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01" w:rsidRDefault="00F36E01" w:rsidP="00F36E01">
      <w:pPr>
        <w:pStyle w:val="Ttulo7"/>
        <w:jc w:val="center"/>
        <w:rPr>
          <w:rFonts w:asciiTheme="majorHAnsi" w:hAnsiTheme="majorHAnsi" w:cs="Times New Roman"/>
          <w:sz w:val="72"/>
          <w:szCs w:val="72"/>
        </w:rPr>
      </w:pPr>
      <w:bookmarkStart w:id="0" w:name="_Toc450930521"/>
      <w:r>
        <w:rPr>
          <w:rFonts w:ascii="Cambria" w:hAnsi="Cambria"/>
          <w:noProof/>
          <w:sz w:val="72"/>
          <w:szCs w:val="72"/>
        </w:rPr>
        <w:drawing>
          <wp:inline distT="0" distB="0" distL="0" distR="0" wp14:anchorId="5EF0A1DF" wp14:editId="507EE01F">
            <wp:extent cx="2600325" cy="1200150"/>
            <wp:effectExtent l="0" t="0" r="9525" b="0"/>
            <wp:docPr id="16" name="Imagem 0" descr="SEGUNDA-VIA-CEB-–-SOLICITAR-2-VIA-PARA-PAGEMNTO-DETUDOWE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SEGUNDA-VIA-CEB-–-SOLICITAR-2-VIA-PARA-PAGEMNTO-DETUDOWEB-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01" w:rsidRPr="00602427" w:rsidRDefault="00F36E01" w:rsidP="00F36E01">
      <w:pPr>
        <w:pStyle w:val="Ttulo7"/>
        <w:jc w:val="center"/>
        <w:rPr>
          <w:rFonts w:asciiTheme="majorHAnsi" w:hAnsiTheme="majorHAnsi" w:cs="Times New Roman"/>
          <w:sz w:val="40"/>
          <w:szCs w:val="40"/>
        </w:rPr>
      </w:pPr>
      <w:r w:rsidRPr="00602427">
        <w:rPr>
          <w:rFonts w:asciiTheme="majorHAnsi" w:hAnsiTheme="majorHAnsi" w:cs="Times New Roman"/>
          <w:sz w:val="40"/>
          <w:szCs w:val="40"/>
        </w:rPr>
        <w:t>DEMONSTRAÇÕES FINANCEIRAS INTERMEDIÁRIA</w:t>
      </w:r>
      <w:r>
        <w:rPr>
          <w:rFonts w:asciiTheme="majorHAnsi" w:hAnsiTheme="majorHAnsi" w:cs="Times New Roman"/>
          <w:sz w:val="40"/>
          <w:szCs w:val="40"/>
        </w:rPr>
        <w:t>S</w:t>
      </w:r>
    </w:p>
    <w:p w:rsidR="00F36E01" w:rsidRDefault="00F36E01" w:rsidP="00F36E01">
      <w:pPr>
        <w:pStyle w:val="Ttulo7"/>
        <w:jc w:val="center"/>
        <w:rPr>
          <w:rFonts w:asciiTheme="majorHAnsi" w:hAnsiTheme="majorHAnsi" w:cs="Times New Roman"/>
          <w:sz w:val="40"/>
          <w:szCs w:val="40"/>
        </w:rPr>
      </w:pPr>
      <w:r w:rsidRPr="00250CEB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E68E59F" wp14:editId="093DCEDF">
            <wp:simplePos x="0" y="0"/>
            <wp:positionH relativeFrom="column">
              <wp:posOffset>-729615</wp:posOffset>
            </wp:positionH>
            <wp:positionV relativeFrom="paragraph">
              <wp:posOffset>447039</wp:posOffset>
            </wp:positionV>
            <wp:extent cx="7562481" cy="6791325"/>
            <wp:effectExtent l="0" t="0" r="635" b="0"/>
            <wp:wrapNone/>
            <wp:docPr id="11" name="Picture 5" descr="http://viajarpelomundo.com.br/wp-content/uploads/Brasil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http://viajarpelomundo.com.br/wp-content/uploads/Brasilia-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019" cy="681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427">
        <w:rPr>
          <w:rFonts w:asciiTheme="majorHAnsi" w:hAnsiTheme="majorHAnsi" w:cs="Times New Roman"/>
          <w:sz w:val="40"/>
          <w:szCs w:val="40"/>
        </w:rPr>
        <w:t>3</w:t>
      </w:r>
      <w:r>
        <w:rPr>
          <w:rFonts w:asciiTheme="majorHAnsi" w:hAnsiTheme="majorHAnsi" w:cs="Times New Roman"/>
          <w:sz w:val="40"/>
          <w:szCs w:val="40"/>
        </w:rPr>
        <w:t>0</w:t>
      </w:r>
      <w:r w:rsidRPr="00602427">
        <w:rPr>
          <w:rFonts w:asciiTheme="majorHAnsi" w:hAnsiTheme="majorHAnsi" w:cs="Times New Roman"/>
          <w:sz w:val="40"/>
          <w:szCs w:val="40"/>
        </w:rPr>
        <w:t xml:space="preserve"> de </w:t>
      </w:r>
      <w:r w:rsidR="009A1F5C">
        <w:rPr>
          <w:rFonts w:asciiTheme="majorHAnsi" w:hAnsiTheme="majorHAnsi" w:cs="Times New Roman"/>
          <w:sz w:val="40"/>
          <w:szCs w:val="40"/>
        </w:rPr>
        <w:t>setembro</w:t>
      </w:r>
      <w:r w:rsidRPr="00602427">
        <w:rPr>
          <w:rFonts w:asciiTheme="majorHAnsi" w:hAnsiTheme="majorHAnsi" w:cs="Times New Roman"/>
          <w:sz w:val="40"/>
          <w:szCs w:val="40"/>
        </w:rPr>
        <w:t xml:space="preserve"> de 2019</w:t>
      </w:r>
    </w:p>
    <w:p w:rsidR="00F36E01" w:rsidRDefault="00F36E01" w:rsidP="00F36E01"/>
    <w:p w:rsidR="00F36E01" w:rsidRDefault="00F36E01">
      <w:pPr>
        <w:rPr>
          <w:rFonts w:asciiTheme="majorHAnsi" w:hAnsiTheme="majorHAnsi"/>
        </w:rPr>
        <w:sectPr w:rsidR="00F36E01" w:rsidSect="00F36E01">
          <w:headerReference w:type="default" r:id="rId21"/>
          <w:footerReference w:type="default" r:id="rId22"/>
          <w:headerReference w:type="first" r:id="rId23"/>
          <w:pgSz w:w="11907" w:h="16840" w:code="9"/>
          <w:pgMar w:top="1134" w:right="851" w:bottom="1134" w:left="1134" w:header="510" w:footer="776" w:gutter="0"/>
          <w:cols w:space="720"/>
          <w:titlePg/>
          <w:docGrid w:linePitch="326"/>
        </w:sectPr>
      </w:pPr>
    </w:p>
    <w:p w:rsidR="00F36E01" w:rsidRDefault="00F36E01"/>
    <w:p w:rsidR="000D18D2" w:rsidRDefault="00FB3AA3">
      <w:pPr>
        <w:rPr>
          <w:rFonts w:asciiTheme="majorHAnsi" w:hAnsiTheme="majorHAnsi"/>
        </w:rPr>
        <w:sectPr w:rsidR="000D18D2" w:rsidSect="00F36E01">
          <w:headerReference w:type="first" r:id="rId24"/>
          <w:footerReference w:type="first" r:id="rId25"/>
          <w:pgSz w:w="16840" w:h="11907" w:orient="landscape" w:code="9"/>
          <w:pgMar w:top="1134" w:right="1134" w:bottom="851" w:left="1134" w:header="510" w:footer="776" w:gutter="0"/>
          <w:cols w:space="720"/>
          <w:titlePg/>
          <w:docGrid w:linePitch="326"/>
        </w:sectPr>
      </w:pPr>
      <w:r w:rsidRPr="00FB3AA3">
        <w:rPr>
          <w:noProof/>
        </w:rPr>
        <w:drawing>
          <wp:inline distT="0" distB="0" distL="0" distR="0">
            <wp:extent cx="9251735" cy="5534167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222" cy="554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92" w:rsidRDefault="00FE7C92">
      <w:pPr>
        <w:rPr>
          <w:rFonts w:asciiTheme="majorHAnsi" w:hAnsiTheme="majorHAnsi"/>
        </w:rPr>
      </w:pPr>
    </w:p>
    <w:p w:rsidR="00A45DB7" w:rsidRDefault="00FE7C92">
      <w:pPr>
        <w:rPr>
          <w:rFonts w:asciiTheme="majorHAnsi" w:hAnsiTheme="majorHAnsi"/>
        </w:rPr>
        <w:sectPr w:rsidR="00A45DB7" w:rsidSect="00A45DB7">
          <w:headerReference w:type="default" r:id="rId27"/>
          <w:footerReference w:type="default" r:id="rId28"/>
          <w:pgSz w:w="16840" w:h="11907" w:orient="landscape" w:code="9"/>
          <w:pgMar w:top="1134" w:right="1134" w:bottom="851" w:left="1134" w:header="510" w:footer="776" w:gutter="0"/>
          <w:cols w:space="720"/>
          <w:docGrid w:linePitch="326"/>
        </w:sectPr>
      </w:pPr>
      <w:r w:rsidRPr="00FE7C92">
        <w:drawing>
          <wp:inline distT="0" distB="0" distL="0" distR="0">
            <wp:extent cx="9253220" cy="5203883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20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B7" w:rsidRDefault="00A45DB7">
      <w:pPr>
        <w:rPr>
          <w:rFonts w:asciiTheme="majorHAnsi" w:hAnsiTheme="majorHAnsi"/>
        </w:rPr>
      </w:pPr>
    </w:p>
    <w:p w:rsidR="00A45DB7" w:rsidRDefault="00A45DB7">
      <w:pPr>
        <w:rPr>
          <w:rFonts w:asciiTheme="majorHAnsi" w:hAnsiTheme="majorHAnsi"/>
        </w:rPr>
      </w:pPr>
    </w:p>
    <w:p w:rsidR="00A45DB7" w:rsidRDefault="00B90578">
      <w:pPr>
        <w:rPr>
          <w:rFonts w:asciiTheme="majorHAnsi" w:hAnsiTheme="majorHAnsi"/>
        </w:rPr>
        <w:sectPr w:rsidR="00A45DB7" w:rsidSect="00A45DB7">
          <w:headerReference w:type="default" r:id="rId30"/>
          <w:footerReference w:type="default" r:id="rId31"/>
          <w:pgSz w:w="16840" w:h="11907" w:orient="landscape" w:code="9"/>
          <w:pgMar w:top="1134" w:right="1134" w:bottom="851" w:left="1134" w:header="510" w:footer="776" w:gutter="0"/>
          <w:cols w:space="720"/>
          <w:docGrid w:linePitch="326"/>
        </w:sectPr>
      </w:pPr>
      <w:r w:rsidRPr="00B90578">
        <w:rPr>
          <w:noProof/>
        </w:rPr>
        <w:drawing>
          <wp:inline distT="0" distB="0" distL="0" distR="0">
            <wp:extent cx="9253220" cy="2055330"/>
            <wp:effectExtent l="0" t="0" r="508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20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B7" w:rsidRDefault="00A45DB7">
      <w:pPr>
        <w:rPr>
          <w:rFonts w:asciiTheme="majorHAnsi" w:hAnsiTheme="majorHAnsi"/>
        </w:rPr>
      </w:pPr>
    </w:p>
    <w:p w:rsidR="00A45DB7" w:rsidRDefault="00B90578">
      <w:pPr>
        <w:rPr>
          <w:rFonts w:asciiTheme="majorHAnsi" w:hAnsiTheme="majorHAnsi"/>
        </w:rPr>
        <w:sectPr w:rsidR="00A45DB7" w:rsidSect="00A45DB7">
          <w:headerReference w:type="default" r:id="rId33"/>
          <w:footerReference w:type="default" r:id="rId34"/>
          <w:pgSz w:w="16840" w:h="11907" w:orient="landscape" w:code="9"/>
          <w:pgMar w:top="1134" w:right="1134" w:bottom="851" w:left="1134" w:header="510" w:footer="776" w:gutter="0"/>
          <w:cols w:space="720"/>
          <w:docGrid w:linePitch="326"/>
        </w:sectPr>
      </w:pPr>
      <w:r w:rsidRPr="00B90578">
        <w:rPr>
          <w:noProof/>
        </w:rPr>
        <w:drawing>
          <wp:inline distT="0" distB="0" distL="0" distR="0">
            <wp:extent cx="9253220" cy="2393679"/>
            <wp:effectExtent l="0" t="0" r="5080" b="69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239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578" w:rsidRDefault="00B90578">
      <w:pPr>
        <w:rPr>
          <w:rFonts w:asciiTheme="majorHAnsi" w:hAnsiTheme="majorHAnsi"/>
        </w:rPr>
      </w:pPr>
    </w:p>
    <w:p w:rsidR="00A45DB7" w:rsidRDefault="00017638">
      <w:pPr>
        <w:rPr>
          <w:rFonts w:asciiTheme="majorHAnsi" w:hAnsiTheme="majorHAnsi"/>
        </w:rPr>
        <w:sectPr w:rsidR="00A45DB7" w:rsidSect="00A45DB7">
          <w:headerReference w:type="default" r:id="rId36"/>
          <w:footerReference w:type="default" r:id="rId37"/>
          <w:pgSz w:w="11907" w:h="16840" w:code="9"/>
          <w:pgMar w:top="1134" w:right="851" w:bottom="1134" w:left="1134" w:header="510" w:footer="776" w:gutter="0"/>
          <w:cols w:space="720"/>
          <w:docGrid w:linePitch="326"/>
        </w:sectPr>
      </w:pPr>
      <w:r w:rsidRPr="00017638">
        <w:rPr>
          <w:noProof/>
        </w:rPr>
        <w:drawing>
          <wp:inline distT="0" distB="0" distL="0" distR="0">
            <wp:extent cx="6300470" cy="6372207"/>
            <wp:effectExtent l="0" t="0" r="508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7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B7" w:rsidRDefault="00926B1D">
      <w:pPr>
        <w:rPr>
          <w:rFonts w:asciiTheme="majorHAnsi" w:hAnsiTheme="majorHAnsi"/>
        </w:rPr>
        <w:sectPr w:rsidR="00A45DB7" w:rsidSect="00F9399E">
          <w:headerReference w:type="default" r:id="rId39"/>
          <w:footerReference w:type="default" r:id="rId40"/>
          <w:pgSz w:w="11907" w:h="16840" w:code="9"/>
          <w:pgMar w:top="1134" w:right="851" w:bottom="1134" w:left="1134" w:header="510" w:footer="777" w:gutter="0"/>
          <w:cols w:space="720"/>
          <w:docGrid w:linePitch="326"/>
        </w:sectPr>
      </w:pPr>
      <w:r w:rsidRPr="00926B1D">
        <w:rPr>
          <w:noProof/>
        </w:rPr>
        <w:drawing>
          <wp:inline distT="0" distB="0" distL="0" distR="0">
            <wp:extent cx="6300470" cy="8835649"/>
            <wp:effectExtent l="0" t="0" r="5080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3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8E" w:rsidRPr="00AC3AB4" w:rsidRDefault="00664A19" w:rsidP="00264991">
      <w:pPr>
        <w:pStyle w:val="Ttulo3"/>
        <w:shd w:val="clear" w:color="auto" w:fill="auto"/>
        <w:ind w:hanging="780"/>
        <w:rPr>
          <w:rFonts w:asciiTheme="majorHAnsi" w:hAnsiTheme="majorHAnsi"/>
        </w:rPr>
      </w:pPr>
      <w:r>
        <w:rPr>
          <w:rFonts w:asciiTheme="majorHAnsi" w:hAnsiTheme="majorHAnsi"/>
        </w:rPr>
        <w:t>CO</w:t>
      </w:r>
      <w:r w:rsidR="00E2788E" w:rsidRPr="00AC3AB4">
        <w:rPr>
          <w:rFonts w:asciiTheme="majorHAnsi" w:hAnsiTheme="majorHAnsi"/>
        </w:rPr>
        <w:t xml:space="preserve">NTEXTO OPERACIONAL </w:t>
      </w:r>
      <w:bookmarkEnd w:id="0"/>
      <w:r w:rsidR="001257FC" w:rsidRPr="00AC3AB4">
        <w:rPr>
          <w:rFonts w:asciiTheme="majorHAnsi" w:hAnsiTheme="majorHAnsi"/>
        </w:rPr>
        <w:t>E Informações Gerais</w:t>
      </w:r>
    </w:p>
    <w:p w:rsidR="00E2788E" w:rsidRPr="00AC3AB4" w:rsidRDefault="008B5E99" w:rsidP="0084723B">
      <w:pPr>
        <w:pStyle w:val="PargrafodaLista"/>
        <w:numPr>
          <w:ilvl w:val="1"/>
          <w:numId w:val="12"/>
        </w:numPr>
        <w:tabs>
          <w:tab w:val="left" w:pos="142"/>
        </w:tabs>
        <w:spacing w:before="240" w:after="240"/>
        <w:ind w:left="851" w:hanging="851"/>
        <w:jc w:val="both"/>
        <w:rPr>
          <w:rFonts w:asciiTheme="majorHAnsi" w:hAnsiTheme="majorHAnsi" w:cs="Times New Roman"/>
          <w:b/>
          <w:bCs/>
          <w:smallCaps/>
        </w:rPr>
      </w:pPr>
      <w:proofErr w:type="spellStart"/>
      <w:r w:rsidRPr="00AC3AB4">
        <w:rPr>
          <w:rFonts w:asciiTheme="majorHAnsi" w:hAnsiTheme="majorHAnsi" w:cs="Times New Roman"/>
          <w:b/>
          <w:bCs/>
          <w:smallCaps/>
        </w:rPr>
        <w:t>Objetivo</w:t>
      </w:r>
      <w:proofErr w:type="spellEnd"/>
      <w:r w:rsidRPr="00AC3AB4">
        <w:rPr>
          <w:rFonts w:asciiTheme="majorHAnsi" w:hAnsiTheme="majorHAnsi" w:cs="Times New Roman"/>
          <w:b/>
          <w:bCs/>
          <w:smallCaps/>
        </w:rPr>
        <w:t xml:space="preserve"> s</w:t>
      </w:r>
      <w:r w:rsidR="00E2788E" w:rsidRPr="00AC3AB4">
        <w:rPr>
          <w:rFonts w:asciiTheme="majorHAnsi" w:hAnsiTheme="majorHAnsi" w:cs="Times New Roman"/>
          <w:b/>
          <w:bCs/>
          <w:smallCaps/>
        </w:rPr>
        <w:t>ocial</w:t>
      </w:r>
    </w:p>
    <w:p w:rsidR="00FF5B31" w:rsidRPr="00FF5B31" w:rsidRDefault="00FF5B31" w:rsidP="00FF5B31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FF5B31">
        <w:rPr>
          <w:rFonts w:asciiTheme="majorHAnsi" w:hAnsiTheme="majorHAnsi"/>
          <w:sz w:val="22"/>
          <w:szCs w:val="22"/>
        </w:rPr>
        <w:t>A Companhia Energética de Brasília (“Companhia”, “CEB” ou “Controladora”) é uma sociedade de economia mista de capital aberto, autorizada pela Lei nº 4.545, de 10 de dezembro de 1964, sob o CNPJ nº 00.070.698/0001-11. Com sede localizada no SIA – Área de Serviços Públicos – Lote C, Brasília, Distrito Federal, possui registro na Comissão de Valores Mobiliários – CVM como Companhia Aberta na categoria A (emissores autorizados a negociar quaisquer valores mobiliários) e tem suas ações transacionadas na Bolsa de Valores de São Paulo (BM&amp;FBOVESPA). Em 4 de julho de 1994, a Companhia iniciou a negociação de suas ações, ordinárias e preferenciais, sob os códigos CEBR3, CEBR5 e CEBR6.</w:t>
      </w:r>
    </w:p>
    <w:p w:rsidR="00FF5B31" w:rsidRPr="00FF5B31" w:rsidRDefault="00FF5B31" w:rsidP="00FF5B31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FF5B31">
        <w:rPr>
          <w:rFonts w:asciiTheme="majorHAnsi" w:hAnsiTheme="majorHAnsi"/>
          <w:sz w:val="22"/>
          <w:szCs w:val="22"/>
        </w:rPr>
        <w:t>A Companhia tem como objetivo principal a participação em outras sociedades que atuam na exploração direta ou indireta de serviços de energia elétrica, compreendendo os segmentos de geração, transmissão, distribuição e comercialização. De forma secundária, a CEB presta serviços de manutenção e de expansão do sistema de iluminação pública do Distrito Federal.</w:t>
      </w:r>
    </w:p>
    <w:p w:rsidR="00DC01E7" w:rsidRPr="00AC3AB4" w:rsidRDefault="00F14C40" w:rsidP="00DC01E7">
      <w:pPr>
        <w:pStyle w:val="Ttulo3"/>
        <w:shd w:val="clear" w:color="auto" w:fill="auto"/>
        <w:ind w:hanging="780"/>
        <w:rPr>
          <w:rFonts w:asciiTheme="majorHAnsi" w:hAnsiTheme="majorHAnsi"/>
        </w:rPr>
      </w:pPr>
      <w:r w:rsidRPr="00AC3AB4">
        <w:rPr>
          <w:rFonts w:asciiTheme="majorHAnsi" w:hAnsiTheme="majorHAnsi"/>
          <w:caps w:val="0"/>
        </w:rPr>
        <w:t>BASE DE PREPARAÇÃO</w:t>
      </w:r>
    </w:p>
    <w:p w:rsidR="00C47FDA" w:rsidRPr="00AC3AB4" w:rsidRDefault="00C47FDA" w:rsidP="0084723B">
      <w:pPr>
        <w:pStyle w:val="PargrafodaLista"/>
        <w:numPr>
          <w:ilvl w:val="0"/>
          <w:numId w:val="12"/>
        </w:numPr>
        <w:tabs>
          <w:tab w:val="left" w:pos="142"/>
        </w:tabs>
        <w:spacing w:before="240" w:after="240"/>
        <w:jc w:val="both"/>
        <w:rPr>
          <w:rFonts w:asciiTheme="majorHAnsi" w:hAnsiTheme="majorHAnsi" w:cs="Times New Roman"/>
          <w:b/>
          <w:bCs/>
          <w:smallCaps/>
          <w:vanish/>
        </w:rPr>
      </w:pPr>
    </w:p>
    <w:p w:rsidR="00DC01E7" w:rsidRPr="00AC3AB4" w:rsidRDefault="00DC01E7" w:rsidP="0084723B">
      <w:pPr>
        <w:pStyle w:val="PargrafodaLista"/>
        <w:numPr>
          <w:ilvl w:val="1"/>
          <w:numId w:val="12"/>
        </w:numPr>
        <w:tabs>
          <w:tab w:val="left" w:pos="142"/>
        </w:tabs>
        <w:spacing w:before="240" w:after="240"/>
        <w:ind w:left="851" w:hanging="851"/>
        <w:jc w:val="both"/>
        <w:rPr>
          <w:rFonts w:asciiTheme="majorHAnsi" w:hAnsiTheme="majorHAnsi" w:cs="Times New Roman"/>
          <w:b/>
          <w:bCs/>
          <w:smallCaps/>
        </w:rPr>
      </w:pPr>
      <w:proofErr w:type="spellStart"/>
      <w:r w:rsidRPr="00AC3AB4">
        <w:rPr>
          <w:rFonts w:asciiTheme="majorHAnsi" w:hAnsiTheme="majorHAnsi" w:cs="Times New Roman"/>
          <w:b/>
          <w:bCs/>
          <w:smallCaps/>
        </w:rPr>
        <w:t>Declaração</w:t>
      </w:r>
      <w:proofErr w:type="spellEnd"/>
      <w:r w:rsidRPr="00AC3AB4">
        <w:rPr>
          <w:rFonts w:asciiTheme="majorHAnsi" w:hAnsiTheme="majorHAnsi" w:cs="Times New Roman"/>
          <w:b/>
          <w:bCs/>
          <w:smallCaps/>
        </w:rPr>
        <w:t xml:space="preserve"> de </w:t>
      </w:r>
      <w:proofErr w:type="spellStart"/>
      <w:r w:rsidRPr="00AC3AB4">
        <w:rPr>
          <w:rFonts w:asciiTheme="majorHAnsi" w:hAnsiTheme="majorHAnsi" w:cs="Times New Roman"/>
          <w:b/>
          <w:bCs/>
          <w:smallCaps/>
        </w:rPr>
        <w:t>Conformidade</w:t>
      </w:r>
      <w:proofErr w:type="spellEnd"/>
      <w:r w:rsidRPr="00AC3AB4">
        <w:rPr>
          <w:rFonts w:asciiTheme="majorHAnsi" w:hAnsiTheme="majorHAnsi" w:cs="Times New Roman"/>
          <w:b/>
          <w:bCs/>
          <w:smallCaps/>
        </w:rPr>
        <w:t xml:space="preserve"> </w:t>
      </w:r>
    </w:p>
    <w:p w:rsidR="00C47FDA" w:rsidRPr="00AC3AB4" w:rsidRDefault="00DC01E7" w:rsidP="00E2788E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As Informações Contábeis Intermediárias individuais e consolidadas foram elaboradas e preparadas de acordo com o Pronunciamento Técnico CPC 21 (R1) – Demonstração Intermediária e de acordo com a Norma Internacional </w:t>
      </w:r>
      <w:r w:rsidRPr="004A4528">
        <w:rPr>
          <w:rFonts w:asciiTheme="majorHAnsi" w:hAnsiTheme="majorHAnsi"/>
          <w:i/>
          <w:sz w:val="22"/>
          <w:szCs w:val="22"/>
        </w:rPr>
        <w:t xml:space="preserve">IAS 34 – Interim Financial </w:t>
      </w:r>
      <w:proofErr w:type="spellStart"/>
      <w:r w:rsidRPr="004A4528">
        <w:rPr>
          <w:rFonts w:asciiTheme="majorHAnsi" w:hAnsiTheme="majorHAnsi"/>
          <w:i/>
          <w:sz w:val="22"/>
          <w:szCs w:val="22"/>
        </w:rPr>
        <w:t>Reporting</w:t>
      </w:r>
      <w:proofErr w:type="spellEnd"/>
      <w:r w:rsidRPr="00AC3AB4">
        <w:rPr>
          <w:rFonts w:asciiTheme="majorHAnsi" w:hAnsiTheme="majorHAnsi"/>
          <w:sz w:val="22"/>
          <w:szCs w:val="22"/>
        </w:rPr>
        <w:t xml:space="preserve"> emitida pelo </w:t>
      </w:r>
      <w:proofErr w:type="spellStart"/>
      <w:r w:rsidRPr="00AC3AB4">
        <w:rPr>
          <w:rFonts w:asciiTheme="majorHAnsi" w:hAnsiTheme="majorHAnsi"/>
          <w:sz w:val="22"/>
          <w:szCs w:val="22"/>
        </w:rPr>
        <w:t>International</w:t>
      </w:r>
      <w:proofErr w:type="spellEnd"/>
      <w:r w:rsidRPr="00AC3AB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C3AB4">
        <w:rPr>
          <w:rFonts w:asciiTheme="majorHAnsi" w:hAnsiTheme="majorHAnsi"/>
          <w:sz w:val="22"/>
          <w:szCs w:val="22"/>
        </w:rPr>
        <w:t>Accounting</w:t>
      </w:r>
      <w:proofErr w:type="spellEnd"/>
      <w:r w:rsidRPr="00AC3AB4">
        <w:rPr>
          <w:rFonts w:asciiTheme="majorHAnsi" w:hAnsiTheme="majorHAnsi"/>
          <w:sz w:val="22"/>
          <w:szCs w:val="22"/>
        </w:rPr>
        <w:t xml:space="preserve"> Standards </w:t>
      </w:r>
      <w:proofErr w:type="spellStart"/>
      <w:r w:rsidRPr="00AC3AB4">
        <w:rPr>
          <w:rFonts w:asciiTheme="majorHAnsi" w:hAnsiTheme="majorHAnsi"/>
          <w:sz w:val="22"/>
          <w:szCs w:val="22"/>
        </w:rPr>
        <w:t>Board</w:t>
      </w:r>
      <w:proofErr w:type="spellEnd"/>
      <w:r w:rsidRPr="00AC3AB4">
        <w:rPr>
          <w:rFonts w:asciiTheme="majorHAnsi" w:hAnsiTheme="majorHAnsi"/>
          <w:sz w:val="22"/>
          <w:szCs w:val="22"/>
        </w:rPr>
        <w:t xml:space="preserve"> – IASB, assim como pela apresentação dessas informações de forma condizente com as Normas expedidas pela Comissão de Valores Mobiliários (CVM), aplicáveis à elaboração das Informações Trimestrais (ITR).</w:t>
      </w:r>
    </w:p>
    <w:p w:rsidR="009361C3" w:rsidRPr="00AC3AB4" w:rsidRDefault="009361C3" w:rsidP="009361C3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O CPC 21 (IAS 34) requer o uso de certas estimativas contábeis por parte da Administração da Companhia. As Informações Contábeis Intermediárias foram preparadas com base no custo histórico, exceto para determinados ativos e passivos financeiros que são mensurados a val</w:t>
      </w:r>
      <w:r w:rsidR="00153A86">
        <w:rPr>
          <w:rFonts w:asciiTheme="majorHAnsi" w:hAnsiTheme="majorHAnsi"/>
          <w:sz w:val="22"/>
          <w:szCs w:val="22"/>
        </w:rPr>
        <w:t>or justo. No período findo em 3</w:t>
      </w:r>
      <w:r w:rsidR="00466AB7">
        <w:rPr>
          <w:rFonts w:asciiTheme="majorHAnsi" w:hAnsiTheme="majorHAnsi"/>
          <w:sz w:val="22"/>
          <w:szCs w:val="22"/>
        </w:rPr>
        <w:t>0</w:t>
      </w:r>
      <w:r w:rsidRPr="00AC3AB4">
        <w:rPr>
          <w:rFonts w:asciiTheme="majorHAnsi" w:hAnsiTheme="majorHAnsi"/>
          <w:sz w:val="22"/>
          <w:szCs w:val="22"/>
        </w:rPr>
        <w:t xml:space="preserve"> de </w:t>
      </w:r>
      <w:r w:rsidR="00E44D28">
        <w:rPr>
          <w:rFonts w:asciiTheme="majorHAnsi" w:hAnsiTheme="majorHAnsi"/>
          <w:sz w:val="22"/>
          <w:szCs w:val="22"/>
        </w:rPr>
        <w:t>setembro</w:t>
      </w:r>
      <w:r w:rsidR="00334575">
        <w:rPr>
          <w:rFonts w:asciiTheme="majorHAnsi" w:hAnsiTheme="majorHAnsi"/>
          <w:sz w:val="22"/>
          <w:szCs w:val="22"/>
        </w:rPr>
        <w:t xml:space="preserve"> de 201</w:t>
      </w:r>
      <w:r w:rsidR="002C6CFE">
        <w:rPr>
          <w:rFonts w:asciiTheme="majorHAnsi" w:hAnsiTheme="majorHAnsi"/>
          <w:sz w:val="22"/>
          <w:szCs w:val="22"/>
        </w:rPr>
        <w:t>9</w:t>
      </w:r>
      <w:r w:rsidRPr="00AC3AB4">
        <w:rPr>
          <w:rFonts w:asciiTheme="majorHAnsi" w:hAnsiTheme="majorHAnsi"/>
          <w:sz w:val="22"/>
          <w:szCs w:val="22"/>
        </w:rPr>
        <w:t xml:space="preserve"> não houve mudança relevante nas estimativas contábeis adotadas pela Companhia e suas controladas.</w:t>
      </w:r>
    </w:p>
    <w:p w:rsidR="00C47FDA" w:rsidRPr="00AC3AB4" w:rsidRDefault="00DC01E7" w:rsidP="00E2788E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Estas Informações Contábeis Intermediárias foram elaboradas seguindo princípios, práticas e critérios consistentes com aqueles adotados na elaboração das Demonstrações Contábeis </w:t>
      </w:r>
      <w:r w:rsidR="00334575">
        <w:rPr>
          <w:rFonts w:asciiTheme="majorHAnsi" w:hAnsiTheme="majorHAnsi"/>
          <w:sz w:val="22"/>
          <w:szCs w:val="22"/>
        </w:rPr>
        <w:t>Anuais em 31 de dezembro de 201</w:t>
      </w:r>
      <w:r w:rsidR="002C6CFE">
        <w:rPr>
          <w:rFonts w:asciiTheme="majorHAnsi" w:hAnsiTheme="majorHAnsi"/>
          <w:sz w:val="22"/>
          <w:szCs w:val="22"/>
        </w:rPr>
        <w:t>8</w:t>
      </w:r>
      <w:r w:rsidRPr="00AC3AB4">
        <w:rPr>
          <w:rFonts w:asciiTheme="majorHAnsi" w:hAnsiTheme="majorHAnsi"/>
          <w:sz w:val="22"/>
          <w:szCs w:val="22"/>
        </w:rPr>
        <w:t xml:space="preserve">. Dessa forma, estas Informações Contábeis Intermediárias devem ser lidas em conjunto com as referidas Demonstrações Contábeis, aprovadas pelo Conselho de Administração em </w:t>
      </w:r>
      <w:r w:rsidRPr="00D62260">
        <w:rPr>
          <w:rFonts w:asciiTheme="majorHAnsi" w:hAnsiTheme="majorHAnsi"/>
          <w:sz w:val="22"/>
          <w:szCs w:val="22"/>
        </w:rPr>
        <w:t>2</w:t>
      </w:r>
      <w:r w:rsidR="002C6CFE">
        <w:rPr>
          <w:rFonts w:asciiTheme="majorHAnsi" w:hAnsiTheme="majorHAnsi"/>
          <w:sz w:val="22"/>
          <w:szCs w:val="22"/>
        </w:rPr>
        <w:t>9</w:t>
      </w:r>
      <w:r w:rsidR="00334575">
        <w:rPr>
          <w:rFonts w:asciiTheme="majorHAnsi" w:hAnsiTheme="majorHAnsi"/>
          <w:sz w:val="22"/>
          <w:szCs w:val="22"/>
        </w:rPr>
        <w:t xml:space="preserve"> de março de 201</w:t>
      </w:r>
      <w:r w:rsidR="002C6CFE">
        <w:rPr>
          <w:rFonts w:asciiTheme="majorHAnsi" w:hAnsiTheme="majorHAnsi"/>
          <w:sz w:val="22"/>
          <w:szCs w:val="22"/>
        </w:rPr>
        <w:t>9</w:t>
      </w:r>
      <w:r w:rsidRPr="00D62260">
        <w:rPr>
          <w:rFonts w:asciiTheme="majorHAnsi" w:hAnsiTheme="majorHAnsi"/>
          <w:sz w:val="22"/>
          <w:szCs w:val="22"/>
        </w:rPr>
        <w:t xml:space="preserve">, </w:t>
      </w:r>
      <w:r w:rsidRPr="000779B0">
        <w:rPr>
          <w:rFonts w:asciiTheme="majorHAnsi" w:hAnsiTheme="majorHAnsi"/>
          <w:sz w:val="22"/>
          <w:szCs w:val="22"/>
        </w:rPr>
        <w:t>bem como aprovada</w:t>
      </w:r>
      <w:r w:rsidR="00166338">
        <w:rPr>
          <w:rFonts w:asciiTheme="majorHAnsi" w:hAnsiTheme="majorHAnsi"/>
          <w:sz w:val="22"/>
          <w:szCs w:val="22"/>
        </w:rPr>
        <w:t xml:space="preserve"> na Assembleia</w:t>
      </w:r>
      <w:r w:rsidRPr="000779B0">
        <w:rPr>
          <w:rFonts w:asciiTheme="majorHAnsi" w:hAnsiTheme="majorHAnsi"/>
          <w:sz w:val="22"/>
          <w:szCs w:val="22"/>
        </w:rPr>
        <w:t xml:space="preserve"> G</w:t>
      </w:r>
      <w:r w:rsidR="00153A86">
        <w:rPr>
          <w:rFonts w:asciiTheme="majorHAnsi" w:hAnsiTheme="majorHAnsi"/>
          <w:sz w:val="22"/>
          <w:szCs w:val="22"/>
        </w:rPr>
        <w:t>era</w:t>
      </w:r>
      <w:r w:rsidR="00166338">
        <w:rPr>
          <w:rFonts w:asciiTheme="majorHAnsi" w:hAnsiTheme="majorHAnsi"/>
          <w:sz w:val="22"/>
          <w:szCs w:val="22"/>
        </w:rPr>
        <w:t>l Ordinária realizada</w:t>
      </w:r>
      <w:r w:rsidR="00334575">
        <w:rPr>
          <w:rFonts w:asciiTheme="majorHAnsi" w:hAnsiTheme="majorHAnsi"/>
          <w:sz w:val="22"/>
          <w:szCs w:val="22"/>
        </w:rPr>
        <w:t xml:space="preserve"> em 30</w:t>
      </w:r>
      <w:r w:rsidR="00153A86">
        <w:rPr>
          <w:rFonts w:asciiTheme="majorHAnsi" w:hAnsiTheme="majorHAnsi"/>
          <w:sz w:val="22"/>
          <w:szCs w:val="22"/>
        </w:rPr>
        <w:t xml:space="preserve"> de abril de 201</w:t>
      </w:r>
      <w:r w:rsidR="002C6CFE">
        <w:rPr>
          <w:rFonts w:asciiTheme="majorHAnsi" w:hAnsiTheme="majorHAnsi"/>
          <w:sz w:val="22"/>
          <w:szCs w:val="22"/>
        </w:rPr>
        <w:t>9</w:t>
      </w:r>
      <w:r w:rsidRPr="000779B0">
        <w:rPr>
          <w:rFonts w:asciiTheme="majorHAnsi" w:hAnsiTheme="majorHAnsi"/>
          <w:sz w:val="22"/>
          <w:szCs w:val="22"/>
        </w:rPr>
        <w:t>.</w:t>
      </w:r>
      <w:r w:rsidRPr="00AC3AB4">
        <w:rPr>
          <w:rFonts w:asciiTheme="majorHAnsi" w:hAnsiTheme="majorHAnsi"/>
          <w:sz w:val="22"/>
          <w:szCs w:val="22"/>
        </w:rPr>
        <w:t xml:space="preserve"> </w:t>
      </w:r>
    </w:p>
    <w:p w:rsidR="00C47FDA" w:rsidRPr="00AC3AB4" w:rsidRDefault="00DC01E7" w:rsidP="00E2788E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Todas as informações relevantes utilizadas pela Administração na gestão da Companhia estão evidenciadas nestas Informações Contábeis Intermediárias. </w:t>
      </w:r>
    </w:p>
    <w:p w:rsidR="0015123F" w:rsidRDefault="00C47FDA" w:rsidP="00E2788E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4B129A">
        <w:rPr>
          <w:rFonts w:asciiTheme="majorHAnsi" w:hAnsiTheme="majorHAnsi"/>
          <w:sz w:val="22"/>
          <w:szCs w:val="22"/>
        </w:rPr>
        <w:t xml:space="preserve">Em </w:t>
      </w:r>
      <w:r w:rsidR="00F37BF3">
        <w:rPr>
          <w:rFonts w:asciiTheme="majorHAnsi" w:hAnsiTheme="majorHAnsi"/>
          <w:sz w:val="22"/>
          <w:szCs w:val="22"/>
        </w:rPr>
        <w:t>13</w:t>
      </w:r>
      <w:r w:rsidR="00DC01E7" w:rsidRPr="00AC3AB4">
        <w:rPr>
          <w:rFonts w:asciiTheme="majorHAnsi" w:hAnsiTheme="majorHAnsi"/>
          <w:sz w:val="22"/>
          <w:szCs w:val="22"/>
        </w:rPr>
        <w:t xml:space="preserve"> de </w:t>
      </w:r>
      <w:r w:rsidR="00E44D28">
        <w:rPr>
          <w:rFonts w:asciiTheme="majorHAnsi" w:hAnsiTheme="majorHAnsi"/>
          <w:sz w:val="22"/>
          <w:szCs w:val="22"/>
        </w:rPr>
        <w:t>novembro</w:t>
      </w:r>
      <w:r w:rsidR="00510C1B">
        <w:rPr>
          <w:rFonts w:asciiTheme="majorHAnsi" w:hAnsiTheme="majorHAnsi"/>
          <w:sz w:val="22"/>
          <w:szCs w:val="22"/>
        </w:rPr>
        <w:t xml:space="preserve"> de 201</w:t>
      </w:r>
      <w:r w:rsidR="00567E6C">
        <w:rPr>
          <w:rFonts w:asciiTheme="majorHAnsi" w:hAnsiTheme="majorHAnsi"/>
          <w:sz w:val="22"/>
          <w:szCs w:val="22"/>
        </w:rPr>
        <w:t>9</w:t>
      </w:r>
      <w:r w:rsidR="00DC01E7" w:rsidRPr="00AC3AB4">
        <w:rPr>
          <w:rFonts w:asciiTheme="majorHAnsi" w:hAnsiTheme="majorHAnsi"/>
          <w:sz w:val="22"/>
          <w:szCs w:val="22"/>
        </w:rPr>
        <w:t xml:space="preserve">, a Administração da Companhia autorizou a conclusão e emissão destas </w:t>
      </w:r>
      <w:r w:rsidR="00DC01E7" w:rsidRPr="007F31F8">
        <w:rPr>
          <w:rFonts w:asciiTheme="majorHAnsi" w:hAnsiTheme="majorHAnsi"/>
          <w:sz w:val="22"/>
          <w:szCs w:val="22"/>
        </w:rPr>
        <w:t>Informações Contábeis Intermediárias.</w:t>
      </w:r>
      <w:r w:rsidR="00DC01E7" w:rsidRPr="00AC3AB4">
        <w:rPr>
          <w:rFonts w:asciiTheme="majorHAnsi" w:hAnsiTheme="majorHAnsi"/>
          <w:sz w:val="22"/>
          <w:szCs w:val="22"/>
        </w:rPr>
        <w:t xml:space="preserve"> </w:t>
      </w:r>
    </w:p>
    <w:p w:rsidR="0015123F" w:rsidRDefault="0015123F" w:rsidP="0015123F">
      <w:r>
        <w:br w:type="page"/>
      </w:r>
    </w:p>
    <w:p w:rsidR="00C47FDA" w:rsidRPr="00AC3AB4" w:rsidRDefault="00DC01E7" w:rsidP="0084723B">
      <w:pPr>
        <w:pStyle w:val="PargrafodaLista"/>
        <w:numPr>
          <w:ilvl w:val="1"/>
          <w:numId w:val="12"/>
        </w:numPr>
        <w:tabs>
          <w:tab w:val="left" w:pos="142"/>
        </w:tabs>
        <w:spacing w:before="240" w:after="240"/>
        <w:ind w:left="851" w:hanging="851"/>
        <w:jc w:val="both"/>
        <w:rPr>
          <w:rFonts w:asciiTheme="majorHAnsi" w:hAnsiTheme="majorHAnsi" w:cs="Times New Roman"/>
          <w:b/>
          <w:bCs/>
          <w:smallCaps/>
          <w:lang w:val="pt-BR"/>
        </w:rPr>
      </w:pPr>
      <w:r w:rsidRPr="00AC3AB4">
        <w:rPr>
          <w:rFonts w:asciiTheme="majorHAnsi" w:hAnsiTheme="majorHAnsi" w:cs="Times New Roman"/>
          <w:b/>
          <w:bCs/>
          <w:smallCaps/>
          <w:lang w:val="pt-BR"/>
        </w:rPr>
        <w:t xml:space="preserve">Correlação entre as Notas Explicativas divulgadas nas Demonstrações Financeiras Anuais e as Informações </w:t>
      </w:r>
      <w:r w:rsidR="00567E6C">
        <w:rPr>
          <w:rFonts w:asciiTheme="majorHAnsi" w:hAnsiTheme="majorHAnsi" w:cs="Times New Roman"/>
          <w:b/>
          <w:bCs/>
          <w:smallCaps/>
          <w:lang w:val="pt-BR"/>
        </w:rPr>
        <w:t>Financeiras</w:t>
      </w:r>
      <w:r w:rsidRPr="00AC3AB4">
        <w:rPr>
          <w:rFonts w:asciiTheme="majorHAnsi" w:hAnsiTheme="majorHAnsi" w:cs="Times New Roman"/>
          <w:b/>
          <w:bCs/>
          <w:smallCaps/>
          <w:lang w:val="pt-BR"/>
        </w:rPr>
        <w:t xml:space="preserve"> Intermediárias </w:t>
      </w:r>
    </w:p>
    <w:p w:rsidR="00C47FDA" w:rsidRPr="00AC3AB4" w:rsidRDefault="00DC01E7" w:rsidP="00E2788E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Segue abaixo a correlação entre as Notas Explicativas divulgadas nas Demonstrações </w:t>
      </w:r>
      <w:r w:rsidR="00567E6C">
        <w:rPr>
          <w:rFonts w:asciiTheme="majorHAnsi" w:hAnsiTheme="majorHAnsi"/>
          <w:sz w:val="22"/>
          <w:szCs w:val="22"/>
        </w:rPr>
        <w:t>Financeiras</w:t>
      </w:r>
      <w:r w:rsidRPr="00AC3AB4">
        <w:rPr>
          <w:rFonts w:asciiTheme="majorHAnsi" w:hAnsiTheme="majorHAnsi"/>
          <w:sz w:val="22"/>
          <w:szCs w:val="22"/>
        </w:rPr>
        <w:t xml:space="preserve"> Anuais </w:t>
      </w:r>
      <w:r w:rsidR="00166338">
        <w:rPr>
          <w:rFonts w:asciiTheme="majorHAnsi" w:hAnsiTheme="majorHAnsi"/>
          <w:sz w:val="22"/>
          <w:szCs w:val="22"/>
        </w:rPr>
        <w:t>findo em</w:t>
      </w:r>
      <w:r w:rsidR="00510C1B">
        <w:rPr>
          <w:rFonts w:asciiTheme="majorHAnsi" w:hAnsiTheme="majorHAnsi"/>
          <w:sz w:val="22"/>
          <w:szCs w:val="22"/>
        </w:rPr>
        <w:t xml:space="preserve"> 31 de dezembro de 201</w:t>
      </w:r>
      <w:r w:rsidR="002C6CFE">
        <w:rPr>
          <w:rFonts w:asciiTheme="majorHAnsi" w:hAnsiTheme="majorHAnsi"/>
          <w:sz w:val="22"/>
          <w:szCs w:val="22"/>
        </w:rPr>
        <w:t>8</w:t>
      </w:r>
      <w:r w:rsidRPr="00AC3AB4">
        <w:rPr>
          <w:rFonts w:asciiTheme="majorHAnsi" w:hAnsiTheme="majorHAnsi"/>
          <w:sz w:val="22"/>
          <w:szCs w:val="22"/>
        </w:rPr>
        <w:t xml:space="preserve"> e as Informações Contábeis Intermediárias</w:t>
      </w:r>
      <w:r w:rsidR="00CC7F14">
        <w:rPr>
          <w:rFonts w:asciiTheme="majorHAnsi" w:hAnsiTheme="majorHAnsi"/>
          <w:sz w:val="22"/>
          <w:szCs w:val="22"/>
        </w:rPr>
        <w:t xml:space="preserve">, para o período de </w:t>
      </w:r>
      <w:r w:rsidR="009A1F5C">
        <w:rPr>
          <w:rFonts w:asciiTheme="majorHAnsi" w:hAnsiTheme="majorHAnsi"/>
          <w:sz w:val="22"/>
          <w:szCs w:val="22"/>
        </w:rPr>
        <w:t>nove</w:t>
      </w:r>
      <w:r w:rsidR="00CC7F14">
        <w:rPr>
          <w:rFonts w:asciiTheme="majorHAnsi" w:hAnsiTheme="majorHAnsi"/>
          <w:sz w:val="22"/>
          <w:szCs w:val="22"/>
        </w:rPr>
        <w:t xml:space="preserve"> meses, findo em</w:t>
      </w:r>
      <w:r w:rsidR="000208F6">
        <w:rPr>
          <w:rFonts w:asciiTheme="majorHAnsi" w:hAnsiTheme="majorHAnsi"/>
          <w:sz w:val="22"/>
          <w:szCs w:val="22"/>
        </w:rPr>
        <w:t xml:space="preserve"> 30</w:t>
      </w:r>
      <w:r w:rsidRPr="00AC3AB4">
        <w:rPr>
          <w:rFonts w:asciiTheme="majorHAnsi" w:hAnsiTheme="majorHAnsi"/>
          <w:sz w:val="22"/>
          <w:szCs w:val="22"/>
        </w:rPr>
        <w:t xml:space="preserve"> de </w:t>
      </w:r>
      <w:r w:rsidR="009A1F5C">
        <w:rPr>
          <w:rFonts w:asciiTheme="majorHAnsi" w:hAnsiTheme="majorHAnsi"/>
          <w:sz w:val="22"/>
          <w:szCs w:val="22"/>
        </w:rPr>
        <w:t>setembro</w:t>
      </w:r>
      <w:r w:rsidR="000208F6">
        <w:rPr>
          <w:rFonts w:asciiTheme="majorHAnsi" w:hAnsiTheme="majorHAnsi"/>
          <w:sz w:val="22"/>
          <w:szCs w:val="22"/>
        </w:rPr>
        <w:t xml:space="preserve"> </w:t>
      </w:r>
      <w:r w:rsidR="00510C1B">
        <w:rPr>
          <w:rFonts w:asciiTheme="majorHAnsi" w:hAnsiTheme="majorHAnsi"/>
          <w:sz w:val="22"/>
          <w:szCs w:val="22"/>
        </w:rPr>
        <w:t>de 201</w:t>
      </w:r>
      <w:r w:rsidR="002C6CFE">
        <w:rPr>
          <w:rFonts w:asciiTheme="majorHAnsi" w:hAnsiTheme="majorHAnsi"/>
          <w:sz w:val="22"/>
          <w:szCs w:val="22"/>
        </w:rPr>
        <w:t>9</w:t>
      </w:r>
      <w:r w:rsidRPr="00AC3AB4">
        <w:rPr>
          <w:rFonts w:asciiTheme="majorHAnsi" w:hAnsiTheme="majorHAnsi"/>
          <w:sz w:val="22"/>
          <w:szCs w:val="22"/>
        </w:rPr>
        <w:t xml:space="preserve">. </w:t>
      </w:r>
    </w:p>
    <w:p w:rsidR="0099456D" w:rsidRDefault="00DC01E7" w:rsidP="00E2788E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A Companhia entende que as atualizações relevantes referentes à sua situação patrimonial e ao resultado do </w:t>
      </w:r>
      <w:r w:rsidR="0099456D" w:rsidRPr="00AC3AB4">
        <w:rPr>
          <w:rFonts w:asciiTheme="majorHAnsi" w:hAnsiTheme="majorHAnsi"/>
          <w:sz w:val="22"/>
          <w:szCs w:val="22"/>
        </w:rPr>
        <w:t xml:space="preserve">período </w:t>
      </w:r>
      <w:r w:rsidRPr="00AC3AB4">
        <w:rPr>
          <w:rFonts w:asciiTheme="majorHAnsi" w:hAnsiTheme="majorHAnsi"/>
          <w:sz w:val="22"/>
          <w:szCs w:val="22"/>
        </w:rPr>
        <w:t>estão apresentadas nestas Informações Contábeis Intermediárias, estando em conformidade</w:t>
      </w:r>
      <w:r w:rsidR="00C47FDA" w:rsidRPr="00AC3AB4">
        <w:rPr>
          <w:rFonts w:asciiTheme="majorHAnsi" w:hAnsiTheme="majorHAnsi"/>
          <w:sz w:val="22"/>
          <w:szCs w:val="22"/>
        </w:rPr>
        <w:t xml:space="preserve"> com os requerimentos de divulgação emitidos pela Comissão de Valores Mobiliários (CVM).</w:t>
      </w:r>
    </w:p>
    <w:p w:rsidR="00D424AC" w:rsidRPr="00AC3AB4" w:rsidRDefault="00D424AC" w:rsidP="00D424A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1229"/>
        <w:gridCol w:w="7453"/>
      </w:tblGrid>
      <w:tr w:rsidR="0099456D" w:rsidRPr="00BF7665" w:rsidTr="00FB0393">
        <w:trPr>
          <w:trHeight w:val="20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99456D" w:rsidRPr="00BF7665" w:rsidRDefault="0099456D" w:rsidP="0099456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7665">
              <w:rPr>
                <w:rFonts w:asciiTheme="majorHAnsi" w:hAnsiTheme="majorHAnsi"/>
                <w:b/>
                <w:sz w:val="16"/>
                <w:szCs w:val="16"/>
              </w:rPr>
              <w:t>Número das Notas Explicativas</w:t>
            </w:r>
          </w:p>
        </w:tc>
        <w:tc>
          <w:tcPr>
            <w:tcW w:w="7453" w:type="dxa"/>
            <w:vMerge w:val="restart"/>
            <w:vAlign w:val="center"/>
          </w:tcPr>
          <w:p w:rsidR="0099456D" w:rsidRPr="00BF7665" w:rsidRDefault="0099456D" w:rsidP="0099456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7665">
              <w:rPr>
                <w:rFonts w:asciiTheme="majorHAnsi" w:hAnsiTheme="majorHAnsi"/>
                <w:b/>
                <w:sz w:val="16"/>
                <w:szCs w:val="16"/>
              </w:rPr>
              <w:t>Título das Notas Explicativas</w:t>
            </w:r>
          </w:p>
        </w:tc>
      </w:tr>
      <w:tr w:rsidR="0099456D" w:rsidRPr="00BF7665" w:rsidTr="00FB0393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99456D" w:rsidRPr="00BF7665" w:rsidRDefault="00E83465" w:rsidP="000208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30</w:t>
            </w:r>
            <w:r w:rsidR="007F31F8" w:rsidRPr="00BF7665"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r w:rsidR="009A1F5C">
              <w:rPr>
                <w:rFonts w:asciiTheme="majorHAnsi" w:hAnsiTheme="majorHAnsi"/>
                <w:b/>
                <w:sz w:val="16"/>
                <w:szCs w:val="16"/>
              </w:rPr>
              <w:t>09</w:t>
            </w:r>
            <w:r w:rsidR="000208F6">
              <w:rPr>
                <w:rFonts w:asciiTheme="majorHAnsi" w:hAnsiTheme="majorHAnsi"/>
                <w:b/>
                <w:sz w:val="16"/>
                <w:szCs w:val="16"/>
              </w:rPr>
              <w:t>/2019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9456D" w:rsidRPr="00BF7665" w:rsidRDefault="007F31F8" w:rsidP="002C6C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7665">
              <w:rPr>
                <w:rFonts w:asciiTheme="majorHAnsi" w:hAnsiTheme="majorHAnsi"/>
                <w:b/>
                <w:sz w:val="16"/>
                <w:szCs w:val="16"/>
              </w:rPr>
              <w:t>31/12/2</w:t>
            </w:r>
            <w:r w:rsidR="00334575">
              <w:rPr>
                <w:rFonts w:asciiTheme="majorHAnsi" w:hAnsiTheme="majorHAnsi"/>
                <w:b/>
                <w:sz w:val="16"/>
                <w:szCs w:val="16"/>
              </w:rPr>
              <w:t>01</w:t>
            </w:r>
            <w:r w:rsidR="002C6CFE">
              <w:rPr>
                <w:rFonts w:asciiTheme="majorHAns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7453" w:type="dxa"/>
            <w:vMerge/>
          </w:tcPr>
          <w:p w:rsidR="0099456D" w:rsidRPr="00BF7665" w:rsidRDefault="0099456D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47FDA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C47FDA" w:rsidRPr="00BF7665" w:rsidRDefault="00AC3AB4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C47FDA" w:rsidRPr="00BF7665" w:rsidRDefault="005D2A67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453" w:type="dxa"/>
          </w:tcPr>
          <w:p w:rsidR="00C47FDA" w:rsidRPr="00BF7665" w:rsidRDefault="005D2A67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Contexto operacional e informações gerais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AC3AB4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D2A67" w:rsidRPr="00BF7665" w:rsidRDefault="005D2A67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453" w:type="dxa"/>
          </w:tcPr>
          <w:p w:rsidR="005D2A67" w:rsidRPr="00BF7665" w:rsidRDefault="00BF7665" w:rsidP="00BF766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mallCaps/>
                <w:sz w:val="16"/>
                <w:szCs w:val="16"/>
              </w:rPr>
              <w:t>Base de preparação e resumo das principais práticas contábeis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5D2A67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D2A67" w:rsidRPr="00BF7665" w:rsidRDefault="005D2A67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453" w:type="dxa"/>
          </w:tcPr>
          <w:p w:rsidR="005D2A67" w:rsidRPr="00BF7665" w:rsidRDefault="00F206D2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Reapresentação e reclassificação nas demonstrações financeiras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467714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5D2A67" w:rsidRPr="00BF7665" w:rsidRDefault="005D2A67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453" w:type="dxa"/>
          </w:tcPr>
          <w:p w:rsidR="005D2A67" w:rsidRPr="00BF7665" w:rsidRDefault="00F206D2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Instrumentos financeiros e gestão de risco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467714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5D2A67" w:rsidRPr="00BF7665" w:rsidRDefault="005D2A67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453" w:type="dxa"/>
          </w:tcPr>
          <w:p w:rsidR="005D2A67" w:rsidRPr="00BF7665" w:rsidRDefault="00A41CF8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Caixa e equivalente de caixa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467714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5D2A67" w:rsidRPr="00BF7665" w:rsidRDefault="005D2A67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453" w:type="dxa"/>
          </w:tcPr>
          <w:p w:rsidR="005D2A67" w:rsidRPr="00BF7665" w:rsidRDefault="003A11E9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Contas a receber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467714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5D2A67" w:rsidRPr="00BF7665" w:rsidRDefault="005D2A67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453" w:type="dxa"/>
          </w:tcPr>
          <w:p w:rsidR="005D2A67" w:rsidRPr="00BF7665" w:rsidRDefault="003A11E9" w:rsidP="003A11E9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Tributos e contribuições compensáveis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467714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5D2A67" w:rsidRPr="00BF7665" w:rsidRDefault="005D2A67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453" w:type="dxa"/>
          </w:tcPr>
          <w:p w:rsidR="005D2A67" w:rsidRPr="00BF7665" w:rsidRDefault="00510C1B" w:rsidP="00A60FFA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V</w:t>
            </w:r>
            <w:r w:rsidR="00A60FFA" w:rsidRPr="00BF7665">
              <w:rPr>
                <w:rFonts w:asciiTheme="majorHAnsi" w:hAnsiTheme="majorHAnsi"/>
                <w:smallCaps/>
                <w:sz w:val="16"/>
                <w:szCs w:val="16"/>
              </w:rPr>
              <w:t xml:space="preserve">alores a receber de </w:t>
            </w:r>
            <w:r w:rsidR="003A11E9" w:rsidRPr="00BF7665">
              <w:rPr>
                <w:rFonts w:asciiTheme="majorHAnsi" w:hAnsiTheme="majorHAnsi"/>
                <w:smallCaps/>
                <w:sz w:val="16"/>
                <w:szCs w:val="16"/>
              </w:rPr>
              <w:t>Parcela “A” e outros componentes financeiros</w:t>
            </w:r>
          </w:p>
        </w:tc>
      </w:tr>
      <w:tr w:rsidR="00A60FFA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A60FFA" w:rsidRPr="00BF7665" w:rsidRDefault="00A60FFA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60FFA" w:rsidRPr="00BF7665" w:rsidRDefault="00A60FFA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7453" w:type="dxa"/>
          </w:tcPr>
          <w:p w:rsidR="00A60FFA" w:rsidRPr="00BF7665" w:rsidRDefault="00A60FFA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Demais créditos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5D2A67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7453" w:type="dxa"/>
          </w:tcPr>
          <w:p w:rsidR="005D2A67" w:rsidRPr="00BF7665" w:rsidRDefault="00203D9F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Depósitos e bloqueios judiciais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7453" w:type="dxa"/>
          </w:tcPr>
          <w:p w:rsidR="005D2A67" w:rsidRPr="00BF7665" w:rsidRDefault="003A11E9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Ativo Financeiro Indenizável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5D2A67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7453" w:type="dxa"/>
          </w:tcPr>
          <w:p w:rsidR="005D2A67" w:rsidRPr="00BF7665" w:rsidRDefault="003A11E9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Aplicações financeiras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5D2A67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7453" w:type="dxa"/>
          </w:tcPr>
          <w:p w:rsidR="005D2A67" w:rsidRPr="00BF7665" w:rsidRDefault="001D42F0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Ativo não C</w:t>
            </w:r>
            <w:r w:rsidR="003A11E9" w:rsidRPr="00BF7665">
              <w:rPr>
                <w:rFonts w:asciiTheme="majorHAnsi" w:hAnsiTheme="majorHAnsi"/>
                <w:smallCaps/>
                <w:sz w:val="16"/>
                <w:szCs w:val="16"/>
              </w:rPr>
              <w:t>irculante mantido para venda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7453" w:type="dxa"/>
          </w:tcPr>
          <w:p w:rsidR="005D2A67" w:rsidRPr="00BF7665" w:rsidRDefault="003A11E9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Investimentos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7453" w:type="dxa"/>
          </w:tcPr>
          <w:p w:rsidR="005D2A67" w:rsidRPr="00BF7665" w:rsidRDefault="003A11E9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Imobilizado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7453" w:type="dxa"/>
          </w:tcPr>
          <w:p w:rsidR="005D2A67" w:rsidRPr="00BF7665" w:rsidRDefault="003A11E9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Intangível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7453" w:type="dxa"/>
          </w:tcPr>
          <w:p w:rsidR="005D2A67" w:rsidRPr="00BF7665" w:rsidRDefault="003A11E9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Fornecedores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7453" w:type="dxa"/>
          </w:tcPr>
          <w:p w:rsidR="005D2A67" w:rsidRPr="00BF7665" w:rsidRDefault="003A11E9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Obrigações tributárias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7453" w:type="dxa"/>
          </w:tcPr>
          <w:p w:rsidR="005D2A67" w:rsidRPr="00BF7665" w:rsidRDefault="003A11E9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Contribuição de iluminação pública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7453" w:type="dxa"/>
          </w:tcPr>
          <w:p w:rsidR="005D2A67" w:rsidRPr="00BF7665" w:rsidRDefault="00A46F9F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Encargos regulatórios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7453" w:type="dxa"/>
          </w:tcPr>
          <w:p w:rsidR="005D2A67" w:rsidRPr="00BF7665" w:rsidRDefault="00A46F9F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Debêntures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7453" w:type="dxa"/>
          </w:tcPr>
          <w:p w:rsidR="005D2A67" w:rsidRPr="00BF7665" w:rsidRDefault="00A46F9F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Empréstimos e financiamentos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7453" w:type="dxa"/>
          </w:tcPr>
          <w:p w:rsidR="005D2A67" w:rsidRPr="00BF7665" w:rsidRDefault="00A46F9F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Obrigações societárias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7453" w:type="dxa"/>
          </w:tcPr>
          <w:p w:rsidR="005D2A67" w:rsidRPr="00BF7665" w:rsidRDefault="00A46F9F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Obrigações sociais e trabalhistas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7453" w:type="dxa"/>
          </w:tcPr>
          <w:p w:rsidR="005D2A67" w:rsidRPr="00BF7665" w:rsidRDefault="00A46F9F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Benefício pós-emprego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7453" w:type="dxa"/>
          </w:tcPr>
          <w:p w:rsidR="005D2A67" w:rsidRPr="00BF7665" w:rsidRDefault="00A46F9F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Provisões para riscos tributários, cíveis, trabalhistas e regulatórios</w:t>
            </w:r>
          </w:p>
        </w:tc>
      </w:tr>
      <w:tr w:rsidR="00203D9F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203D9F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3D9F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7453" w:type="dxa"/>
          </w:tcPr>
          <w:p w:rsidR="00203D9F" w:rsidRPr="00BF7665" w:rsidRDefault="00203D9F" w:rsidP="00203D9F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Demais obrigações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7453" w:type="dxa"/>
          </w:tcPr>
          <w:p w:rsidR="005D2A67" w:rsidRPr="00BF7665" w:rsidRDefault="00A46F9F" w:rsidP="00203D9F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Ob</w:t>
            </w:r>
            <w:r w:rsidR="00203D9F" w:rsidRPr="00BF7665">
              <w:rPr>
                <w:rFonts w:asciiTheme="majorHAnsi" w:hAnsiTheme="majorHAnsi"/>
                <w:smallCaps/>
                <w:sz w:val="16"/>
                <w:szCs w:val="16"/>
              </w:rPr>
              <w:t>rigações vinculadas à concessão</w:t>
            </w:r>
          </w:p>
        </w:tc>
      </w:tr>
      <w:tr w:rsidR="005D2A67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5D2A67" w:rsidRPr="00BF7665" w:rsidRDefault="00214E0B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5D2A67" w:rsidRPr="00BF7665" w:rsidRDefault="00203D9F" w:rsidP="00994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29</w:t>
            </w:r>
          </w:p>
        </w:tc>
        <w:tc>
          <w:tcPr>
            <w:tcW w:w="7453" w:type="dxa"/>
          </w:tcPr>
          <w:p w:rsidR="005D2A67" w:rsidRPr="00BF7665" w:rsidRDefault="00A46F9F" w:rsidP="0099456D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Patrimônio líquido</w:t>
            </w:r>
          </w:p>
        </w:tc>
      </w:tr>
      <w:tr w:rsidR="00BF7665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BF7665" w:rsidRPr="00BF7665" w:rsidRDefault="00214E0B" w:rsidP="00BF76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BF7665" w:rsidRPr="00BF7665" w:rsidRDefault="00BF7665" w:rsidP="00BF76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30</w:t>
            </w:r>
          </w:p>
        </w:tc>
        <w:tc>
          <w:tcPr>
            <w:tcW w:w="7453" w:type="dxa"/>
          </w:tcPr>
          <w:p w:rsidR="00BF7665" w:rsidRPr="00BF7665" w:rsidRDefault="00BF7665" w:rsidP="00BF7665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Desdobramentos das contas de resultado</w:t>
            </w:r>
          </w:p>
        </w:tc>
      </w:tr>
      <w:tr w:rsidR="00BF7665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BF7665" w:rsidRPr="00BF7665" w:rsidRDefault="00214E0B" w:rsidP="00BF76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BF7665" w:rsidRPr="00BF7665" w:rsidRDefault="00BF7665" w:rsidP="00BF76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31</w:t>
            </w:r>
          </w:p>
        </w:tc>
        <w:tc>
          <w:tcPr>
            <w:tcW w:w="7453" w:type="dxa"/>
          </w:tcPr>
          <w:p w:rsidR="00BF7665" w:rsidRPr="00BF7665" w:rsidRDefault="00BF7665" w:rsidP="00BF7665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Lucro (prejuízo) por ação básico e diluído</w:t>
            </w:r>
          </w:p>
        </w:tc>
      </w:tr>
      <w:tr w:rsidR="00BF7665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BF7665" w:rsidRPr="00BF7665" w:rsidRDefault="00BF7665" w:rsidP="00BF76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BF7665" w:rsidRPr="00BF7665" w:rsidRDefault="00BF7665" w:rsidP="00BF76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7453" w:type="dxa"/>
          </w:tcPr>
          <w:p w:rsidR="00BF7665" w:rsidRPr="00BF7665" w:rsidRDefault="00BF7665" w:rsidP="00BF7665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Transações com partes relacionadas</w:t>
            </w:r>
          </w:p>
        </w:tc>
      </w:tr>
      <w:tr w:rsidR="00BF7665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BF7665" w:rsidRPr="00BF7665" w:rsidRDefault="00BF7665" w:rsidP="00BF76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F7665" w:rsidRPr="00BF7665" w:rsidRDefault="00BF7665" w:rsidP="00BF76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33</w:t>
            </w:r>
          </w:p>
        </w:tc>
        <w:tc>
          <w:tcPr>
            <w:tcW w:w="7453" w:type="dxa"/>
          </w:tcPr>
          <w:p w:rsidR="00BF7665" w:rsidRPr="00BF7665" w:rsidRDefault="00BF7665" w:rsidP="00BF7665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Seguros</w:t>
            </w:r>
          </w:p>
        </w:tc>
      </w:tr>
      <w:tr w:rsidR="00BF7665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BF7665" w:rsidRPr="00BF7665" w:rsidRDefault="00EC4CE1" w:rsidP="00BF76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BF7665" w:rsidRPr="00BF7665" w:rsidRDefault="00BF7665" w:rsidP="00BF76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34</w:t>
            </w:r>
          </w:p>
        </w:tc>
        <w:tc>
          <w:tcPr>
            <w:tcW w:w="7453" w:type="dxa"/>
          </w:tcPr>
          <w:p w:rsidR="00BF7665" w:rsidRPr="00BF7665" w:rsidRDefault="00BF7665" w:rsidP="00BF7665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mallCaps/>
                <w:sz w:val="16"/>
                <w:szCs w:val="16"/>
              </w:rPr>
              <w:t>Conciliação do resultado do período e o fluxo de caixa das atividades operacionais</w:t>
            </w:r>
          </w:p>
        </w:tc>
      </w:tr>
      <w:tr w:rsidR="00BF7665" w:rsidRPr="00BF7665" w:rsidTr="00D424AC">
        <w:trPr>
          <w:trHeight w:val="20"/>
          <w:jc w:val="center"/>
        </w:trPr>
        <w:tc>
          <w:tcPr>
            <w:tcW w:w="0" w:type="auto"/>
            <w:vAlign w:val="center"/>
          </w:tcPr>
          <w:p w:rsidR="00BF7665" w:rsidRPr="00BF7665" w:rsidRDefault="00EC4CE1" w:rsidP="00BF76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BF7665" w:rsidRPr="00BF7665" w:rsidRDefault="00BF7665" w:rsidP="00BF766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F7665"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7453" w:type="dxa"/>
          </w:tcPr>
          <w:p w:rsidR="00BF7665" w:rsidRPr="00BF7665" w:rsidRDefault="00BF7665" w:rsidP="00BF7665">
            <w:pPr>
              <w:rPr>
                <w:rFonts w:asciiTheme="majorHAnsi" w:hAnsiTheme="majorHAnsi"/>
                <w:smallCaps/>
                <w:sz w:val="16"/>
                <w:szCs w:val="16"/>
              </w:rPr>
            </w:pPr>
            <w:r>
              <w:rPr>
                <w:rFonts w:asciiTheme="majorHAnsi" w:hAnsiTheme="majorHAnsi"/>
                <w:smallCaps/>
                <w:sz w:val="16"/>
                <w:szCs w:val="16"/>
              </w:rPr>
              <w:t>informações por segmento de negócio</w:t>
            </w:r>
          </w:p>
        </w:tc>
      </w:tr>
    </w:tbl>
    <w:p w:rsidR="00E2788E" w:rsidRPr="00AC3AB4" w:rsidRDefault="0035393F" w:rsidP="0084723B">
      <w:pPr>
        <w:pStyle w:val="PargrafodaLista"/>
        <w:numPr>
          <w:ilvl w:val="1"/>
          <w:numId w:val="12"/>
        </w:numPr>
        <w:spacing w:before="240" w:after="240"/>
        <w:ind w:left="851" w:hanging="851"/>
        <w:jc w:val="both"/>
        <w:rPr>
          <w:rFonts w:asciiTheme="majorHAnsi" w:hAnsiTheme="majorHAnsi" w:cs="Times New Roman"/>
          <w:b/>
          <w:bCs/>
          <w:smallCaps/>
          <w:lang w:val="pt-BR"/>
        </w:rPr>
      </w:pPr>
      <w:r w:rsidRPr="00AC3AB4">
        <w:rPr>
          <w:rFonts w:asciiTheme="majorHAnsi" w:hAnsiTheme="majorHAnsi" w:cs="Times New Roman"/>
          <w:b/>
          <w:bCs/>
          <w:smallCaps/>
          <w:lang w:val="pt-BR"/>
        </w:rPr>
        <w:t>Princípios de consolidação</w:t>
      </w:r>
    </w:p>
    <w:p w:rsidR="0035393F" w:rsidRPr="00AC3AB4" w:rsidRDefault="0035393F" w:rsidP="0035393F">
      <w:pPr>
        <w:spacing w:before="24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As datas das Informações Contábeis Intermediárias das sociedades controladas utilizadas para cálculo de consolidação e equivalência patrimonial coincidem com as da Companhia.</w:t>
      </w:r>
    </w:p>
    <w:p w:rsidR="00FF42A5" w:rsidRDefault="00FF42A5">
      <w:pPr>
        <w:rPr>
          <w:rFonts w:asciiTheme="majorHAnsi" w:hAnsiTheme="majorHAnsi"/>
          <w:b/>
          <w:bCs/>
          <w:smallCaps/>
          <w:sz w:val="22"/>
          <w:szCs w:val="22"/>
          <w:lang w:eastAsia="en-US"/>
        </w:rPr>
      </w:pPr>
      <w:r>
        <w:rPr>
          <w:rFonts w:asciiTheme="majorHAnsi" w:hAnsiTheme="majorHAnsi"/>
          <w:b/>
          <w:bCs/>
          <w:smallCaps/>
        </w:rPr>
        <w:br w:type="page"/>
      </w:r>
    </w:p>
    <w:p w:rsidR="0035393F" w:rsidRPr="00AC3AB4" w:rsidRDefault="0035393F" w:rsidP="0084723B">
      <w:pPr>
        <w:pStyle w:val="PargrafodaLista"/>
        <w:numPr>
          <w:ilvl w:val="2"/>
          <w:numId w:val="12"/>
        </w:numPr>
        <w:spacing w:before="240" w:after="240"/>
        <w:ind w:left="851" w:hanging="851"/>
        <w:jc w:val="both"/>
        <w:rPr>
          <w:rFonts w:asciiTheme="majorHAnsi" w:hAnsiTheme="majorHAnsi" w:cs="Times New Roman"/>
          <w:b/>
          <w:bCs/>
          <w:smallCaps/>
          <w:lang w:val="pt-BR"/>
        </w:rPr>
      </w:pPr>
      <w:r w:rsidRPr="00AC3AB4">
        <w:rPr>
          <w:rFonts w:asciiTheme="majorHAnsi" w:hAnsiTheme="majorHAnsi" w:cs="Times New Roman"/>
          <w:b/>
          <w:bCs/>
          <w:smallCaps/>
          <w:lang w:val="pt-BR"/>
        </w:rPr>
        <w:t>Participações societárias</w:t>
      </w:r>
    </w:p>
    <w:p w:rsidR="00134766" w:rsidRPr="00AC3AB4" w:rsidRDefault="00E2788E" w:rsidP="00E2788E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As participações societárias da CEB em sociedades controladas, controladas em conjunto e coligadas estão </w:t>
      </w:r>
      <w:r w:rsidR="00C7115F"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descritas no </w:t>
      </w: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quadro </w:t>
      </w:r>
      <w:r w:rsidR="00C7115F"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seguinte</w:t>
      </w: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:</w:t>
      </w:r>
      <w:r w:rsidR="00134766"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</w:t>
      </w:r>
    </w:p>
    <w:tbl>
      <w:tblPr>
        <w:tblW w:w="50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5768"/>
        <w:gridCol w:w="1346"/>
        <w:gridCol w:w="1340"/>
        <w:gridCol w:w="1398"/>
        <w:gridCol w:w="34"/>
      </w:tblGrid>
      <w:tr w:rsidR="0023580D" w:rsidRPr="009A5C7C" w:rsidTr="00F62D2B">
        <w:trPr>
          <w:gridAfter w:val="1"/>
          <w:wAfter w:w="16" w:type="pct"/>
          <w:trHeight w:val="340"/>
          <w:tblHeader/>
        </w:trPr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eastAsia="Arial Unicode MS" w:hAnsiTheme="majorHAnsi"/>
                <w:b/>
                <w:bCs/>
                <w:color w:val="000000"/>
                <w:sz w:val="16"/>
                <w:szCs w:val="16"/>
              </w:rPr>
              <w:t>Investidas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Atividade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0D" w:rsidRPr="009A5C7C" w:rsidRDefault="009A1F5C" w:rsidP="0033457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30/09</w:t>
            </w:r>
            <w:r w:rsidR="0023580D"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/201</w:t>
            </w:r>
            <w:r w:rsidR="003D12E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0D" w:rsidRPr="009A5C7C" w:rsidRDefault="00203D9F" w:rsidP="003D12E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34575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31/12/201</w:t>
            </w:r>
            <w:r w:rsidR="003D12E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796FF7">
            <w:pPr>
              <w:jc w:val="both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Participações </w:t>
            </w:r>
            <w:r w:rsidR="00796FF7"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D</w:t>
            </w: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iretas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Em Controladas</w:t>
            </w:r>
          </w:p>
        </w:tc>
        <w:tc>
          <w:tcPr>
            <w:tcW w:w="67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CEB Distribuição S.A.</w:t>
            </w:r>
          </w:p>
        </w:tc>
        <w:tc>
          <w:tcPr>
            <w:tcW w:w="67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Distribuição</w:t>
            </w:r>
          </w:p>
        </w:tc>
        <w:tc>
          <w:tcPr>
            <w:tcW w:w="6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100,00%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CEB Geração S.A.</w:t>
            </w:r>
          </w:p>
        </w:tc>
        <w:tc>
          <w:tcPr>
            <w:tcW w:w="67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Geração</w:t>
            </w:r>
          </w:p>
        </w:tc>
        <w:tc>
          <w:tcPr>
            <w:tcW w:w="6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100,00%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CEB Participação S.A.</w:t>
            </w:r>
          </w:p>
        </w:tc>
        <w:tc>
          <w:tcPr>
            <w:tcW w:w="67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Comercialização</w:t>
            </w:r>
          </w:p>
        </w:tc>
        <w:tc>
          <w:tcPr>
            <w:tcW w:w="6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100,00%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CEB Lajeado S.A.</w:t>
            </w:r>
          </w:p>
        </w:tc>
        <w:tc>
          <w:tcPr>
            <w:tcW w:w="67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Comercialização</w:t>
            </w:r>
          </w:p>
        </w:tc>
        <w:tc>
          <w:tcPr>
            <w:tcW w:w="6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59,93%</w:t>
            </w:r>
          </w:p>
        </w:tc>
        <w:tc>
          <w:tcPr>
            <w:tcW w:w="70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59,93%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Companhia Brasiliense de Gás S.A.</w:t>
            </w:r>
          </w:p>
        </w:tc>
        <w:tc>
          <w:tcPr>
            <w:tcW w:w="6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Gás</w:t>
            </w:r>
          </w:p>
        </w:tc>
        <w:tc>
          <w:tcPr>
            <w:tcW w:w="6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17,00%</w:t>
            </w:r>
          </w:p>
        </w:tc>
        <w:tc>
          <w:tcPr>
            <w:tcW w:w="7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17,00%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796FF7">
            <w:pPr>
              <w:jc w:val="both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Em Controlada </w:t>
            </w:r>
            <w:r w:rsidR="00796FF7"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E</w:t>
            </w: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m Conjunto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Energética Corumbá III S.A.</w:t>
            </w:r>
          </w:p>
        </w:tc>
        <w:tc>
          <w:tcPr>
            <w:tcW w:w="6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Geração</w:t>
            </w:r>
          </w:p>
        </w:tc>
        <w:tc>
          <w:tcPr>
            <w:tcW w:w="6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7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37,50%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Em Coligada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Corumbá Concessões S.A.</w:t>
            </w:r>
            <w:r w:rsidR="00F62D2B"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="00F62D2B" w:rsidRPr="009A5C7C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Geração</w:t>
            </w:r>
          </w:p>
        </w:tc>
        <w:tc>
          <w:tcPr>
            <w:tcW w:w="6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47,57%</w:t>
            </w:r>
          </w:p>
        </w:tc>
        <w:tc>
          <w:tcPr>
            <w:tcW w:w="7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47,57%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796FF7">
            <w:pPr>
              <w:jc w:val="both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Participações </w:t>
            </w:r>
            <w:r w:rsidR="00796FF7"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I</w:t>
            </w: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ndiretas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Em Coligada</w:t>
            </w:r>
          </w:p>
        </w:tc>
        <w:tc>
          <w:tcPr>
            <w:tcW w:w="67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Investco</w:t>
            </w:r>
            <w:proofErr w:type="spellEnd"/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S.A.</w:t>
            </w:r>
          </w:p>
        </w:tc>
        <w:tc>
          <w:tcPr>
            <w:tcW w:w="6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Geração</w:t>
            </w:r>
          </w:p>
        </w:tc>
        <w:tc>
          <w:tcPr>
            <w:tcW w:w="6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11,99%</w:t>
            </w:r>
          </w:p>
        </w:tc>
        <w:tc>
          <w:tcPr>
            <w:tcW w:w="7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11,99%</w:t>
            </w: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Outras Participações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0D" w:rsidRPr="009A5C7C" w:rsidRDefault="0023580D" w:rsidP="0023580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23580D" w:rsidRPr="009A5C7C" w:rsidTr="00F62D2B">
        <w:trPr>
          <w:gridAfter w:val="1"/>
          <w:wAfter w:w="16" w:type="pct"/>
          <w:trHeight w:val="227"/>
        </w:trPr>
        <w:tc>
          <w:tcPr>
            <w:tcW w:w="2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0D" w:rsidRPr="009A5C7C" w:rsidRDefault="0023580D" w:rsidP="0023580D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BSB Energética S.A.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0D" w:rsidRPr="009A5C7C" w:rsidRDefault="0023580D" w:rsidP="0023580D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Geração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9,00%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0D" w:rsidRPr="009A5C7C" w:rsidRDefault="0023580D" w:rsidP="0023580D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9,00%</w:t>
            </w:r>
          </w:p>
        </w:tc>
      </w:tr>
      <w:tr w:rsidR="00F62D2B" w:rsidRPr="009A5C7C" w:rsidTr="00F62D2B">
        <w:trPr>
          <w:gridBefore w:val="1"/>
          <w:wBefore w:w="29" w:type="pct"/>
          <w:trHeight w:val="567"/>
        </w:trPr>
        <w:tc>
          <w:tcPr>
            <w:tcW w:w="4971" w:type="pct"/>
            <w:gridSpan w:val="5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F62D2B" w:rsidRPr="009A5C7C" w:rsidRDefault="00F62D2B" w:rsidP="00F62D2B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A5C7C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(a)</w:t>
            </w:r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A participação do Grupo no capital social da Corumbá Concessões S.A. é de 47,56%, sendo 45,21% de propriedade da CEB e 2,35% de propriedade da CEB Participações </w:t>
            </w:r>
            <w:proofErr w:type="gramStart"/>
            <w:r w:rsidRPr="009A5C7C">
              <w:rPr>
                <w:rFonts w:asciiTheme="majorHAnsi" w:hAnsiTheme="majorHAnsi"/>
                <w:color w:val="000000"/>
                <w:sz w:val="16"/>
                <w:szCs w:val="16"/>
              </w:rPr>
              <w:t>S.A..</w:t>
            </w:r>
            <w:proofErr w:type="gramEnd"/>
          </w:p>
          <w:p w:rsidR="0035393F" w:rsidRPr="009A5C7C" w:rsidRDefault="0035393F" w:rsidP="00F62D2B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</w:tbl>
    <w:p w:rsidR="00E2788E" w:rsidRPr="001D42F0" w:rsidRDefault="00E2788E" w:rsidP="0084723B">
      <w:pPr>
        <w:pStyle w:val="PargrafodaLista"/>
        <w:numPr>
          <w:ilvl w:val="3"/>
          <w:numId w:val="12"/>
        </w:numPr>
        <w:ind w:left="851" w:hanging="851"/>
        <w:rPr>
          <w:rFonts w:asciiTheme="majorHAnsi" w:hAnsiTheme="majorHAnsi" w:cs="Times New Roman"/>
          <w:b/>
          <w:smallCaps/>
          <w:lang w:val="pt-BR"/>
        </w:rPr>
      </w:pPr>
      <w:r w:rsidRPr="001D42F0">
        <w:rPr>
          <w:rFonts w:asciiTheme="majorHAnsi" w:hAnsiTheme="majorHAnsi" w:cs="Times New Roman"/>
          <w:b/>
          <w:smallCaps/>
          <w:lang w:val="pt-BR"/>
        </w:rPr>
        <w:t>CEB Distribuição S.A.</w:t>
      </w:r>
      <w:r w:rsidR="001D42F0" w:rsidRPr="00E86EA7">
        <w:rPr>
          <w:rFonts w:asciiTheme="majorHAnsi" w:hAnsiTheme="majorHAnsi" w:cs="Times New Roman"/>
          <w:b/>
          <w:smallCaps/>
          <w:lang w:val="pt-BR"/>
        </w:rPr>
        <w:t xml:space="preserve"> </w:t>
      </w:r>
      <w:r w:rsidR="001D42F0" w:rsidRPr="00E86EA7">
        <w:rPr>
          <w:rFonts w:asciiTheme="majorHAnsi" w:hAnsiTheme="majorHAnsi"/>
          <w:b/>
          <w:lang w:val="pt-BR"/>
        </w:rPr>
        <w:t>(“Distribuidora” ou “CEB D”)</w:t>
      </w:r>
    </w:p>
    <w:p w:rsidR="00F31DDB" w:rsidRPr="00F31DDB" w:rsidRDefault="00F31DDB" w:rsidP="00F31DDB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F31DDB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A CEB Distribuição S.A. é uma sociedade anônima de capital fechado, reorganizada em conformidade com a Lei Distrital n° 2.710, de 24 de maio de 2001, com início das suas atividades em 12 de janeiro de 2006, como resultado do processo de </w:t>
      </w:r>
      <w:proofErr w:type="spellStart"/>
      <w:r w:rsidRPr="00F31DDB">
        <w:rPr>
          <w:rFonts w:asciiTheme="majorHAnsi" w:hAnsiTheme="majorHAnsi" w:cs="Times New Roman"/>
          <w:b w:val="0"/>
          <w:bCs w:val="0"/>
          <w:sz w:val="22"/>
          <w:szCs w:val="22"/>
        </w:rPr>
        <w:t>desverticalização</w:t>
      </w:r>
      <w:proofErr w:type="spellEnd"/>
      <w:r w:rsidRPr="00F31DDB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das atividades de distribuição e geração da Companhia Energética de Brasília – CEB. </w:t>
      </w:r>
    </w:p>
    <w:p w:rsidR="00F31DDB" w:rsidRDefault="00F31DDB" w:rsidP="00F31DDB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F31DDB">
        <w:rPr>
          <w:rFonts w:asciiTheme="majorHAnsi" w:hAnsiTheme="majorHAnsi" w:cs="Times New Roman"/>
          <w:b w:val="0"/>
          <w:bCs w:val="0"/>
          <w:sz w:val="22"/>
          <w:szCs w:val="22"/>
        </w:rPr>
        <w:t>A CEB D é uma concessionária do serviço público de energia elétrica e tem por objeto principal a distribuição e comercialização de energia elétrica, assim como serviços correlatos que lhe venham a ser concedidos ou autorizados por qualquer título de direito e atividades associadas no Distrito Federal.</w:t>
      </w:r>
    </w:p>
    <w:p w:rsidR="00F31DDB" w:rsidRPr="001126CB" w:rsidRDefault="00F31DDB" w:rsidP="00F31DDB">
      <w:pPr>
        <w:pStyle w:val="PargrafodaLista"/>
        <w:numPr>
          <w:ilvl w:val="0"/>
          <w:numId w:val="27"/>
        </w:numPr>
        <w:spacing w:before="240"/>
        <w:ind w:left="709" w:hanging="567"/>
        <w:jc w:val="both"/>
        <w:rPr>
          <w:rFonts w:asciiTheme="majorHAnsi" w:hAnsiTheme="majorHAnsi" w:cs="Times New Roman"/>
          <w:b/>
          <w:lang w:val="pt-BR"/>
        </w:rPr>
      </w:pPr>
      <w:r w:rsidRPr="001126CB">
        <w:rPr>
          <w:rFonts w:asciiTheme="majorHAnsi" w:hAnsiTheme="majorHAnsi" w:cs="Times New Roman"/>
          <w:b/>
          <w:lang w:val="pt-BR"/>
        </w:rPr>
        <w:t>Informações sobre aspectos relacionados ao pressuposto da continuidade operacional</w:t>
      </w:r>
    </w:p>
    <w:p w:rsidR="00F31DDB" w:rsidRPr="00F31DDB" w:rsidRDefault="00F31DDB" w:rsidP="00F31DDB">
      <w:pPr>
        <w:jc w:val="both"/>
        <w:rPr>
          <w:rFonts w:asciiTheme="majorHAnsi" w:hAnsiTheme="majorHAnsi" w:cs="Arial"/>
          <w:sz w:val="22"/>
          <w:szCs w:val="22"/>
        </w:rPr>
      </w:pPr>
      <w:r w:rsidRPr="00F31DDB">
        <w:rPr>
          <w:rFonts w:asciiTheme="majorHAnsi" w:hAnsiTheme="majorHAnsi" w:cs="Arial"/>
          <w:sz w:val="22"/>
          <w:szCs w:val="22"/>
        </w:rPr>
        <w:t>No exercício de 2018, a CEB Distribuição S.A. operou com seus custos de Parcela A (compra de energia, transmissão e encargos setoriais) e Parcela B (demais custos diretamente gerenciáveis pela distribuidora) incompatíveis com a estrutura tarifária vigente, ocasionando seu desequilíbrio econômico-financeiro, em relação aos critérios definidos no Quarto Termo Aditivo ao Contrato de Concessão nº 066/1999 - ANEEL.</w:t>
      </w:r>
    </w:p>
    <w:p w:rsidR="00F31DDB" w:rsidRPr="00F31DDB" w:rsidRDefault="00F31DDB" w:rsidP="00F31DDB">
      <w:pPr>
        <w:shd w:val="clear" w:color="auto" w:fill="FFFFFF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31DDB" w:rsidRPr="00F31DDB" w:rsidRDefault="00F31DDB" w:rsidP="00F31DDB">
      <w:pPr>
        <w:shd w:val="clear" w:color="auto" w:fill="FFFFFF"/>
        <w:jc w:val="both"/>
        <w:rPr>
          <w:rFonts w:asciiTheme="majorHAnsi" w:hAnsiTheme="majorHAnsi"/>
          <w:color w:val="000000"/>
          <w:sz w:val="22"/>
          <w:szCs w:val="22"/>
        </w:rPr>
      </w:pPr>
      <w:r w:rsidRPr="00F31DDB">
        <w:rPr>
          <w:rFonts w:asciiTheme="majorHAnsi" w:hAnsiTheme="majorHAnsi"/>
          <w:color w:val="000000"/>
          <w:sz w:val="22"/>
          <w:szCs w:val="22"/>
        </w:rPr>
        <w:t xml:space="preserve">A Distribuidora possui limitação de recursos disponíveis no curto prazo, considerando a alta alavancagem financeira e os desembolsos de caixa previstos. Há, por consequência de diversos fatores, limitação da </w:t>
      </w:r>
      <w:r w:rsidR="00567E6C">
        <w:rPr>
          <w:rFonts w:asciiTheme="majorHAnsi" w:hAnsiTheme="majorHAnsi"/>
          <w:color w:val="000000"/>
          <w:sz w:val="22"/>
          <w:szCs w:val="22"/>
        </w:rPr>
        <w:t>disposição</w:t>
      </w:r>
      <w:r w:rsidRPr="00F31DDB">
        <w:rPr>
          <w:rFonts w:asciiTheme="majorHAnsi" w:hAnsiTheme="majorHAnsi"/>
          <w:color w:val="000000"/>
          <w:sz w:val="22"/>
          <w:szCs w:val="22"/>
        </w:rPr>
        <w:t xml:space="preserve"> da Companhia em obter novas linhas de crédito em condições mais favoráveis de juros em função dos riscos relacionados à alavancagem financeira atual.</w:t>
      </w:r>
    </w:p>
    <w:p w:rsidR="00F31DDB" w:rsidRPr="00F31DDB" w:rsidRDefault="00F31DDB" w:rsidP="00F31DDB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31DDB" w:rsidRPr="00F31DDB" w:rsidRDefault="00F31DDB" w:rsidP="00F31DDB">
      <w:pPr>
        <w:jc w:val="both"/>
        <w:rPr>
          <w:rFonts w:asciiTheme="majorHAnsi" w:hAnsiTheme="majorHAnsi" w:cs="Arial"/>
          <w:sz w:val="22"/>
          <w:szCs w:val="22"/>
        </w:rPr>
      </w:pPr>
      <w:r w:rsidRPr="00F31DDB">
        <w:rPr>
          <w:rFonts w:asciiTheme="majorHAnsi" w:hAnsiTheme="majorHAnsi" w:cs="Arial"/>
          <w:sz w:val="22"/>
          <w:szCs w:val="22"/>
        </w:rPr>
        <w:t>Além disso, a Companhia apresentou um elevado grau de</w:t>
      </w:r>
      <w:r w:rsidR="00625CEA">
        <w:rPr>
          <w:rFonts w:asciiTheme="majorHAnsi" w:hAnsiTheme="majorHAnsi" w:cs="Arial"/>
          <w:sz w:val="22"/>
          <w:szCs w:val="22"/>
        </w:rPr>
        <w:t xml:space="preserve"> endividamento, provocando aumento</w:t>
      </w:r>
      <w:r w:rsidRPr="00F31DDB">
        <w:rPr>
          <w:rFonts w:asciiTheme="majorHAnsi" w:hAnsiTheme="majorHAnsi" w:cs="Arial"/>
          <w:sz w:val="22"/>
          <w:szCs w:val="22"/>
        </w:rPr>
        <w:t xml:space="preserve"> em suas despesas financeiras no mesmo período.</w:t>
      </w:r>
    </w:p>
    <w:p w:rsidR="00F31DDB" w:rsidRPr="00F31DDB" w:rsidRDefault="00F31DDB" w:rsidP="00F31DDB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31DDB" w:rsidRPr="00F31DDB" w:rsidRDefault="00F31DDB" w:rsidP="00F31DDB">
      <w:pPr>
        <w:jc w:val="both"/>
        <w:rPr>
          <w:rFonts w:asciiTheme="majorHAnsi" w:hAnsiTheme="majorHAnsi" w:cs="Arial"/>
          <w:sz w:val="22"/>
          <w:szCs w:val="22"/>
        </w:rPr>
      </w:pPr>
      <w:r w:rsidRPr="00F31DDB">
        <w:rPr>
          <w:rFonts w:asciiTheme="majorHAnsi" w:hAnsiTheme="majorHAnsi"/>
          <w:color w:val="000000"/>
          <w:sz w:val="22"/>
          <w:szCs w:val="22"/>
        </w:rPr>
        <w:t xml:space="preserve">A </w:t>
      </w:r>
      <w:r w:rsidR="00AB4A77">
        <w:rPr>
          <w:rFonts w:asciiTheme="majorHAnsi" w:hAnsiTheme="majorHAnsi"/>
          <w:color w:val="000000"/>
          <w:sz w:val="22"/>
          <w:szCs w:val="22"/>
        </w:rPr>
        <w:t>capacidade</w:t>
      </w:r>
      <w:r w:rsidRPr="00F31DDB">
        <w:rPr>
          <w:rFonts w:asciiTheme="majorHAnsi" w:hAnsiTheme="majorHAnsi"/>
          <w:color w:val="000000"/>
          <w:sz w:val="22"/>
          <w:szCs w:val="22"/>
        </w:rPr>
        <w:t xml:space="preserve"> da Companhia em continuar operando em base de continuidade depende, portanto, de atingimento de metas operacionais determinadas pelo Órgão Regulador, além de refinanciamento das dívidas contratadas, e/ou ações relacionadas à </w:t>
      </w:r>
      <w:proofErr w:type="spellStart"/>
      <w:r w:rsidRPr="00F31DDB">
        <w:rPr>
          <w:rFonts w:asciiTheme="majorHAnsi" w:hAnsiTheme="majorHAnsi"/>
          <w:color w:val="000000"/>
          <w:sz w:val="22"/>
          <w:szCs w:val="22"/>
        </w:rPr>
        <w:t>desalavancagem</w:t>
      </w:r>
      <w:proofErr w:type="spellEnd"/>
      <w:r w:rsidRPr="00F31DDB">
        <w:rPr>
          <w:rFonts w:asciiTheme="majorHAnsi" w:hAnsiTheme="majorHAnsi"/>
          <w:color w:val="000000"/>
          <w:sz w:val="22"/>
          <w:szCs w:val="22"/>
        </w:rPr>
        <w:t xml:space="preserve"> financeira.</w:t>
      </w:r>
    </w:p>
    <w:p w:rsidR="00145A87" w:rsidRPr="00E043AF" w:rsidRDefault="00145A87" w:rsidP="00E043AF">
      <w:pPr>
        <w:pStyle w:val="PargrafodaLista"/>
        <w:numPr>
          <w:ilvl w:val="0"/>
          <w:numId w:val="27"/>
        </w:numPr>
        <w:spacing w:before="240"/>
        <w:ind w:left="709" w:hanging="567"/>
        <w:jc w:val="both"/>
        <w:rPr>
          <w:rFonts w:asciiTheme="majorHAnsi" w:hAnsiTheme="majorHAnsi" w:cs="Times New Roman"/>
          <w:b/>
          <w:lang w:val="pt-BR"/>
        </w:rPr>
      </w:pPr>
      <w:r w:rsidRPr="00E043AF">
        <w:rPr>
          <w:rFonts w:asciiTheme="majorHAnsi" w:hAnsiTheme="majorHAnsi" w:cs="Times New Roman"/>
          <w:b/>
          <w:lang w:val="pt-BR"/>
        </w:rPr>
        <w:t>Monitoramento das condições restritivas econômico-financeiras (</w:t>
      </w:r>
      <w:proofErr w:type="spellStart"/>
      <w:r w:rsidRPr="00E043AF">
        <w:rPr>
          <w:rFonts w:asciiTheme="majorHAnsi" w:hAnsiTheme="majorHAnsi" w:cs="Times New Roman"/>
          <w:b/>
          <w:i/>
          <w:lang w:val="pt-BR"/>
        </w:rPr>
        <w:t>Covenants</w:t>
      </w:r>
      <w:proofErr w:type="spellEnd"/>
      <w:r w:rsidRPr="00E043AF">
        <w:rPr>
          <w:rFonts w:asciiTheme="majorHAnsi" w:hAnsiTheme="majorHAnsi" w:cs="Times New Roman"/>
          <w:b/>
          <w:lang w:val="pt-BR"/>
        </w:rPr>
        <w:t>)</w:t>
      </w:r>
    </w:p>
    <w:p w:rsidR="00145A87" w:rsidRPr="00145A87" w:rsidRDefault="00145A87" w:rsidP="00145A87">
      <w:pPr>
        <w:tabs>
          <w:tab w:val="left" w:pos="0"/>
        </w:tabs>
        <w:spacing w:before="240" w:after="12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 w:rsidRPr="00145A87">
        <w:rPr>
          <w:rFonts w:asciiTheme="majorHAnsi" w:hAnsiTheme="majorHAnsi"/>
          <w:bCs/>
          <w:snapToGrid w:val="0"/>
          <w:sz w:val="22"/>
          <w:szCs w:val="22"/>
        </w:rPr>
        <w:t xml:space="preserve">Conforme evidenciado </w:t>
      </w:r>
      <w:r w:rsidR="00596651">
        <w:rPr>
          <w:rFonts w:asciiTheme="majorHAnsi" w:hAnsiTheme="majorHAnsi"/>
          <w:bCs/>
          <w:snapToGrid w:val="0"/>
          <w:sz w:val="22"/>
          <w:szCs w:val="22"/>
        </w:rPr>
        <w:t>em</w:t>
      </w:r>
      <w:r w:rsidRPr="00145A87">
        <w:rPr>
          <w:rFonts w:asciiTheme="majorHAnsi" w:hAnsiTheme="majorHAnsi"/>
          <w:bCs/>
          <w:snapToGrid w:val="0"/>
          <w:sz w:val="22"/>
          <w:szCs w:val="22"/>
        </w:rPr>
        <w:t xml:space="preserve"> Nota Explicativa nº 1.2.1.3.1 do exercício findo em 31 de dezembro de 2018, a CEB DIS apresentou o LAJIDA Regulatório inferior à Quota de Reintegração Regulatória – QRR, ocasionando o não atendimento da condição restritiva prevista no Quarto Termo Aditivo ao Contrato de Concessão.</w:t>
      </w:r>
    </w:p>
    <w:p w:rsidR="00145A87" w:rsidRDefault="008030F5" w:rsidP="00145A87">
      <w:pPr>
        <w:tabs>
          <w:tab w:val="left" w:pos="0"/>
        </w:tabs>
        <w:spacing w:before="240" w:after="12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>
        <w:rPr>
          <w:rFonts w:asciiTheme="majorHAnsi" w:hAnsiTheme="majorHAnsi"/>
          <w:bCs/>
          <w:snapToGrid w:val="0"/>
          <w:sz w:val="22"/>
          <w:szCs w:val="22"/>
        </w:rPr>
        <w:t>No caso de</w:t>
      </w:r>
      <w:r w:rsidR="00145A87" w:rsidRPr="00145A87">
        <w:rPr>
          <w:rFonts w:asciiTheme="majorHAnsi" w:hAnsiTheme="majorHAnsi"/>
          <w:bCs/>
          <w:snapToGrid w:val="0"/>
          <w:sz w:val="22"/>
          <w:szCs w:val="22"/>
        </w:rPr>
        <w:t xml:space="preserve"> descumprimento dos </w:t>
      </w:r>
      <w:proofErr w:type="spellStart"/>
      <w:r w:rsidR="00145A87" w:rsidRPr="00145A87">
        <w:rPr>
          <w:rFonts w:asciiTheme="majorHAnsi" w:hAnsiTheme="majorHAnsi"/>
          <w:bCs/>
          <w:snapToGrid w:val="0"/>
          <w:sz w:val="22"/>
          <w:szCs w:val="22"/>
        </w:rPr>
        <w:t>covenants</w:t>
      </w:r>
      <w:proofErr w:type="spellEnd"/>
      <w:r w:rsidR="00145A87" w:rsidRPr="00145A87">
        <w:rPr>
          <w:rFonts w:asciiTheme="majorHAnsi" w:hAnsiTheme="majorHAnsi"/>
          <w:bCs/>
          <w:snapToGrid w:val="0"/>
          <w:sz w:val="22"/>
          <w:szCs w:val="22"/>
        </w:rPr>
        <w:t xml:space="preserve"> estabelecidos no referido Contrato de Concessão, bem como na Resolução Normativa nº 787/2017-ANEEL, por dois anos consecutivos ou quaisquer das Condições ao final do quinto ano (2020), é prevista a extinção da Concessão, respeitado o direto à ampla defesa e ao contraditório.</w:t>
      </w:r>
    </w:p>
    <w:p w:rsidR="00296D19" w:rsidRPr="00296D19" w:rsidRDefault="00296D19" w:rsidP="00296D19">
      <w:pPr>
        <w:tabs>
          <w:tab w:val="left" w:pos="0"/>
        </w:tabs>
        <w:spacing w:before="240" w:after="12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 w:rsidRPr="00296D19">
        <w:rPr>
          <w:rFonts w:asciiTheme="majorHAnsi" w:hAnsiTheme="majorHAnsi"/>
          <w:bCs/>
          <w:snapToGrid w:val="0"/>
          <w:sz w:val="22"/>
          <w:szCs w:val="22"/>
        </w:rPr>
        <w:t xml:space="preserve">Com base no último relatório de Indicadores de Sustentabilidade Econômico-Financeiro das Distribuidoras, publicado pela ANEEL, data base junho de 2019, o resultado da inequação, previsto nos referidos normativos, não foi suficiente para o atingimento dos </w:t>
      </w:r>
      <w:proofErr w:type="spellStart"/>
      <w:r w:rsidRPr="00296D19">
        <w:rPr>
          <w:rFonts w:asciiTheme="majorHAnsi" w:hAnsiTheme="majorHAnsi"/>
          <w:bCs/>
          <w:snapToGrid w:val="0"/>
          <w:sz w:val="22"/>
          <w:szCs w:val="22"/>
        </w:rPr>
        <w:t>covenants</w:t>
      </w:r>
      <w:proofErr w:type="spellEnd"/>
      <w:r w:rsidRPr="00296D19">
        <w:rPr>
          <w:rFonts w:asciiTheme="majorHAnsi" w:hAnsiTheme="majorHAnsi"/>
          <w:bCs/>
          <w:snapToGrid w:val="0"/>
          <w:sz w:val="22"/>
          <w:szCs w:val="22"/>
        </w:rPr>
        <w:t xml:space="preserve"> regulatórios.  </w:t>
      </w:r>
    </w:p>
    <w:p w:rsidR="00163152" w:rsidRPr="00163152" w:rsidRDefault="002B4259" w:rsidP="00163152">
      <w:pPr>
        <w:pStyle w:val="PargrafodaLista"/>
        <w:numPr>
          <w:ilvl w:val="0"/>
          <w:numId w:val="27"/>
        </w:numPr>
        <w:spacing w:before="240"/>
        <w:ind w:left="709" w:hanging="567"/>
        <w:jc w:val="both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t>Manutenção da c</w:t>
      </w:r>
      <w:r w:rsidRPr="002B4259">
        <w:rPr>
          <w:rFonts w:asciiTheme="majorHAnsi" w:hAnsiTheme="majorHAnsi" w:cs="Times New Roman"/>
          <w:b/>
          <w:lang w:val="pt-BR"/>
        </w:rPr>
        <w:t xml:space="preserve">apacidade </w:t>
      </w:r>
      <w:r w:rsidR="00993A88">
        <w:rPr>
          <w:rFonts w:asciiTheme="majorHAnsi" w:hAnsiTheme="majorHAnsi" w:cs="Times New Roman"/>
          <w:b/>
          <w:lang w:val="pt-BR"/>
        </w:rPr>
        <w:t xml:space="preserve">operacional </w:t>
      </w:r>
      <w:r w:rsidRPr="002B4259">
        <w:rPr>
          <w:rFonts w:asciiTheme="majorHAnsi" w:hAnsiTheme="majorHAnsi" w:cs="Times New Roman"/>
          <w:b/>
          <w:lang w:val="pt-BR"/>
        </w:rPr>
        <w:t xml:space="preserve">da </w:t>
      </w:r>
      <w:r>
        <w:rPr>
          <w:rFonts w:asciiTheme="majorHAnsi" w:hAnsiTheme="majorHAnsi" w:cs="Times New Roman"/>
          <w:b/>
          <w:lang w:val="pt-BR"/>
        </w:rPr>
        <w:t>CEB Distribuição S.A.</w:t>
      </w:r>
    </w:p>
    <w:p w:rsidR="002B4259" w:rsidRDefault="002B4259" w:rsidP="002B4259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hAnsiTheme="majorHAnsi"/>
          <w:bCs/>
          <w:snapToGrid w:val="0"/>
          <w:sz w:val="22"/>
          <w:szCs w:val="22"/>
        </w:rPr>
        <w:t>Como mecanismo de man</w:t>
      </w:r>
      <w:r w:rsidR="00FD254D">
        <w:rPr>
          <w:rFonts w:asciiTheme="majorHAnsi" w:hAnsiTheme="majorHAnsi"/>
          <w:bCs/>
          <w:snapToGrid w:val="0"/>
          <w:sz w:val="22"/>
          <w:szCs w:val="22"/>
        </w:rPr>
        <w:t>utenção das atividades da CEB D</w:t>
      </w:r>
      <w:r>
        <w:rPr>
          <w:rFonts w:asciiTheme="majorHAnsi" w:hAnsiTheme="majorHAnsi"/>
          <w:bCs/>
          <w:snapToGrid w:val="0"/>
          <w:sz w:val="22"/>
          <w:szCs w:val="22"/>
        </w:rPr>
        <w:t>i</w:t>
      </w:r>
      <w:r w:rsidR="00FD254D">
        <w:rPr>
          <w:rFonts w:asciiTheme="majorHAnsi" w:hAnsiTheme="majorHAnsi"/>
          <w:bCs/>
          <w:snapToGrid w:val="0"/>
          <w:sz w:val="22"/>
          <w:szCs w:val="22"/>
        </w:rPr>
        <w:t>s</w:t>
      </w:r>
      <w:r>
        <w:rPr>
          <w:rFonts w:asciiTheme="majorHAnsi" w:hAnsiTheme="majorHAnsi"/>
          <w:bCs/>
          <w:snapToGrid w:val="0"/>
          <w:sz w:val="22"/>
          <w:szCs w:val="22"/>
        </w:rPr>
        <w:t xml:space="preserve">tribuição S.A., </w:t>
      </w:r>
      <w:r>
        <w:rPr>
          <w:rFonts w:asciiTheme="majorHAnsi" w:eastAsia="Arial Unicode MS" w:hAnsiTheme="majorHAnsi"/>
          <w:sz w:val="22"/>
          <w:szCs w:val="22"/>
        </w:rPr>
        <w:t>a Companhia</w:t>
      </w:r>
      <w:r w:rsidRPr="002B4259">
        <w:rPr>
          <w:rFonts w:asciiTheme="majorHAnsi" w:eastAsia="Arial Unicode MS" w:hAnsiTheme="majorHAnsi"/>
          <w:sz w:val="22"/>
          <w:szCs w:val="22"/>
        </w:rPr>
        <w:t xml:space="preserve"> formalizou a assinatura de contrato com o Banco Nacional de Desenvolvimento Econômico e S</w:t>
      </w:r>
      <w:r w:rsidR="00296D19">
        <w:rPr>
          <w:rFonts w:asciiTheme="majorHAnsi" w:eastAsia="Arial Unicode MS" w:hAnsiTheme="majorHAnsi"/>
          <w:sz w:val="22"/>
          <w:szCs w:val="22"/>
        </w:rPr>
        <w:t xml:space="preserve">ocial (“BNDES”) cujo objeto é o estudo de </w:t>
      </w:r>
      <w:r w:rsidRPr="002B4259">
        <w:rPr>
          <w:rFonts w:asciiTheme="majorHAnsi" w:eastAsia="Arial Unicode MS" w:hAnsiTheme="majorHAnsi"/>
          <w:sz w:val="22"/>
          <w:szCs w:val="22"/>
        </w:rPr>
        <w:t>alienação do controle societário da Companhia Energética de Brasília na CEB Distribuição</w:t>
      </w:r>
      <w:r>
        <w:rPr>
          <w:rFonts w:asciiTheme="majorHAnsi" w:eastAsia="Arial Unicode MS" w:hAnsiTheme="majorHAnsi"/>
          <w:sz w:val="22"/>
          <w:szCs w:val="22"/>
        </w:rPr>
        <w:t xml:space="preserve"> </w:t>
      </w:r>
      <w:proofErr w:type="gramStart"/>
      <w:r>
        <w:rPr>
          <w:rFonts w:asciiTheme="majorHAnsi" w:eastAsia="Arial Unicode MS" w:hAnsiTheme="majorHAnsi"/>
          <w:sz w:val="22"/>
          <w:szCs w:val="22"/>
        </w:rPr>
        <w:t>S.A..</w:t>
      </w:r>
      <w:proofErr w:type="gramEnd"/>
    </w:p>
    <w:p w:rsidR="00163152" w:rsidRDefault="00E44314" w:rsidP="00E44314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 xml:space="preserve">Nesse contexto, a disponibilidade do plano de </w:t>
      </w:r>
      <w:r w:rsidR="00045C3B">
        <w:rPr>
          <w:rFonts w:asciiTheme="majorHAnsi" w:eastAsia="Arial Unicode MS" w:hAnsiTheme="majorHAnsi"/>
          <w:sz w:val="22"/>
          <w:szCs w:val="22"/>
        </w:rPr>
        <w:t>transferência</w:t>
      </w:r>
      <w:r>
        <w:rPr>
          <w:rFonts w:asciiTheme="majorHAnsi" w:eastAsia="Arial Unicode MS" w:hAnsiTheme="majorHAnsi"/>
          <w:sz w:val="22"/>
          <w:szCs w:val="22"/>
        </w:rPr>
        <w:t xml:space="preserve"> de controle </w:t>
      </w:r>
      <w:r w:rsidR="00045C3B">
        <w:rPr>
          <w:rFonts w:asciiTheme="majorHAnsi" w:eastAsia="Arial Unicode MS" w:hAnsiTheme="majorHAnsi"/>
          <w:sz w:val="22"/>
          <w:szCs w:val="22"/>
        </w:rPr>
        <w:t>societário</w:t>
      </w:r>
      <w:r>
        <w:rPr>
          <w:rFonts w:asciiTheme="majorHAnsi" w:eastAsia="Arial Unicode MS" w:hAnsiTheme="majorHAnsi"/>
          <w:sz w:val="22"/>
          <w:szCs w:val="22"/>
        </w:rPr>
        <w:t xml:space="preserve"> </w:t>
      </w:r>
      <w:r w:rsidR="00FD254D">
        <w:rPr>
          <w:rFonts w:asciiTheme="majorHAnsi" w:eastAsia="Arial Unicode MS" w:hAnsiTheme="majorHAnsi"/>
          <w:sz w:val="22"/>
          <w:szCs w:val="22"/>
        </w:rPr>
        <w:t>à</w:t>
      </w:r>
      <w:r w:rsidR="00625CEA">
        <w:rPr>
          <w:rFonts w:asciiTheme="majorHAnsi" w:eastAsia="Arial Unicode MS" w:hAnsiTheme="majorHAnsi"/>
          <w:sz w:val="22"/>
          <w:szCs w:val="22"/>
        </w:rPr>
        <w:t xml:space="preserve"> ANEEL é umas das alter</w:t>
      </w:r>
      <w:r w:rsidR="00045C3B">
        <w:rPr>
          <w:rFonts w:asciiTheme="majorHAnsi" w:eastAsia="Arial Unicode MS" w:hAnsiTheme="majorHAnsi"/>
          <w:sz w:val="22"/>
          <w:szCs w:val="22"/>
        </w:rPr>
        <w:t>n</w:t>
      </w:r>
      <w:r w:rsidR="00625CEA">
        <w:rPr>
          <w:rFonts w:asciiTheme="majorHAnsi" w:eastAsia="Arial Unicode MS" w:hAnsiTheme="majorHAnsi"/>
          <w:sz w:val="22"/>
          <w:szCs w:val="22"/>
        </w:rPr>
        <w:t>a</w:t>
      </w:r>
      <w:r w:rsidR="00045C3B">
        <w:rPr>
          <w:rFonts w:asciiTheme="majorHAnsi" w:eastAsia="Arial Unicode MS" w:hAnsiTheme="majorHAnsi"/>
          <w:sz w:val="22"/>
          <w:szCs w:val="22"/>
        </w:rPr>
        <w:t>tivas à extinção da outorga,</w:t>
      </w:r>
      <w:r>
        <w:rPr>
          <w:rFonts w:asciiTheme="majorHAnsi" w:eastAsia="Arial Unicode MS" w:hAnsiTheme="majorHAnsi"/>
          <w:sz w:val="22"/>
          <w:szCs w:val="22"/>
        </w:rPr>
        <w:t xml:space="preserve"> de </w:t>
      </w:r>
      <w:r w:rsidR="00045C3B">
        <w:rPr>
          <w:rFonts w:asciiTheme="majorHAnsi" w:eastAsia="Arial Unicode MS" w:hAnsiTheme="majorHAnsi"/>
          <w:sz w:val="22"/>
          <w:szCs w:val="22"/>
        </w:rPr>
        <w:t xml:space="preserve">acordo com a legislação vigente. A aprovação de eventual plano de transferência pelo órgão regulador suspenderia o processo de extinção </w:t>
      </w:r>
      <w:r>
        <w:rPr>
          <w:rFonts w:asciiTheme="majorHAnsi" w:eastAsia="Arial Unicode MS" w:hAnsiTheme="majorHAnsi"/>
          <w:sz w:val="22"/>
          <w:szCs w:val="22"/>
        </w:rPr>
        <w:t>da concessão.</w:t>
      </w:r>
    </w:p>
    <w:p w:rsidR="00045C3B" w:rsidRDefault="00D34AC0" w:rsidP="00E44314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 xml:space="preserve">Ainda no bojo </w:t>
      </w:r>
      <w:r w:rsidR="00851202">
        <w:rPr>
          <w:rFonts w:asciiTheme="majorHAnsi" w:eastAsia="Arial Unicode MS" w:hAnsiTheme="majorHAnsi"/>
          <w:sz w:val="22"/>
          <w:szCs w:val="22"/>
        </w:rPr>
        <w:t>da contratação, a Companhia está</w:t>
      </w:r>
      <w:r>
        <w:rPr>
          <w:rFonts w:asciiTheme="majorHAnsi" w:eastAsia="Arial Unicode MS" w:hAnsiTheme="majorHAnsi"/>
          <w:sz w:val="22"/>
          <w:szCs w:val="22"/>
        </w:rPr>
        <w:t xml:space="preserve"> desenvolvendo um projeto</w:t>
      </w:r>
      <w:r w:rsidR="00045C3B">
        <w:rPr>
          <w:rFonts w:asciiTheme="majorHAnsi" w:eastAsia="Arial Unicode MS" w:hAnsiTheme="majorHAnsi"/>
          <w:sz w:val="22"/>
          <w:szCs w:val="22"/>
        </w:rPr>
        <w:t>, em parceria com o BNDES,</w:t>
      </w:r>
      <w:r>
        <w:rPr>
          <w:rFonts w:asciiTheme="majorHAnsi" w:eastAsia="Arial Unicode MS" w:hAnsiTheme="majorHAnsi"/>
          <w:sz w:val="22"/>
          <w:szCs w:val="22"/>
        </w:rPr>
        <w:t xml:space="preserve"> de </w:t>
      </w:r>
      <w:r w:rsidRPr="002B4259">
        <w:rPr>
          <w:rFonts w:asciiTheme="majorHAnsi" w:eastAsia="Arial Unicode MS" w:hAnsiTheme="majorHAnsi"/>
          <w:sz w:val="22"/>
          <w:szCs w:val="22"/>
        </w:rPr>
        <w:t>estruturação de operação de captação de recursos para</w:t>
      </w:r>
      <w:r w:rsidR="000B4F63">
        <w:rPr>
          <w:rFonts w:asciiTheme="majorHAnsi" w:eastAsia="Arial Unicode MS" w:hAnsiTheme="majorHAnsi"/>
          <w:sz w:val="22"/>
          <w:szCs w:val="22"/>
        </w:rPr>
        <w:t xml:space="preserve"> aporte na CEB D a fim de promover a </w:t>
      </w:r>
      <w:r w:rsidRPr="002B4259">
        <w:rPr>
          <w:rFonts w:asciiTheme="majorHAnsi" w:eastAsia="Arial Unicode MS" w:hAnsiTheme="majorHAnsi"/>
          <w:sz w:val="22"/>
          <w:szCs w:val="22"/>
        </w:rPr>
        <w:t>reestrut</w:t>
      </w:r>
      <w:r>
        <w:rPr>
          <w:rFonts w:asciiTheme="majorHAnsi" w:eastAsia="Arial Unicode MS" w:hAnsiTheme="majorHAnsi"/>
          <w:sz w:val="22"/>
          <w:szCs w:val="22"/>
        </w:rPr>
        <w:t xml:space="preserve">uração financeira </w:t>
      </w:r>
      <w:r w:rsidR="000B4F63">
        <w:rPr>
          <w:rFonts w:asciiTheme="majorHAnsi" w:eastAsia="Arial Unicode MS" w:hAnsiTheme="majorHAnsi"/>
          <w:sz w:val="22"/>
          <w:szCs w:val="22"/>
        </w:rPr>
        <w:t>dessa controlada.</w:t>
      </w:r>
    </w:p>
    <w:p w:rsidR="00692ABF" w:rsidRPr="00692ABF" w:rsidRDefault="00692ABF" w:rsidP="00692ABF">
      <w:pPr>
        <w:pStyle w:val="PargrafodaLista"/>
        <w:numPr>
          <w:ilvl w:val="0"/>
          <w:numId w:val="27"/>
        </w:numPr>
        <w:spacing w:before="240"/>
        <w:ind w:left="709" w:hanging="567"/>
        <w:jc w:val="both"/>
        <w:rPr>
          <w:rFonts w:asciiTheme="majorHAnsi" w:hAnsiTheme="majorHAnsi" w:cs="Times New Roman"/>
          <w:b/>
          <w:lang w:val="pt-BR"/>
        </w:rPr>
      </w:pPr>
      <w:r w:rsidRPr="00692ABF">
        <w:rPr>
          <w:rFonts w:asciiTheme="majorHAnsi" w:hAnsiTheme="majorHAnsi" w:cs="Times New Roman"/>
          <w:b/>
          <w:lang w:val="pt-BR"/>
        </w:rPr>
        <w:t xml:space="preserve">Operação </w:t>
      </w:r>
      <w:proofErr w:type="spellStart"/>
      <w:r w:rsidRPr="00692ABF">
        <w:rPr>
          <w:rFonts w:asciiTheme="majorHAnsi" w:hAnsiTheme="majorHAnsi" w:cs="Times New Roman"/>
          <w:b/>
          <w:lang w:val="pt-BR"/>
        </w:rPr>
        <w:t>Apate</w:t>
      </w:r>
      <w:proofErr w:type="spellEnd"/>
      <w:r w:rsidRPr="00692ABF">
        <w:rPr>
          <w:rFonts w:asciiTheme="majorHAnsi" w:hAnsiTheme="majorHAnsi" w:cs="Times New Roman"/>
          <w:b/>
          <w:lang w:val="pt-BR"/>
        </w:rPr>
        <w:t xml:space="preserve"> deflagrada pela PCDF e MPDFT</w:t>
      </w:r>
    </w:p>
    <w:p w:rsidR="00FB1534" w:rsidRPr="00FB1534" w:rsidRDefault="00FB1534" w:rsidP="00FB1534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FB1534">
        <w:rPr>
          <w:rFonts w:asciiTheme="majorHAnsi" w:eastAsia="Arial Unicode MS" w:hAnsiTheme="majorHAnsi"/>
          <w:sz w:val="22"/>
          <w:szCs w:val="22"/>
        </w:rPr>
        <w:t>No dia 31 de outubro de 2019</w:t>
      </w:r>
      <w:r>
        <w:rPr>
          <w:rFonts w:asciiTheme="majorHAnsi" w:eastAsia="Arial Unicode MS" w:hAnsiTheme="majorHAnsi"/>
          <w:sz w:val="22"/>
          <w:szCs w:val="22"/>
        </w:rPr>
        <w:t>,</w:t>
      </w:r>
      <w:r w:rsidRPr="00FB1534">
        <w:rPr>
          <w:rFonts w:asciiTheme="majorHAnsi" w:eastAsia="Arial Unicode MS" w:hAnsiTheme="majorHAnsi"/>
          <w:sz w:val="22"/>
          <w:szCs w:val="22"/>
        </w:rPr>
        <w:t xml:space="preserve"> o Grupo de Atuação Especial de Combate ao Crime Organizado do Ministério Público do Distrito Federal e Territórios (Gaeco/MPDFT), bem como a Coordenação Especial de Combate à Corrupção, ao Crime Organizado e aos Crimes contra a Administração Pública (</w:t>
      </w:r>
      <w:proofErr w:type="spellStart"/>
      <w:r w:rsidRPr="00FB1534">
        <w:rPr>
          <w:rFonts w:asciiTheme="majorHAnsi" w:eastAsia="Arial Unicode MS" w:hAnsiTheme="majorHAnsi"/>
          <w:sz w:val="22"/>
          <w:szCs w:val="22"/>
        </w:rPr>
        <w:t>Cecor</w:t>
      </w:r>
      <w:proofErr w:type="spellEnd"/>
      <w:r w:rsidRPr="00FB1534">
        <w:rPr>
          <w:rFonts w:asciiTheme="majorHAnsi" w:eastAsia="Arial Unicode MS" w:hAnsiTheme="majorHAnsi"/>
          <w:sz w:val="22"/>
          <w:szCs w:val="22"/>
        </w:rPr>
        <w:t xml:space="preserve">) da Polícia Civil do Distrito Federal –PCDF deflagraram a Operação </w:t>
      </w:r>
      <w:proofErr w:type="spellStart"/>
      <w:r w:rsidRPr="00FB1534">
        <w:rPr>
          <w:rFonts w:asciiTheme="majorHAnsi" w:eastAsia="Arial Unicode MS" w:hAnsiTheme="majorHAnsi"/>
          <w:sz w:val="22"/>
          <w:szCs w:val="22"/>
        </w:rPr>
        <w:t>Apate</w:t>
      </w:r>
      <w:proofErr w:type="spellEnd"/>
      <w:r w:rsidRPr="00FB1534">
        <w:rPr>
          <w:rFonts w:asciiTheme="majorHAnsi" w:eastAsia="Arial Unicode MS" w:hAnsiTheme="majorHAnsi"/>
          <w:sz w:val="22"/>
          <w:szCs w:val="22"/>
        </w:rPr>
        <w:t xml:space="preserve">, que apura a suposta prática de furto de energia e fraude no medidor, com prejuízos à CEB DIS. </w:t>
      </w:r>
    </w:p>
    <w:p w:rsidR="00FB1534" w:rsidRPr="00FB1534" w:rsidRDefault="00FB1534" w:rsidP="00FB1534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FB1534">
        <w:rPr>
          <w:rFonts w:asciiTheme="majorHAnsi" w:eastAsia="Arial Unicode MS" w:hAnsiTheme="majorHAnsi"/>
          <w:sz w:val="22"/>
          <w:szCs w:val="22"/>
        </w:rPr>
        <w:t xml:space="preserve">Ressalta-se que, no momento, as investigações estão restritas à suposta participação de terceirizados, </w:t>
      </w:r>
      <w:proofErr w:type="spellStart"/>
      <w:r w:rsidRPr="00FB1534">
        <w:rPr>
          <w:rFonts w:asciiTheme="majorHAnsi" w:eastAsia="Arial Unicode MS" w:hAnsiTheme="majorHAnsi"/>
          <w:sz w:val="22"/>
          <w:szCs w:val="22"/>
        </w:rPr>
        <w:t>ex-empregados</w:t>
      </w:r>
      <w:proofErr w:type="spellEnd"/>
      <w:r w:rsidRPr="00FB1534">
        <w:rPr>
          <w:rFonts w:asciiTheme="majorHAnsi" w:eastAsia="Arial Unicode MS" w:hAnsiTheme="majorHAnsi"/>
          <w:sz w:val="22"/>
          <w:szCs w:val="22"/>
        </w:rPr>
        <w:t xml:space="preserve"> e empregados da Companhia. Nos casos em que for comprovado o efetivo envolvimento de empregados da CEB DIS, serão instaurados processos de sindicância para apuração de responsabilidades. </w:t>
      </w:r>
    </w:p>
    <w:p w:rsidR="00FB1534" w:rsidRPr="00FB1534" w:rsidRDefault="00FB1534" w:rsidP="00FB1534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FB1534">
        <w:rPr>
          <w:rFonts w:asciiTheme="majorHAnsi" w:eastAsia="Arial Unicode MS" w:hAnsiTheme="majorHAnsi"/>
          <w:sz w:val="22"/>
          <w:szCs w:val="22"/>
        </w:rPr>
        <w:t>O montante desviado pelos suspeitos ainda não foi apurado, tendo em vista que a investigação está em andamento e sob sigilo.</w:t>
      </w:r>
    </w:p>
    <w:p w:rsidR="00FB1534" w:rsidRPr="00FB1534" w:rsidRDefault="00FB1534" w:rsidP="00FB1534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FB1534">
        <w:rPr>
          <w:rFonts w:asciiTheme="majorHAnsi" w:eastAsia="Arial Unicode MS" w:hAnsiTheme="majorHAnsi"/>
          <w:sz w:val="22"/>
          <w:szCs w:val="22"/>
        </w:rPr>
        <w:t>A Administração da CEB DIS está colaborando com as investigações e reitera o compromisso com a redução da inadimplência e no combate às perdas, seja por furto ou fraude, que tanto lesam o consumidor, além de prejudicar sua imagem empresarial e dos demais empregados que desempenham as suas atividades funcionais com honestidade e responsabilidade.</w:t>
      </w:r>
    </w:p>
    <w:p w:rsidR="00FB1534" w:rsidRPr="00FB1534" w:rsidRDefault="00FB1534" w:rsidP="00FB1534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FB1534">
        <w:rPr>
          <w:rFonts w:asciiTheme="majorHAnsi" w:eastAsia="Arial Unicode MS" w:hAnsiTheme="majorHAnsi"/>
          <w:sz w:val="22"/>
          <w:szCs w:val="22"/>
        </w:rPr>
        <w:t>Destaca-se que os efeitos das Perdas Não Técnicas no Resultado, independentemente da causa (furtos de energia elétrica, erros de medição, erros no processo de faturamento, unidades consumidoras sem equipamento de medição e outros), já estão considerados nos custos da compra de energia elétrica.</w:t>
      </w:r>
    </w:p>
    <w:p w:rsidR="00FB1534" w:rsidRPr="00FB1534" w:rsidRDefault="00FB1534" w:rsidP="00FB1534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FB1534">
        <w:rPr>
          <w:rFonts w:asciiTheme="majorHAnsi" w:eastAsia="Arial Unicode MS" w:hAnsiTheme="majorHAnsi"/>
          <w:sz w:val="22"/>
          <w:szCs w:val="22"/>
        </w:rPr>
        <w:t xml:space="preserve">No caso da CEB DIS, as Perdas Técnicas reconhecidas pela ANEEL são de 7,46% sobre a Energia Injetada e as Perdas Não Técnicas é de 7,05% sobre o mercado de energia de baixa tensão o que equivale aproximadamente à 3,84% sobre a Energia Injetada, perfazendo um total de 11,30% de Perdas Totais Regulatórias.  </w:t>
      </w:r>
    </w:p>
    <w:p w:rsidR="00FB1534" w:rsidRPr="00FB1534" w:rsidRDefault="00FB1534" w:rsidP="00FB1534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FB1534">
        <w:rPr>
          <w:rFonts w:asciiTheme="majorHAnsi" w:eastAsia="Arial Unicode MS" w:hAnsiTheme="majorHAnsi"/>
          <w:sz w:val="22"/>
          <w:szCs w:val="22"/>
        </w:rPr>
        <w:t>Ante o exposto, a Administração da Companhia revisará seus Controles Internos, bem como sua análise de Gestão de Riscos, na busca por mitigar novas ocorrências de irregularidades e fraudes envolvendo a CEB DIS.</w:t>
      </w:r>
    </w:p>
    <w:p w:rsidR="00492E87" w:rsidRPr="00492E87" w:rsidRDefault="00492E87" w:rsidP="00492E87">
      <w:pPr>
        <w:pStyle w:val="PargrafodaLista"/>
        <w:numPr>
          <w:ilvl w:val="3"/>
          <w:numId w:val="12"/>
        </w:numPr>
        <w:ind w:left="851" w:hanging="851"/>
        <w:rPr>
          <w:rFonts w:asciiTheme="majorHAnsi" w:hAnsiTheme="majorHAnsi" w:cs="Times New Roman"/>
          <w:b/>
          <w:smallCaps/>
          <w:lang w:val="pt-BR"/>
        </w:rPr>
      </w:pPr>
      <w:r w:rsidRPr="00492E87">
        <w:rPr>
          <w:rFonts w:asciiTheme="majorHAnsi" w:hAnsiTheme="majorHAnsi" w:cs="Times New Roman"/>
          <w:b/>
          <w:smallCaps/>
          <w:lang w:val="pt-BR"/>
        </w:rPr>
        <w:t>Arbitragem da Corumbá Concessões</w:t>
      </w:r>
    </w:p>
    <w:p w:rsidR="00492E87" w:rsidRPr="00492E87" w:rsidRDefault="00492E87" w:rsidP="00492E87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 xml:space="preserve">Em 01 de agosto de </w:t>
      </w:r>
      <w:r w:rsidRPr="00492E87">
        <w:rPr>
          <w:rFonts w:asciiTheme="majorHAnsi" w:eastAsia="Arial Unicode MS" w:hAnsiTheme="majorHAnsi"/>
          <w:sz w:val="22"/>
          <w:szCs w:val="22"/>
        </w:rPr>
        <w:t>2019</w:t>
      </w:r>
      <w:r>
        <w:rPr>
          <w:rFonts w:asciiTheme="majorHAnsi" w:eastAsia="Arial Unicode MS" w:hAnsiTheme="majorHAnsi"/>
          <w:sz w:val="22"/>
          <w:szCs w:val="22"/>
        </w:rPr>
        <w:t>,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 o Centro de Arbitragem e Medição da Câmara de Comércio Brasil-Canadá – CAM-CCBC, apresentou a Sentença do Procedimento Arbitral nº 74/2017/SEC2, no qual são partes a </w:t>
      </w:r>
      <w:proofErr w:type="spellStart"/>
      <w:r>
        <w:rPr>
          <w:rFonts w:asciiTheme="majorHAnsi" w:eastAsia="Arial Unicode MS" w:hAnsiTheme="majorHAnsi"/>
          <w:sz w:val="22"/>
          <w:szCs w:val="22"/>
        </w:rPr>
        <w:t>Serveng-Civilsan</w:t>
      </w:r>
      <w:proofErr w:type="spellEnd"/>
      <w:r>
        <w:rPr>
          <w:rFonts w:asciiTheme="majorHAnsi" w:eastAsia="Arial Unicode MS" w:hAnsiTheme="majorHAnsi"/>
          <w:sz w:val="22"/>
          <w:szCs w:val="22"/>
        </w:rPr>
        <w:t xml:space="preserve"> S.</w:t>
      </w:r>
      <w:r w:rsidRPr="00492E87">
        <w:rPr>
          <w:rFonts w:asciiTheme="majorHAnsi" w:eastAsia="Arial Unicode MS" w:hAnsiTheme="majorHAnsi"/>
          <w:sz w:val="22"/>
          <w:szCs w:val="22"/>
        </w:rPr>
        <w:t>A</w:t>
      </w:r>
      <w:r>
        <w:rPr>
          <w:rFonts w:asciiTheme="majorHAnsi" w:eastAsia="Arial Unicode MS" w:hAnsiTheme="majorHAnsi"/>
          <w:sz w:val="22"/>
          <w:szCs w:val="22"/>
        </w:rPr>
        <w:t>.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 e a </w:t>
      </w:r>
      <w:r>
        <w:rPr>
          <w:rFonts w:asciiTheme="majorHAnsi" w:eastAsia="Arial Unicode MS" w:hAnsiTheme="majorHAnsi"/>
          <w:sz w:val="22"/>
          <w:szCs w:val="22"/>
        </w:rPr>
        <w:t>Corumbá Concessões S.</w:t>
      </w:r>
      <w:r w:rsidRPr="00492E87">
        <w:rPr>
          <w:rFonts w:asciiTheme="majorHAnsi" w:eastAsia="Arial Unicode MS" w:hAnsiTheme="majorHAnsi"/>
          <w:sz w:val="22"/>
          <w:szCs w:val="22"/>
        </w:rPr>
        <w:t>A</w:t>
      </w:r>
      <w:r>
        <w:rPr>
          <w:rFonts w:asciiTheme="majorHAnsi" w:eastAsia="Arial Unicode MS" w:hAnsiTheme="majorHAnsi"/>
          <w:sz w:val="22"/>
          <w:szCs w:val="22"/>
        </w:rPr>
        <w:t>.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 e </w:t>
      </w:r>
      <w:r>
        <w:rPr>
          <w:rFonts w:asciiTheme="majorHAnsi" w:eastAsia="Arial Unicode MS" w:hAnsiTheme="majorHAnsi"/>
          <w:sz w:val="22"/>
          <w:szCs w:val="22"/>
        </w:rPr>
        <w:t xml:space="preserve">que </w:t>
      </w:r>
      <w:r w:rsidRPr="00492E87">
        <w:rPr>
          <w:rFonts w:asciiTheme="majorHAnsi" w:eastAsia="Arial Unicode MS" w:hAnsiTheme="majorHAnsi"/>
          <w:sz w:val="22"/>
          <w:szCs w:val="22"/>
        </w:rPr>
        <w:t>resultou</w:t>
      </w:r>
      <w:r>
        <w:rPr>
          <w:rFonts w:asciiTheme="majorHAnsi" w:eastAsia="Arial Unicode MS" w:hAnsiTheme="majorHAnsi"/>
          <w:sz w:val="22"/>
          <w:szCs w:val="22"/>
        </w:rPr>
        <w:t xml:space="preserve"> na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 condenação a Corumbá Concessões ao pagamento dos </w:t>
      </w:r>
      <w:proofErr w:type="spellStart"/>
      <w:r w:rsidRPr="00492E87">
        <w:rPr>
          <w:rFonts w:asciiTheme="majorHAnsi" w:eastAsia="Arial Unicode MS" w:hAnsiTheme="majorHAnsi"/>
          <w:sz w:val="22"/>
          <w:szCs w:val="22"/>
        </w:rPr>
        <w:t>AFAC’s</w:t>
      </w:r>
      <w:proofErr w:type="spellEnd"/>
      <w:r w:rsidRPr="00492E87">
        <w:rPr>
          <w:rFonts w:asciiTheme="majorHAnsi" w:eastAsia="Arial Unicode MS" w:hAnsiTheme="majorHAnsi"/>
          <w:sz w:val="22"/>
          <w:szCs w:val="22"/>
        </w:rPr>
        <w:t xml:space="preserve"> mensais rea</w:t>
      </w:r>
      <w:r>
        <w:rPr>
          <w:rFonts w:asciiTheme="majorHAnsi" w:eastAsia="Arial Unicode MS" w:hAnsiTheme="majorHAnsi"/>
          <w:sz w:val="22"/>
          <w:szCs w:val="22"/>
        </w:rPr>
        <w:t xml:space="preserve">lizados pela </w:t>
      </w:r>
      <w:proofErr w:type="spellStart"/>
      <w:r>
        <w:rPr>
          <w:rFonts w:asciiTheme="majorHAnsi" w:eastAsia="Arial Unicode MS" w:hAnsiTheme="majorHAnsi"/>
          <w:sz w:val="22"/>
          <w:szCs w:val="22"/>
        </w:rPr>
        <w:t>Serveng-Civilsan</w:t>
      </w:r>
      <w:proofErr w:type="spellEnd"/>
      <w:r>
        <w:rPr>
          <w:rFonts w:asciiTheme="majorHAnsi" w:eastAsia="Arial Unicode MS" w:hAnsiTheme="majorHAnsi"/>
          <w:sz w:val="22"/>
          <w:szCs w:val="22"/>
        </w:rPr>
        <w:t xml:space="preserve"> S.</w:t>
      </w:r>
      <w:r w:rsidRPr="00492E87">
        <w:rPr>
          <w:rFonts w:asciiTheme="majorHAnsi" w:eastAsia="Arial Unicode MS" w:hAnsiTheme="majorHAnsi"/>
          <w:sz w:val="22"/>
          <w:szCs w:val="22"/>
        </w:rPr>
        <w:t>A</w:t>
      </w:r>
      <w:r>
        <w:rPr>
          <w:rFonts w:asciiTheme="majorHAnsi" w:eastAsia="Arial Unicode MS" w:hAnsiTheme="majorHAnsi"/>
          <w:sz w:val="22"/>
          <w:szCs w:val="22"/>
        </w:rPr>
        <w:t>.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 no período de dezembro de 2006 a abril de 2008, cujo valor histórico aportado soma R$</w:t>
      </w:r>
      <w:r>
        <w:rPr>
          <w:rFonts w:asciiTheme="majorHAnsi" w:eastAsia="Arial Unicode MS" w:hAnsiTheme="majorHAnsi"/>
          <w:sz w:val="22"/>
          <w:szCs w:val="22"/>
        </w:rPr>
        <w:t xml:space="preserve"> 38.195</w:t>
      </w:r>
      <w:r w:rsidRPr="00492E87">
        <w:rPr>
          <w:rFonts w:asciiTheme="majorHAnsi" w:eastAsia="Arial Unicode MS" w:hAnsiTheme="majorHAnsi"/>
          <w:sz w:val="22"/>
          <w:szCs w:val="22"/>
        </w:rPr>
        <w:t>. Na sentença o CAM-CCBC determinou que o aporte deveria ser corrigido pelo IGPM, com multa de 1% a partir da data da instauração de sentença arbitral, ou seja, 28</w:t>
      </w:r>
      <w:r>
        <w:rPr>
          <w:rFonts w:asciiTheme="majorHAnsi" w:eastAsia="Arial Unicode MS" w:hAnsiTheme="majorHAnsi"/>
          <w:sz w:val="22"/>
          <w:szCs w:val="22"/>
        </w:rPr>
        <w:t xml:space="preserve"> de julho de </w:t>
      </w:r>
      <w:r w:rsidRPr="00492E87">
        <w:rPr>
          <w:rFonts w:asciiTheme="majorHAnsi" w:eastAsia="Arial Unicode MS" w:hAnsiTheme="majorHAnsi"/>
          <w:sz w:val="22"/>
          <w:szCs w:val="22"/>
        </w:rPr>
        <w:t>2017.</w:t>
      </w:r>
    </w:p>
    <w:p w:rsidR="006F1ADB" w:rsidRDefault="00492E87" w:rsidP="00E44314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492E87">
        <w:rPr>
          <w:rFonts w:asciiTheme="majorHAnsi" w:eastAsia="Arial Unicode MS" w:hAnsiTheme="majorHAnsi"/>
          <w:sz w:val="22"/>
          <w:szCs w:val="22"/>
        </w:rPr>
        <w:t xml:space="preserve"> A </w:t>
      </w:r>
      <w:r>
        <w:rPr>
          <w:rFonts w:asciiTheme="majorHAnsi" w:eastAsia="Arial Unicode MS" w:hAnsiTheme="majorHAnsi"/>
          <w:sz w:val="22"/>
          <w:szCs w:val="22"/>
        </w:rPr>
        <w:t>Corumbá Concessões S.</w:t>
      </w:r>
      <w:r w:rsidRPr="00492E87">
        <w:rPr>
          <w:rFonts w:asciiTheme="majorHAnsi" w:eastAsia="Arial Unicode MS" w:hAnsiTheme="majorHAnsi"/>
          <w:sz w:val="22"/>
          <w:szCs w:val="22"/>
        </w:rPr>
        <w:t>A</w:t>
      </w:r>
      <w:r>
        <w:rPr>
          <w:rFonts w:asciiTheme="majorHAnsi" w:eastAsia="Arial Unicode MS" w:hAnsiTheme="majorHAnsi"/>
          <w:sz w:val="22"/>
          <w:szCs w:val="22"/>
        </w:rPr>
        <w:t>.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 </w:t>
      </w:r>
      <w:r>
        <w:rPr>
          <w:rFonts w:asciiTheme="majorHAnsi" w:eastAsia="Arial Unicode MS" w:hAnsiTheme="majorHAnsi"/>
          <w:sz w:val="22"/>
          <w:szCs w:val="22"/>
        </w:rPr>
        <w:t>registrou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 a dívida atualizada, que no mês de novembro </w:t>
      </w:r>
      <w:r>
        <w:rPr>
          <w:rFonts w:asciiTheme="majorHAnsi" w:eastAsia="Arial Unicode MS" w:hAnsiTheme="majorHAnsi"/>
          <w:sz w:val="22"/>
          <w:szCs w:val="22"/>
        </w:rPr>
        <w:t>já se aproxima dos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 </w:t>
      </w:r>
      <w:r>
        <w:rPr>
          <w:rFonts w:asciiTheme="majorHAnsi" w:eastAsia="Arial Unicode MS" w:hAnsiTheme="majorHAnsi"/>
          <w:sz w:val="22"/>
          <w:szCs w:val="22"/>
        </w:rPr>
        <w:t xml:space="preserve">R$ </w:t>
      </w:r>
      <w:r w:rsidRPr="00492E87">
        <w:rPr>
          <w:rFonts w:asciiTheme="majorHAnsi" w:eastAsia="Arial Unicode MS" w:hAnsiTheme="majorHAnsi"/>
          <w:sz w:val="22"/>
          <w:szCs w:val="22"/>
        </w:rPr>
        <w:t>100 milhões</w:t>
      </w:r>
      <w:r>
        <w:rPr>
          <w:rFonts w:asciiTheme="majorHAnsi" w:eastAsia="Arial Unicode MS" w:hAnsiTheme="majorHAnsi"/>
          <w:sz w:val="22"/>
          <w:szCs w:val="22"/>
        </w:rPr>
        <w:t>. A Corumbá,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 por não </w:t>
      </w:r>
      <w:r>
        <w:rPr>
          <w:rFonts w:asciiTheme="majorHAnsi" w:eastAsia="Arial Unicode MS" w:hAnsiTheme="majorHAnsi"/>
          <w:sz w:val="22"/>
          <w:szCs w:val="22"/>
        </w:rPr>
        <w:t>possuir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 caixa para </w:t>
      </w:r>
      <w:r>
        <w:rPr>
          <w:rFonts w:asciiTheme="majorHAnsi" w:eastAsia="Arial Unicode MS" w:hAnsiTheme="majorHAnsi"/>
          <w:sz w:val="22"/>
          <w:szCs w:val="22"/>
        </w:rPr>
        <w:t>honrar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 </w:t>
      </w:r>
      <w:r>
        <w:rPr>
          <w:rFonts w:asciiTheme="majorHAnsi" w:eastAsia="Arial Unicode MS" w:hAnsiTheme="majorHAnsi"/>
          <w:sz w:val="22"/>
          <w:szCs w:val="22"/>
        </w:rPr>
        <w:t>esse compromisso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, </w:t>
      </w:r>
      <w:r>
        <w:rPr>
          <w:rFonts w:asciiTheme="majorHAnsi" w:eastAsia="Arial Unicode MS" w:hAnsiTheme="majorHAnsi"/>
          <w:sz w:val="22"/>
          <w:szCs w:val="22"/>
        </w:rPr>
        <w:t>convocou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 os acionistas para solucionar</w:t>
      </w:r>
      <w:r>
        <w:rPr>
          <w:rFonts w:asciiTheme="majorHAnsi" w:eastAsia="Arial Unicode MS" w:hAnsiTheme="majorHAnsi"/>
          <w:sz w:val="22"/>
          <w:szCs w:val="22"/>
        </w:rPr>
        <w:t>em</w:t>
      </w:r>
      <w:r w:rsidRPr="00492E87">
        <w:rPr>
          <w:rFonts w:asciiTheme="majorHAnsi" w:eastAsia="Arial Unicode MS" w:hAnsiTheme="majorHAnsi"/>
          <w:sz w:val="22"/>
          <w:szCs w:val="22"/>
        </w:rPr>
        <w:t xml:space="preserve"> a questão. A decisão será tomada em Assembleia Geral Extraordinária dos Acionista da Companhia a ser realizada, em princípio, no final mês de novembro.</w:t>
      </w:r>
    </w:p>
    <w:p w:rsidR="006F1ADB" w:rsidRDefault="006F1ADB" w:rsidP="006F1ADB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6E0113" w:rsidRPr="006E0113" w:rsidRDefault="006E0113" w:rsidP="006E0113">
      <w:pPr>
        <w:pStyle w:val="PargrafodaLista"/>
        <w:numPr>
          <w:ilvl w:val="2"/>
          <w:numId w:val="12"/>
        </w:numPr>
        <w:spacing w:before="240" w:after="240"/>
        <w:ind w:left="851" w:hanging="851"/>
        <w:jc w:val="both"/>
        <w:rPr>
          <w:rFonts w:asciiTheme="majorHAnsi" w:hAnsiTheme="majorHAnsi" w:cs="Times New Roman"/>
          <w:b/>
          <w:bCs/>
          <w:smallCaps/>
          <w:lang w:val="pt-BR"/>
        </w:rPr>
      </w:pPr>
      <w:r w:rsidRPr="006E0113">
        <w:rPr>
          <w:rFonts w:asciiTheme="majorHAnsi" w:hAnsiTheme="majorHAnsi" w:cs="Times New Roman"/>
          <w:b/>
          <w:bCs/>
          <w:smallCaps/>
          <w:lang w:val="pt-BR"/>
        </w:rPr>
        <w:t>Equival</w:t>
      </w:r>
      <w:r w:rsidR="00F31DDB">
        <w:rPr>
          <w:rFonts w:asciiTheme="majorHAnsi" w:hAnsiTheme="majorHAnsi" w:cs="Times New Roman"/>
          <w:b/>
          <w:bCs/>
          <w:smallCaps/>
          <w:lang w:val="pt-BR"/>
        </w:rPr>
        <w:t>ência Patrimo</w:t>
      </w:r>
      <w:r w:rsidRPr="006E0113">
        <w:rPr>
          <w:rFonts w:asciiTheme="majorHAnsi" w:hAnsiTheme="majorHAnsi" w:cs="Times New Roman"/>
          <w:b/>
          <w:bCs/>
          <w:smallCaps/>
          <w:lang w:val="pt-BR"/>
        </w:rPr>
        <w:t>nial</w:t>
      </w:r>
    </w:p>
    <w:p w:rsidR="006E0113" w:rsidRDefault="006E0113" w:rsidP="006E0113">
      <w:pPr>
        <w:tabs>
          <w:tab w:val="left" w:pos="0"/>
        </w:tabs>
        <w:spacing w:before="240" w:after="12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 w:rsidRPr="00AC3AB4">
        <w:rPr>
          <w:rFonts w:asciiTheme="majorHAnsi" w:hAnsiTheme="majorHAnsi"/>
          <w:bCs/>
          <w:snapToGrid w:val="0"/>
          <w:sz w:val="22"/>
          <w:szCs w:val="22"/>
        </w:rPr>
        <w:t xml:space="preserve">O cálculo da equivalência patrimonial sobre o resultado do exercício da CEB Lajeado S.A. é realizado aplicando o percentual de 55,923% sobre o resultado obtido no exercício. Este percentual é fruto do acordo de acionistas, que </w:t>
      </w:r>
      <w:r w:rsidR="00D81ED0">
        <w:rPr>
          <w:rFonts w:asciiTheme="majorHAnsi" w:hAnsiTheme="majorHAnsi"/>
          <w:bCs/>
          <w:snapToGrid w:val="0"/>
          <w:sz w:val="22"/>
          <w:szCs w:val="22"/>
        </w:rPr>
        <w:t xml:space="preserve">garantiu à </w:t>
      </w:r>
      <w:proofErr w:type="spellStart"/>
      <w:r w:rsidR="00D81ED0">
        <w:rPr>
          <w:rFonts w:asciiTheme="majorHAnsi" w:hAnsiTheme="majorHAnsi"/>
          <w:bCs/>
          <w:snapToGrid w:val="0"/>
          <w:sz w:val="22"/>
          <w:szCs w:val="22"/>
        </w:rPr>
        <w:t>Eletrobra</w:t>
      </w:r>
      <w:r w:rsidRPr="00AC3AB4">
        <w:rPr>
          <w:rFonts w:asciiTheme="majorHAnsi" w:hAnsiTheme="majorHAnsi"/>
          <w:bCs/>
          <w:snapToGrid w:val="0"/>
          <w:sz w:val="22"/>
          <w:szCs w:val="22"/>
        </w:rPr>
        <w:t>s</w:t>
      </w:r>
      <w:proofErr w:type="spellEnd"/>
      <w:r w:rsidRPr="00AC3AB4">
        <w:rPr>
          <w:rFonts w:asciiTheme="majorHAnsi" w:hAnsiTheme="majorHAnsi"/>
          <w:bCs/>
          <w:snapToGrid w:val="0"/>
          <w:sz w:val="22"/>
          <w:szCs w:val="22"/>
        </w:rPr>
        <w:t xml:space="preserve"> rendimentos equivalentes a 49,67% do resultado de cada exercício. O percentual de 49,67% inclui o percentual de participação societária de 44,077% e 10% de partes beneficiárias.</w:t>
      </w:r>
    </w:p>
    <w:p w:rsidR="00E87192" w:rsidRPr="00E87192" w:rsidRDefault="00E87192" w:rsidP="00E87192">
      <w:pPr>
        <w:pStyle w:val="PargrafodaLista"/>
        <w:numPr>
          <w:ilvl w:val="1"/>
          <w:numId w:val="12"/>
        </w:numPr>
        <w:spacing w:before="240" w:after="240"/>
        <w:ind w:left="851" w:hanging="851"/>
        <w:jc w:val="both"/>
        <w:rPr>
          <w:rFonts w:asciiTheme="majorHAnsi" w:hAnsiTheme="majorHAnsi" w:cs="Times New Roman"/>
          <w:b/>
          <w:bCs/>
          <w:smallCaps/>
          <w:lang w:val="pt-BR"/>
        </w:rPr>
      </w:pPr>
      <w:r w:rsidRPr="00E87192">
        <w:rPr>
          <w:rFonts w:asciiTheme="majorHAnsi" w:hAnsiTheme="majorHAnsi" w:cs="Times New Roman"/>
          <w:b/>
          <w:bCs/>
          <w:smallCaps/>
          <w:lang w:val="pt-BR"/>
        </w:rPr>
        <w:t>Bloqueio Judicial sobre os dividendos</w:t>
      </w:r>
    </w:p>
    <w:p w:rsidR="00E87192" w:rsidRDefault="00E87192" w:rsidP="00E87192">
      <w:pPr>
        <w:tabs>
          <w:tab w:val="left" w:pos="0"/>
        </w:tabs>
        <w:spacing w:before="240" w:after="12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 w:rsidRPr="00E87192">
        <w:rPr>
          <w:rFonts w:asciiTheme="majorHAnsi" w:hAnsiTheme="majorHAnsi"/>
          <w:bCs/>
          <w:snapToGrid w:val="0"/>
          <w:sz w:val="22"/>
          <w:szCs w:val="22"/>
        </w:rPr>
        <w:t>A Companhia</w:t>
      </w:r>
      <w:r>
        <w:rPr>
          <w:rFonts w:asciiTheme="majorHAnsi" w:hAnsiTheme="majorHAnsi"/>
          <w:bCs/>
          <w:snapToGrid w:val="0"/>
          <w:sz w:val="22"/>
          <w:szCs w:val="22"/>
        </w:rPr>
        <w:t>,</w:t>
      </w:r>
      <w:r w:rsidRPr="00E87192">
        <w:rPr>
          <w:rFonts w:asciiTheme="majorHAnsi" w:hAnsiTheme="majorHAnsi"/>
          <w:bCs/>
          <w:snapToGrid w:val="0"/>
          <w:sz w:val="22"/>
          <w:szCs w:val="22"/>
        </w:rPr>
        <w:t xml:space="preserve"> em virtude do Processo de Execução Fiscal nº 30918-50.2013.4.01.3400 que tramita na 18ª Vara da Justiça Federal do Distrito Federal, cuja defesa está a cargo da Procuradoria-Geral do Distrito Federal</w:t>
      </w:r>
      <w:r>
        <w:rPr>
          <w:rFonts w:asciiTheme="majorHAnsi" w:hAnsiTheme="majorHAnsi"/>
          <w:bCs/>
          <w:snapToGrid w:val="0"/>
          <w:sz w:val="22"/>
          <w:szCs w:val="22"/>
        </w:rPr>
        <w:t>,</w:t>
      </w:r>
      <w:r w:rsidRPr="00E87192">
        <w:rPr>
          <w:rFonts w:asciiTheme="majorHAnsi" w:hAnsiTheme="majorHAnsi"/>
          <w:bCs/>
          <w:snapToGrid w:val="0"/>
          <w:sz w:val="22"/>
          <w:szCs w:val="22"/>
        </w:rPr>
        <w:t xml:space="preserve"> recebeu Mandado de Penhora determinando o bloqueio da quantia de  R$ 5.817.322,20 (cinco milhões, oitocentos e dezessete mil, trezentos e vinte e dois reais e vinte centavos), que </w:t>
      </w:r>
      <w:r>
        <w:rPr>
          <w:rFonts w:asciiTheme="majorHAnsi" w:hAnsiTheme="majorHAnsi"/>
          <w:bCs/>
          <w:snapToGrid w:val="0"/>
          <w:sz w:val="22"/>
          <w:szCs w:val="22"/>
        </w:rPr>
        <w:t xml:space="preserve">estaria </w:t>
      </w:r>
      <w:r w:rsidRPr="00E87192">
        <w:rPr>
          <w:rFonts w:asciiTheme="majorHAnsi" w:hAnsiTheme="majorHAnsi"/>
          <w:bCs/>
          <w:snapToGrid w:val="0"/>
          <w:sz w:val="22"/>
          <w:szCs w:val="22"/>
        </w:rPr>
        <w:t>destinada ao pagamento dos dividendos aos acionistas, conforme deliberado pela Assembleia Geral Ordinária da CEB, realizada em 30</w:t>
      </w:r>
      <w:r>
        <w:rPr>
          <w:rFonts w:asciiTheme="majorHAnsi" w:hAnsiTheme="majorHAnsi"/>
          <w:bCs/>
          <w:snapToGrid w:val="0"/>
          <w:sz w:val="22"/>
          <w:szCs w:val="22"/>
        </w:rPr>
        <w:t xml:space="preserve"> de abril de </w:t>
      </w:r>
      <w:r w:rsidRPr="00E87192">
        <w:rPr>
          <w:rFonts w:asciiTheme="majorHAnsi" w:hAnsiTheme="majorHAnsi"/>
          <w:bCs/>
          <w:snapToGrid w:val="0"/>
          <w:sz w:val="22"/>
          <w:szCs w:val="22"/>
        </w:rPr>
        <w:t xml:space="preserve">2019. </w:t>
      </w:r>
    </w:p>
    <w:p w:rsidR="00E87192" w:rsidRDefault="00E87192" w:rsidP="00E87192">
      <w:pPr>
        <w:tabs>
          <w:tab w:val="left" w:pos="0"/>
        </w:tabs>
        <w:spacing w:before="240" w:after="12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 w:rsidRPr="00E87192">
        <w:rPr>
          <w:rFonts w:asciiTheme="majorHAnsi" w:hAnsiTheme="majorHAnsi"/>
          <w:bCs/>
          <w:snapToGrid w:val="0"/>
          <w:sz w:val="22"/>
          <w:szCs w:val="22"/>
        </w:rPr>
        <w:t xml:space="preserve">De acordo com a decisão que determinou a penhora, a Assembleia Geral Ordinária da CEB, que deliberou pela distribuição de dividendos, está em desacordo com o disposto no art. 32 </w:t>
      </w:r>
      <w:proofErr w:type="gramStart"/>
      <w:r w:rsidRPr="00E87192">
        <w:rPr>
          <w:rFonts w:asciiTheme="majorHAnsi" w:hAnsiTheme="majorHAnsi"/>
          <w:bCs/>
          <w:snapToGrid w:val="0"/>
          <w:sz w:val="22"/>
          <w:szCs w:val="22"/>
        </w:rPr>
        <w:t>da  Lei</w:t>
      </w:r>
      <w:proofErr w:type="gramEnd"/>
      <w:r w:rsidRPr="00E87192">
        <w:rPr>
          <w:rFonts w:asciiTheme="majorHAnsi" w:hAnsiTheme="majorHAnsi"/>
          <w:bCs/>
          <w:snapToGrid w:val="0"/>
          <w:sz w:val="22"/>
          <w:szCs w:val="22"/>
        </w:rPr>
        <w:t xml:space="preserve"> nº 4.357/1964, segundo o qual as pessoas jurídicas em débito fiscal com a União não poderão distribuir quaisquer bonificações a seus acionistas, tampouco dar ou atribuir participação de lucros a seus sócios quotistas, a seus diretores e aos demais membros de órgãos dirigentes, fiscais</w:t>
      </w:r>
      <w:r>
        <w:rPr>
          <w:rFonts w:asciiTheme="majorHAnsi" w:hAnsiTheme="majorHAnsi"/>
          <w:bCs/>
          <w:snapToGrid w:val="0"/>
          <w:sz w:val="22"/>
          <w:szCs w:val="22"/>
        </w:rPr>
        <w:t xml:space="preserve"> ou consultivos. A Procuradoria-</w:t>
      </w:r>
      <w:r w:rsidRPr="00E87192">
        <w:rPr>
          <w:rFonts w:asciiTheme="majorHAnsi" w:hAnsiTheme="majorHAnsi"/>
          <w:bCs/>
          <w:snapToGrid w:val="0"/>
          <w:sz w:val="22"/>
          <w:szCs w:val="22"/>
        </w:rPr>
        <w:t>Geral do Distrito Federal protocolou Embargos de Declaração, requerendo, dentre outros pedidos, sustar os efeitos da decisão que determinou a penhora.</w:t>
      </w:r>
    </w:p>
    <w:p w:rsidR="00503FDC" w:rsidRDefault="00503FDC" w:rsidP="00503FDC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bookmarkStart w:id="1" w:name="_Toc450930523"/>
      <w:r>
        <w:rPr>
          <w:rFonts w:asciiTheme="majorHAnsi" w:eastAsia="Arial Unicode MS" w:hAnsiTheme="majorHAnsi"/>
          <w:sz w:val="22"/>
          <w:szCs w:val="22"/>
        </w:rPr>
        <w:t>A</w:t>
      </w:r>
      <w:r w:rsidRPr="003464FF">
        <w:rPr>
          <w:rFonts w:asciiTheme="majorHAnsi" w:eastAsia="Arial Unicode MS" w:hAnsiTheme="majorHAnsi"/>
          <w:sz w:val="22"/>
          <w:szCs w:val="22"/>
        </w:rPr>
        <w:t xml:space="preserve"> CEB</w:t>
      </w:r>
      <w:r>
        <w:rPr>
          <w:rFonts w:asciiTheme="majorHAnsi" w:eastAsia="Arial Unicode MS" w:hAnsiTheme="majorHAnsi"/>
          <w:sz w:val="22"/>
          <w:szCs w:val="22"/>
        </w:rPr>
        <w:t xml:space="preserve">, por meio da Procuradoria-Geral do </w:t>
      </w:r>
      <w:proofErr w:type="spellStart"/>
      <w:r>
        <w:rPr>
          <w:rFonts w:asciiTheme="majorHAnsi" w:eastAsia="Arial Unicode MS" w:hAnsiTheme="majorHAnsi"/>
          <w:sz w:val="22"/>
          <w:szCs w:val="22"/>
        </w:rPr>
        <w:t>Disrito</w:t>
      </w:r>
      <w:proofErr w:type="spellEnd"/>
      <w:r>
        <w:rPr>
          <w:rFonts w:asciiTheme="majorHAnsi" w:eastAsia="Arial Unicode MS" w:hAnsiTheme="majorHAnsi"/>
          <w:sz w:val="22"/>
          <w:szCs w:val="22"/>
        </w:rPr>
        <w:t xml:space="preserve"> Federal,</w:t>
      </w:r>
      <w:r w:rsidRPr="003464FF">
        <w:rPr>
          <w:rFonts w:asciiTheme="majorHAnsi" w:eastAsia="Arial Unicode MS" w:hAnsiTheme="majorHAnsi"/>
          <w:sz w:val="22"/>
          <w:szCs w:val="22"/>
        </w:rPr>
        <w:t xml:space="preserve"> opôs embargos de declaração em face da decisão que rejeitou a exceção de </w:t>
      </w:r>
      <w:proofErr w:type="spellStart"/>
      <w:r w:rsidRPr="003464FF">
        <w:rPr>
          <w:rFonts w:asciiTheme="majorHAnsi" w:eastAsia="Arial Unicode MS" w:hAnsiTheme="majorHAnsi"/>
          <w:sz w:val="22"/>
          <w:szCs w:val="22"/>
        </w:rPr>
        <w:t>pré</w:t>
      </w:r>
      <w:proofErr w:type="spellEnd"/>
      <w:r w:rsidR="00851202">
        <w:rPr>
          <w:rFonts w:asciiTheme="majorHAnsi" w:eastAsia="Arial Unicode MS" w:hAnsiTheme="majorHAnsi"/>
          <w:sz w:val="22"/>
          <w:szCs w:val="22"/>
        </w:rPr>
        <w:t>-</w:t>
      </w:r>
      <w:r w:rsidRPr="003464FF">
        <w:rPr>
          <w:rFonts w:asciiTheme="majorHAnsi" w:eastAsia="Arial Unicode MS" w:hAnsiTheme="majorHAnsi"/>
          <w:sz w:val="22"/>
          <w:szCs w:val="22"/>
        </w:rPr>
        <w:t xml:space="preserve">executividade e determinou a penhora da quantia destinada pela embargante à distribuição de </w:t>
      </w:r>
      <w:r>
        <w:rPr>
          <w:rFonts w:asciiTheme="majorHAnsi" w:eastAsia="Arial Unicode MS" w:hAnsiTheme="majorHAnsi"/>
          <w:sz w:val="22"/>
          <w:szCs w:val="22"/>
        </w:rPr>
        <w:t xml:space="preserve">dividendos. Ocorre que em 26 de junho de </w:t>
      </w:r>
      <w:r w:rsidRPr="003464FF">
        <w:rPr>
          <w:rFonts w:asciiTheme="majorHAnsi" w:eastAsia="Arial Unicode MS" w:hAnsiTheme="majorHAnsi"/>
          <w:sz w:val="22"/>
          <w:szCs w:val="22"/>
        </w:rPr>
        <w:t>2019 foi proferida nos autos da ação declaratória decisão indeferindo a tutela de urgência ali requerida fato que esvazia os presentes embargos de declaração</w:t>
      </w:r>
      <w:r>
        <w:rPr>
          <w:rFonts w:asciiTheme="majorHAnsi" w:eastAsia="Arial Unicode MS" w:hAnsiTheme="majorHAnsi"/>
          <w:sz w:val="22"/>
          <w:szCs w:val="22"/>
        </w:rPr>
        <w:t>.</w:t>
      </w:r>
      <w:r w:rsidRPr="003464FF">
        <w:rPr>
          <w:rFonts w:asciiTheme="majorHAnsi" w:eastAsia="Arial Unicode MS" w:hAnsiTheme="majorHAnsi"/>
          <w:sz w:val="22"/>
          <w:szCs w:val="22"/>
        </w:rPr>
        <w:t xml:space="preserve"> </w:t>
      </w:r>
      <w:r>
        <w:rPr>
          <w:rFonts w:asciiTheme="majorHAnsi" w:eastAsia="Arial Unicode MS" w:hAnsiTheme="majorHAnsi"/>
          <w:sz w:val="22"/>
          <w:szCs w:val="22"/>
        </w:rPr>
        <w:t xml:space="preserve">Foi julgado, de 08 de julho de 2019, </w:t>
      </w:r>
      <w:r w:rsidRPr="003464FF">
        <w:rPr>
          <w:rFonts w:asciiTheme="majorHAnsi" w:eastAsia="Arial Unicode MS" w:hAnsiTheme="majorHAnsi"/>
          <w:sz w:val="22"/>
          <w:szCs w:val="22"/>
        </w:rPr>
        <w:t>prejudicado o pleito formu</w:t>
      </w:r>
      <w:r>
        <w:rPr>
          <w:rFonts w:asciiTheme="majorHAnsi" w:eastAsia="Arial Unicode MS" w:hAnsiTheme="majorHAnsi"/>
          <w:sz w:val="22"/>
          <w:szCs w:val="22"/>
        </w:rPr>
        <w:t xml:space="preserve">lado nos embargos de declaração. </w:t>
      </w:r>
    </w:p>
    <w:p w:rsidR="00503FDC" w:rsidRDefault="00503FDC" w:rsidP="00503FDC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>Até a emissão destas demonstrações, não ocorreram movimentações relevantes sobre o processo em questão.</w:t>
      </w:r>
    </w:p>
    <w:p w:rsidR="00E2788E" w:rsidRPr="00AC3AB4" w:rsidRDefault="00E2788E" w:rsidP="00E75E1F">
      <w:pPr>
        <w:pStyle w:val="Ttulo3"/>
        <w:shd w:val="clear" w:color="auto" w:fill="auto"/>
        <w:ind w:left="782"/>
        <w:rPr>
          <w:rFonts w:asciiTheme="majorHAnsi" w:hAnsiTheme="majorHAnsi"/>
        </w:rPr>
      </w:pPr>
      <w:r w:rsidRPr="00AC3AB4">
        <w:rPr>
          <w:rFonts w:asciiTheme="majorHAnsi" w:hAnsiTheme="majorHAnsi"/>
        </w:rPr>
        <w:t>INSTRUMENTOS FINANCEIROS E GESTÃO DE RISCO</w:t>
      </w:r>
      <w:bookmarkEnd w:id="1"/>
      <w:r w:rsidRPr="00AC3AB4">
        <w:rPr>
          <w:rFonts w:asciiTheme="majorHAnsi" w:hAnsiTheme="majorHAnsi"/>
        </w:rPr>
        <w:t xml:space="preserve"> </w:t>
      </w:r>
    </w:p>
    <w:p w:rsidR="00E44886" w:rsidRPr="00AC3AB4" w:rsidRDefault="00E44886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Estimativa do valor justo</w:t>
      </w:r>
    </w:p>
    <w:p w:rsidR="006B551B" w:rsidRPr="006B551B" w:rsidRDefault="006B551B" w:rsidP="006B551B">
      <w:pPr>
        <w:tabs>
          <w:tab w:val="left" w:pos="0"/>
        </w:tabs>
        <w:spacing w:before="240" w:after="12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 w:rsidRPr="006B551B">
        <w:rPr>
          <w:rFonts w:asciiTheme="majorHAnsi" w:hAnsiTheme="majorHAnsi"/>
          <w:bCs/>
          <w:snapToGrid w:val="0"/>
          <w:sz w:val="22"/>
          <w:szCs w:val="22"/>
        </w:rPr>
        <w:t xml:space="preserve">Os instrumentos financeiros ativos e passivos são registrados, inicialmente, pelo valor justo das transações que lhes deram origem e são atualizados, quando aplicável, com base nos encargos contratuais e ajustados pelas estimativas de perda. A Administração avalia que os valores apurados com base nesses critérios podem ser considerados a melhor estimativa para apuração do valor justo dos instrumentos financeiros detidos pelo Grupo. </w:t>
      </w:r>
    </w:p>
    <w:p w:rsidR="006F1ADB" w:rsidRDefault="006F1A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E44886" w:rsidRDefault="00454314" w:rsidP="00454314">
      <w:pPr>
        <w:widowControl w:val="0"/>
        <w:tabs>
          <w:tab w:val="left" w:pos="1134"/>
        </w:tabs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A tabela seguinte</w:t>
      </w:r>
      <w:r w:rsidR="00E44886" w:rsidRPr="00AC3AB4">
        <w:rPr>
          <w:rFonts w:asciiTheme="majorHAnsi" w:hAnsiTheme="majorHAnsi"/>
          <w:sz w:val="22"/>
          <w:szCs w:val="22"/>
        </w:rPr>
        <w:t xml:space="preserve"> demonstra, de forma resumida, os instrumentos financeiros distribuídos em cada categoria e registrados em 3</w:t>
      </w:r>
      <w:r w:rsidR="00B77D0D">
        <w:rPr>
          <w:rFonts w:asciiTheme="majorHAnsi" w:hAnsiTheme="majorHAnsi"/>
          <w:sz w:val="22"/>
          <w:szCs w:val="22"/>
        </w:rPr>
        <w:t>0</w:t>
      </w:r>
      <w:r w:rsidR="00E44886" w:rsidRPr="00AC3AB4">
        <w:rPr>
          <w:rFonts w:asciiTheme="majorHAnsi" w:hAnsiTheme="majorHAnsi"/>
          <w:sz w:val="22"/>
          <w:szCs w:val="22"/>
        </w:rPr>
        <w:t xml:space="preserve"> de </w:t>
      </w:r>
      <w:r w:rsidR="00503FDC">
        <w:rPr>
          <w:rFonts w:asciiTheme="majorHAnsi" w:hAnsiTheme="majorHAnsi"/>
          <w:sz w:val="22"/>
          <w:szCs w:val="22"/>
        </w:rPr>
        <w:t>setembro</w:t>
      </w:r>
      <w:r w:rsidR="00DD2288">
        <w:rPr>
          <w:rFonts w:asciiTheme="majorHAnsi" w:hAnsiTheme="majorHAnsi"/>
          <w:sz w:val="22"/>
          <w:szCs w:val="22"/>
        </w:rPr>
        <w:t xml:space="preserve"> de 201</w:t>
      </w:r>
      <w:r w:rsidR="006B551B">
        <w:rPr>
          <w:rFonts w:asciiTheme="majorHAnsi" w:hAnsiTheme="majorHAnsi"/>
          <w:sz w:val="22"/>
          <w:szCs w:val="22"/>
        </w:rPr>
        <w:t>9</w:t>
      </w:r>
      <w:r w:rsidR="00E44886" w:rsidRPr="00AC3AB4">
        <w:rPr>
          <w:rFonts w:asciiTheme="majorHAnsi" w:hAnsiTheme="majorHAnsi"/>
          <w:sz w:val="22"/>
          <w:szCs w:val="22"/>
        </w:rPr>
        <w:t xml:space="preserve"> e 31 de</w:t>
      </w:r>
      <w:r w:rsidR="00DD2288">
        <w:rPr>
          <w:rFonts w:asciiTheme="majorHAnsi" w:hAnsiTheme="majorHAnsi"/>
          <w:sz w:val="22"/>
          <w:szCs w:val="22"/>
        </w:rPr>
        <w:t xml:space="preserve"> dezembro de 201</w:t>
      </w:r>
      <w:r w:rsidR="006B551B">
        <w:rPr>
          <w:rFonts w:asciiTheme="majorHAnsi" w:hAnsiTheme="majorHAnsi"/>
          <w:sz w:val="22"/>
          <w:szCs w:val="22"/>
        </w:rPr>
        <w:t>8</w:t>
      </w:r>
      <w:r w:rsidRPr="00AC3AB4">
        <w:rPr>
          <w:rFonts w:asciiTheme="majorHAnsi" w:hAnsiTheme="majorHAnsi"/>
          <w:sz w:val="22"/>
          <w:szCs w:val="22"/>
        </w:rPr>
        <w:t xml:space="preserve">, os quais não apontaram variação entre </w:t>
      </w:r>
      <w:proofErr w:type="gramStart"/>
      <w:r w:rsidRPr="00AC3AB4">
        <w:rPr>
          <w:rFonts w:asciiTheme="majorHAnsi" w:hAnsiTheme="majorHAnsi"/>
          <w:sz w:val="22"/>
          <w:szCs w:val="22"/>
        </w:rPr>
        <w:t>o seus valores justo e contábil</w:t>
      </w:r>
      <w:proofErr w:type="gramEnd"/>
      <w:r w:rsidRPr="00AC3AB4">
        <w:rPr>
          <w:rFonts w:asciiTheme="majorHAnsi" w:hAnsiTheme="majorHAnsi"/>
          <w:sz w:val="22"/>
          <w:szCs w:val="22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7"/>
        <w:gridCol w:w="1513"/>
        <w:gridCol w:w="980"/>
        <w:gridCol w:w="980"/>
        <w:gridCol w:w="980"/>
        <w:gridCol w:w="996"/>
      </w:tblGrid>
      <w:tr w:rsidR="008B0CC1" w:rsidRPr="006A6DA5" w:rsidTr="00E20572">
        <w:trPr>
          <w:trHeight w:val="301"/>
          <w:tblHeader/>
        </w:trPr>
        <w:tc>
          <w:tcPr>
            <w:tcW w:w="2253" w:type="pct"/>
            <w:vMerge w:val="restart"/>
            <w:shd w:val="clear" w:color="000000" w:fill="D9D9D9"/>
            <w:vAlign w:val="center"/>
            <w:hideMark/>
          </w:tcPr>
          <w:p w:rsidR="008B0CC1" w:rsidRPr="006A6DA5" w:rsidRDefault="008B0CC1" w:rsidP="000208F6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:rsidR="008B0CC1" w:rsidRPr="006A6DA5" w:rsidRDefault="008B0CC1" w:rsidP="000208F6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Avaliação</w:t>
            </w:r>
          </w:p>
        </w:tc>
        <w:tc>
          <w:tcPr>
            <w:tcW w:w="1985" w:type="pct"/>
            <w:gridSpan w:val="4"/>
            <w:shd w:val="clear" w:color="auto" w:fill="auto"/>
            <w:noWrap/>
            <w:vAlign w:val="center"/>
            <w:hideMark/>
          </w:tcPr>
          <w:p w:rsidR="008B0CC1" w:rsidRPr="006A6DA5" w:rsidRDefault="00B77D0D" w:rsidP="00503FDC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30/</w:t>
            </w:r>
            <w:r w:rsidR="00503FDC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09</w:t>
            </w:r>
            <w:r w:rsidR="008B0CC1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/2019</w:t>
            </w:r>
          </w:p>
        </w:tc>
      </w:tr>
      <w:tr w:rsidR="008B0CC1" w:rsidRPr="006A6DA5" w:rsidTr="00E20572">
        <w:trPr>
          <w:trHeight w:val="301"/>
          <w:tblHeader/>
        </w:trPr>
        <w:tc>
          <w:tcPr>
            <w:tcW w:w="2253" w:type="pct"/>
            <w:vMerge/>
            <w:vAlign w:val="center"/>
            <w:hideMark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88" w:type="pct"/>
            <w:gridSpan w:val="2"/>
            <w:shd w:val="clear" w:color="auto" w:fill="auto"/>
            <w:noWrap/>
            <w:vAlign w:val="center"/>
            <w:hideMark/>
          </w:tcPr>
          <w:p w:rsidR="008B0CC1" w:rsidRPr="006A6DA5" w:rsidRDefault="008B0CC1" w:rsidP="000208F6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Controladora</w:t>
            </w:r>
          </w:p>
        </w:tc>
        <w:tc>
          <w:tcPr>
            <w:tcW w:w="997" w:type="pct"/>
            <w:gridSpan w:val="2"/>
            <w:shd w:val="clear" w:color="auto" w:fill="auto"/>
            <w:noWrap/>
            <w:vAlign w:val="center"/>
            <w:hideMark/>
          </w:tcPr>
          <w:p w:rsidR="008B0CC1" w:rsidRPr="006A6DA5" w:rsidRDefault="008B0CC1" w:rsidP="000208F6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Consolidado</w:t>
            </w:r>
          </w:p>
        </w:tc>
      </w:tr>
      <w:tr w:rsidR="008B0CC1" w:rsidRPr="006A6DA5" w:rsidTr="00E20572">
        <w:trPr>
          <w:trHeight w:val="301"/>
          <w:tblHeader/>
        </w:trPr>
        <w:tc>
          <w:tcPr>
            <w:tcW w:w="2253" w:type="pct"/>
            <w:vMerge/>
            <w:vAlign w:val="center"/>
            <w:hideMark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B0CC1" w:rsidRPr="006A6DA5" w:rsidRDefault="008B0CC1" w:rsidP="000208F6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Valor Justo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B0CC1" w:rsidRPr="006A6DA5" w:rsidRDefault="008B0CC1" w:rsidP="000208F6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Valor Contábil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B0CC1" w:rsidRPr="006A6DA5" w:rsidRDefault="008B0CC1" w:rsidP="000208F6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Valor Justo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8B0CC1" w:rsidRPr="006A6DA5" w:rsidRDefault="008B0CC1" w:rsidP="000208F6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Valor Contábil</w:t>
            </w:r>
          </w:p>
        </w:tc>
      </w:tr>
      <w:tr w:rsidR="008B0CC1" w:rsidRPr="006A6DA5" w:rsidTr="00E20572">
        <w:trPr>
          <w:trHeight w:val="70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8B0CC1" w:rsidRPr="006A6DA5" w:rsidRDefault="008B0CC1" w:rsidP="000208F6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Ativos Financeiros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8B0CC1" w:rsidRPr="006A6DA5" w:rsidTr="00E20572">
        <w:trPr>
          <w:trHeight w:val="115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8B0CC1" w:rsidRPr="006A6DA5" w:rsidRDefault="008B0CC1" w:rsidP="000208F6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Empréstimos e Recebíveis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8B0CC1" w:rsidRPr="006A6DA5" w:rsidRDefault="008B0CC1" w:rsidP="000208F6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8B0CC1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8B0CC1" w:rsidRPr="006A6DA5" w:rsidRDefault="008B0CC1" w:rsidP="008B0CC1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Caixa e Bancos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8B0CC1" w:rsidRPr="006A6DA5" w:rsidRDefault="008B0CC1" w:rsidP="008B0CC1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Valor Justo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8B0CC1" w:rsidRPr="00E73E1B" w:rsidRDefault="00E73E1B" w:rsidP="008B0CC1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8B0CC1" w:rsidRPr="00E73E1B" w:rsidRDefault="00E73E1B" w:rsidP="008B0CC1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8B0CC1" w:rsidRPr="00E73E1B" w:rsidRDefault="00E73E1B" w:rsidP="008B0CC1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53.864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8B0CC1" w:rsidRPr="00E73E1B" w:rsidRDefault="00E73E1B" w:rsidP="008B0CC1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53.864</w:t>
            </w:r>
          </w:p>
        </w:tc>
      </w:tr>
      <w:tr w:rsidR="008B0CC1" w:rsidRPr="006A6DA5" w:rsidTr="00E20572">
        <w:trPr>
          <w:trHeight w:val="120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8B0CC1" w:rsidRPr="006A6DA5" w:rsidRDefault="008B0CC1" w:rsidP="008B0CC1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Contas a Receber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8B0CC1" w:rsidRPr="006A6DA5" w:rsidRDefault="008B0CC1" w:rsidP="008B0CC1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8B0CC1" w:rsidRPr="00E73E1B" w:rsidRDefault="00E20572" w:rsidP="008B0CC1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18.185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8B0CC1" w:rsidRPr="00E73E1B" w:rsidRDefault="00E20572" w:rsidP="008B0CC1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18.185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8B0CC1" w:rsidRPr="00E73E1B" w:rsidRDefault="00D64EC5" w:rsidP="008B0CC1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671.835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8B0CC1" w:rsidRPr="00E73E1B" w:rsidRDefault="00D64EC5" w:rsidP="008B0CC1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671.835</w:t>
            </w: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Valores a Receber Parcela A e Outros Itens Financeiros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565.117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565.117</w:t>
            </w:r>
          </w:p>
        </w:tc>
      </w:tr>
      <w:tr w:rsidR="00E20572" w:rsidRPr="006A6DA5" w:rsidTr="00E20572">
        <w:trPr>
          <w:trHeight w:val="90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Mantidos até o Vencimento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Aplicações Financeiras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11.256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11.256</w:t>
            </w: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</w:tcPr>
          <w:p w:rsidR="00E20572" w:rsidRPr="006A6DA5" w:rsidRDefault="00E20572" w:rsidP="00E20572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Valor Justo Por Meio do Resultado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E73E1B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Aplicações Financeiras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Valor Justo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73E1B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9.537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73E1B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9.537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73E1B" w:rsidRDefault="00E73E1B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175.527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E73E1B" w:rsidRDefault="00E73E1B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73E1B">
              <w:rPr>
                <w:rFonts w:asciiTheme="majorHAnsi" w:hAnsiTheme="majorHAnsi"/>
                <w:color w:val="000000"/>
                <w:sz w:val="16"/>
                <w:szCs w:val="16"/>
              </w:rPr>
              <w:t>175.527</w:t>
            </w: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Disponível para Venda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Ativo Financeiro Indenizável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Valor Justo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149.664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149.664</w:t>
            </w: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Passivos Financeiros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Outros Passivos Financeiros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Fornecedores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12.298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12.298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188.097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188.097</w:t>
            </w: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Debêntures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221.737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221.737</w:t>
            </w: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Empréstimos e Financiamentos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230.943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230.943</w:t>
            </w: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Obrigações Societárias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5.817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5.817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17.102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17.102</w:t>
            </w: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Valores a Pagar Parcela A e Outros Itens Financeiros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502.194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502.194</w:t>
            </w: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Encargos Regulatórios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233.840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233.840</w:t>
            </w:r>
          </w:p>
        </w:tc>
      </w:tr>
      <w:tr w:rsidR="00E20572" w:rsidRPr="006A6DA5" w:rsidTr="00E20572">
        <w:trPr>
          <w:trHeight w:val="77"/>
        </w:trPr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Obrigações Vinculadas a Concessão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20572" w:rsidRPr="006A6DA5" w:rsidRDefault="00E20572" w:rsidP="00E20572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503FDC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1.242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E20572" w:rsidRPr="00E20572" w:rsidRDefault="00E20572" w:rsidP="00E20572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E20572">
              <w:rPr>
                <w:rFonts w:asciiTheme="majorHAnsi" w:hAnsiTheme="majorHAnsi"/>
                <w:color w:val="000000"/>
                <w:sz w:val="16"/>
                <w:szCs w:val="16"/>
              </w:rPr>
              <w:t>1.242</w:t>
            </w:r>
          </w:p>
        </w:tc>
      </w:tr>
    </w:tbl>
    <w:p w:rsidR="00296D19" w:rsidRDefault="00296D19" w:rsidP="00296D19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513"/>
        <w:gridCol w:w="980"/>
        <w:gridCol w:w="980"/>
        <w:gridCol w:w="980"/>
        <w:gridCol w:w="998"/>
      </w:tblGrid>
      <w:tr w:rsidR="006B551B" w:rsidRPr="006A6DA5" w:rsidTr="00296D19">
        <w:trPr>
          <w:trHeight w:val="301"/>
          <w:tblHeader/>
        </w:trPr>
        <w:tc>
          <w:tcPr>
            <w:tcW w:w="2252" w:type="pct"/>
            <w:vMerge w:val="restart"/>
            <w:shd w:val="clear" w:color="000000" w:fill="D9D9D9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Avaliação</w:t>
            </w:r>
          </w:p>
        </w:tc>
        <w:tc>
          <w:tcPr>
            <w:tcW w:w="1985" w:type="pct"/>
            <w:gridSpan w:val="4"/>
            <w:shd w:val="clear" w:color="auto" w:fill="auto"/>
            <w:noWrap/>
            <w:vAlign w:val="center"/>
            <w:hideMark/>
          </w:tcPr>
          <w:p w:rsidR="006B551B" w:rsidRPr="006A6DA5" w:rsidRDefault="006B551B" w:rsidP="006B551B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31/12/201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6B551B" w:rsidRPr="006A6DA5" w:rsidTr="00296D19">
        <w:trPr>
          <w:trHeight w:val="301"/>
          <w:tblHeader/>
        </w:trPr>
        <w:tc>
          <w:tcPr>
            <w:tcW w:w="2252" w:type="pct"/>
            <w:vMerge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88" w:type="pct"/>
            <w:gridSpan w:val="2"/>
            <w:shd w:val="clear" w:color="auto" w:fill="auto"/>
            <w:noWrap/>
            <w:vAlign w:val="center"/>
            <w:hideMark/>
          </w:tcPr>
          <w:p w:rsidR="006B551B" w:rsidRPr="006A6DA5" w:rsidRDefault="006B551B" w:rsidP="006A6DA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Controladora</w:t>
            </w:r>
          </w:p>
        </w:tc>
        <w:tc>
          <w:tcPr>
            <w:tcW w:w="996" w:type="pct"/>
            <w:gridSpan w:val="2"/>
            <w:shd w:val="clear" w:color="auto" w:fill="auto"/>
            <w:noWrap/>
            <w:vAlign w:val="center"/>
            <w:hideMark/>
          </w:tcPr>
          <w:p w:rsidR="006B551B" w:rsidRPr="006A6DA5" w:rsidRDefault="006B551B" w:rsidP="006A6DA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Consolidado</w:t>
            </w:r>
          </w:p>
        </w:tc>
      </w:tr>
      <w:tr w:rsidR="006B551B" w:rsidRPr="006A6DA5" w:rsidTr="00296D19">
        <w:trPr>
          <w:trHeight w:val="301"/>
          <w:tblHeader/>
        </w:trPr>
        <w:tc>
          <w:tcPr>
            <w:tcW w:w="2252" w:type="pct"/>
            <w:vMerge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Valor Justo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Valor Contábil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Valor Justo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Valor Contábil</w:t>
            </w:r>
          </w:p>
        </w:tc>
      </w:tr>
      <w:tr w:rsidR="006B551B" w:rsidRPr="006A6DA5" w:rsidTr="00296D19">
        <w:trPr>
          <w:trHeight w:val="70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Ativos Financeiros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6B551B" w:rsidRPr="006A6DA5" w:rsidTr="00296D19">
        <w:trPr>
          <w:trHeight w:val="115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Empréstimos e Recebíveis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Caixa e Bancos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Valor Justo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46.598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46.598</w:t>
            </w:r>
          </w:p>
        </w:tc>
      </w:tr>
      <w:tr w:rsidR="006B551B" w:rsidRPr="006A6DA5" w:rsidTr="00296D19">
        <w:trPr>
          <w:trHeight w:val="120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Contas a Receber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26.994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26.994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655.972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655.972</w:t>
            </w: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Valores a Receber Parcela A e Outros Itens Financeiros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862.704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862.704</w:t>
            </w:r>
          </w:p>
        </w:tc>
      </w:tr>
      <w:tr w:rsidR="006B551B" w:rsidRPr="006A6DA5" w:rsidTr="00296D19">
        <w:trPr>
          <w:trHeight w:val="90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Mantidos até o Vencimento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Aplicações Financeiras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10.355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10.355</w:t>
            </w: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</w:tcPr>
          <w:p w:rsidR="006B551B" w:rsidRPr="006A6DA5" w:rsidRDefault="006B551B" w:rsidP="005C413E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Valor Justo Por Meio do Resultado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Aplicações Financeiras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Valor Justo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12.769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12.769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133.101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133.101</w:t>
            </w: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Disponível para Venda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Ativo Financeiro Indenizável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Valor Justo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144.450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144.450</w:t>
            </w: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Passivos Financeiros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Outros Passivos Financeiros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Fornecedores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15.237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15.237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524.848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524.848</w:t>
            </w: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Debêntures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262.797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262.797</w:t>
            </w: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Empréstimos e Financiamentos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274.263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274.263</w:t>
            </w: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Obrigações Societárias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5.885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5.885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16.744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16.744</w:t>
            </w: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Valores a Pagar Parcela A e Outros Itens Financeiros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626.004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626.004</w:t>
            </w: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Encargos Regulatórios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269.022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269.022</w:t>
            </w:r>
          </w:p>
        </w:tc>
      </w:tr>
      <w:tr w:rsidR="006B551B" w:rsidRPr="006A6DA5" w:rsidTr="00296D19">
        <w:trPr>
          <w:trHeight w:val="77"/>
        </w:trPr>
        <w:tc>
          <w:tcPr>
            <w:tcW w:w="2252" w:type="pct"/>
            <w:shd w:val="clear" w:color="auto" w:fill="auto"/>
            <w:noWrap/>
            <w:vAlign w:val="center"/>
            <w:hideMark/>
          </w:tcPr>
          <w:p w:rsidR="006B551B" w:rsidRPr="006A6DA5" w:rsidRDefault="006B551B" w:rsidP="005C413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Obrigações Vinculadas a Concessão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6B551B" w:rsidRPr="006A6DA5" w:rsidRDefault="006B551B" w:rsidP="006A6DA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6A6DA5">
              <w:rPr>
                <w:rFonts w:asciiTheme="majorHAnsi" w:hAnsiTheme="majorHAnsi"/>
                <w:color w:val="000000"/>
                <w:sz w:val="16"/>
                <w:szCs w:val="16"/>
              </w:rPr>
              <w:t>Custo Amortizado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3.400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B551B" w:rsidRPr="006A6DA5" w:rsidRDefault="006B551B" w:rsidP="006A6DA5">
            <w:pPr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3.400</w:t>
            </w:r>
          </w:p>
        </w:tc>
      </w:tr>
    </w:tbl>
    <w:p w:rsidR="00E2788E" w:rsidRPr="00AC3AB4" w:rsidRDefault="00E2788E" w:rsidP="0084723B">
      <w:pPr>
        <w:pStyle w:val="PargrafodaLista"/>
        <w:numPr>
          <w:ilvl w:val="2"/>
          <w:numId w:val="13"/>
        </w:numPr>
        <w:spacing w:before="240" w:after="240"/>
        <w:ind w:left="567" w:hanging="567"/>
        <w:jc w:val="both"/>
        <w:rPr>
          <w:rStyle w:val="Forte"/>
          <w:rFonts w:asciiTheme="majorHAnsi" w:hAnsiTheme="majorHAnsi" w:cs="Times New Roman"/>
          <w:smallCaps/>
        </w:rPr>
      </w:pPr>
      <w:proofErr w:type="spellStart"/>
      <w:r w:rsidRPr="00AC3AB4">
        <w:rPr>
          <w:rStyle w:val="Forte"/>
          <w:rFonts w:asciiTheme="majorHAnsi" w:hAnsiTheme="majorHAnsi" w:cs="Times New Roman"/>
          <w:smallCaps/>
        </w:rPr>
        <w:t>Fatores</w:t>
      </w:r>
      <w:proofErr w:type="spellEnd"/>
      <w:r w:rsidRPr="00AC3AB4">
        <w:rPr>
          <w:rStyle w:val="Forte"/>
          <w:rFonts w:asciiTheme="majorHAnsi" w:hAnsiTheme="majorHAnsi" w:cs="Times New Roman"/>
          <w:smallCaps/>
        </w:rPr>
        <w:t xml:space="preserve"> de </w:t>
      </w:r>
      <w:proofErr w:type="spellStart"/>
      <w:r w:rsidRPr="00AC3AB4">
        <w:rPr>
          <w:rStyle w:val="Forte"/>
          <w:rFonts w:asciiTheme="majorHAnsi" w:hAnsiTheme="majorHAnsi" w:cs="Times New Roman"/>
          <w:smallCaps/>
        </w:rPr>
        <w:t>risco</w:t>
      </w:r>
      <w:proofErr w:type="spellEnd"/>
      <w:r w:rsidRPr="00AC3AB4">
        <w:rPr>
          <w:rStyle w:val="Forte"/>
          <w:rFonts w:asciiTheme="majorHAnsi" w:hAnsiTheme="majorHAnsi" w:cs="Times New Roman"/>
          <w:smallCaps/>
        </w:rPr>
        <w:t xml:space="preserve"> </w:t>
      </w:r>
    </w:p>
    <w:p w:rsidR="00E2788E" w:rsidRPr="00AC3AB4" w:rsidRDefault="00E2788E" w:rsidP="00E2788E">
      <w:pPr>
        <w:widowControl w:val="0"/>
        <w:tabs>
          <w:tab w:val="left" w:pos="1134"/>
        </w:tabs>
        <w:spacing w:before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A Administração da CEB e de suas controladas tem total responsabilidade pelo estabelecimento e supervisão da estrutura de gerenciamento de seus riscos observando, para tanto, as avaliações técnicas corporativas das empresas do Grupo. </w:t>
      </w:r>
    </w:p>
    <w:p w:rsidR="00E2788E" w:rsidRPr="00AC3AB4" w:rsidRDefault="00E2788E" w:rsidP="00E2788E">
      <w:pPr>
        <w:widowControl w:val="0"/>
        <w:tabs>
          <w:tab w:val="left" w:pos="1134"/>
        </w:tabs>
        <w:spacing w:before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As políticas de gerenciamento de risco são estabelecidas para dar previsibilidade a eventuais riscos, objetivando definir limites e controles apropriados, de forma a propiciar monitoração permanente e aderência aos limites operativos estabelecidos a cada empresa. A Administração busca, efetivamente, a previsibilidade com vistas ao acompanhamento de operações que porventura possam comprometer a liquidez e rentabilidade do Grupo. </w:t>
      </w:r>
    </w:p>
    <w:p w:rsidR="00E2788E" w:rsidRPr="00AC3AB4" w:rsidRDefault="00E2788E" w:rsidP="00E2788E">
      <w:pPr>
        <w:widowControl w:val="0"/>
        <w:tabs>
          <w:tab w:val="left" w:pos="1134"/>
        </w:tabs>
        <w:spacing w:before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Essa política, lastreada em sistemas de gerenciamento de riscos, trata da revisão periódica dos riscos financeiros associados às captações, de modo a antecipar eventuais mudanças nas condições de mercado e seus reflexos nas atividades do Grupo. </w:t>
      </w:r>
    </w:p>
    <w:p w:rsidR="00E2788E" w:rsidRPr="00AC3AB4" w:rsidRDefault="00E2788E" w:rsidP="00E2788E">
      <w:pPr>
        <w:widowControl w:val="0"/>
        <w:tabs>
          <w:tab w:val="left" w:pos="1134"/>
        </w:tabs>
        <w:spacing w:before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A CEB, </w:t>
      </w:r>
      <w:r w:rsidR="00C03748" w:rsidRPr="00AC3AB4">
        <w:rPr>
          <w:rFonts w:asciiTheme="majorHAnsi" w:hAnsiTheme="majorHAnsi"/>
          <w:sz w:val="22"/>
          <w:szCs w:val="22"/>
        </w:rPr>
        <w:t>mediante</w:t>
      </w:r>
      <w:r w:rsidRPr="00AC3AB4">
        <w:rPr>
          <w:rFonts w:asciiTheme="majorHAnsi" w:hAnsiTheme="majorHAnsi"/>
          <w:sz w:val="22"/>
          <w:szCs w:val="22"/>
        </w:rPr>
        <w:t xml:space="preserve"> seus atos normativos e de gestão em suas controladas, atua de forma a desenvolver um ambiente de controle disciplinado e construtivo, no qual as empresas ajustam seus padrões de riscos às recomendações da Administração. </w:t>
      </w:r>
    </w:p>
    <w:p w:rsidR="005540C5" w:rsidRPr="00AC3AB4" w:rsidRDefault="00E2788E" w:rsidP="00E2788E">
      <w:pPr>
        <w:widowControl w:val="0"/>
        <w:tabs>
          <w:tab w:val="left" w:pos="1134"/>
        </w:tabs>
        <w:spacing w:before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O Grupo mantém operações com instrumentos financeiros, cujos limites de exposição aos riscos de crédito são aprovados e revisados periodicamente pela Administração. Todos os instrumentos financeiros são inerentes à atividade operacional do Grupo, que não opera com instrumentos financeiros derivativos.</w:t>
      </w:r>
    </w:p>
    <w:p w:rsidR="00E2788E" w:rsidRPr="00AC3AB4" w:rsidRDefault="00E2788E" w:rsidP="0084723B">
      <w:pPr>
        <w:pStyle w:val="PargrafodaLista"/>
        <w:numPr>
          <w:ilvl w:val="2"/>
          <w:numId w:val="13"/>
        </w:numPr>
        <w:spacing w:before="240" w:after="240"/>
        <w:ind w:left="567" w:hanging="567"/>
        <w:jc w:val="both"/>
        <w:rPr>
          <w:rStyle w:val="Forte"/>
          <w:rFonts w:asciiTheme="majorHAnsi" w:hAnsiTheme="majorHAnsi" w:cs="Times New Roman"/>
          <w:smallCaps/>
        </w:rPr>
      </w:pPr>
      <w:proofErr w:type="spellStart"/>
      <w:r w:rsidRPr="00AC3AB4">
        <w:rPr>
          <w:rStyle w:val="Forte"/>
          <w:rFonts w:asciiTheme="majorHAnsi" w:hAnsiTheme="majorHAnsi" w:cs="Times New Roman"/>
          <w:smallCaps/>
        </w:rPr>
        <w:t>Risco</w:t>
      </w:r>
      <w:proofErr w:type="spellEnd"/>
      <w:r w:rsidRPr="00AC3AB4">
        <w:rPr>
          <w:rStyle w:val="Forte"/>
          <w:rFonts w:asciiTheme="majorHAnsi" w:hAnsiTheme="majorHAnsi" w:cs="Times New Roman"/>
          <w:smallCaps/>
        </w:rPr>
        <w:t xml:space="preserve"> de </w:t>
      </w:r>
      <w:proofErr w:type="spellStart"/>
      <w:r w:rsidRPr="00AC3AB4">
        <w:rPr>
          <w:rStyle w:val="Forte"/>
          <w:rFonts w:asciiTheme="majorHAnsi" w:hAnsiTheme="majorHAnsi" w:cs="Times New Roman"/>
          <w:smallCaps/>
        </w:rPr>
        <w:t>crédito</w:t>
      </w:r>
      <w:proofErr w:type="spellEnd"/>
    </w:p>
    <w:p w:rsidR="00400EF5" w:rsidRPr="00AC3AB4" w:rsidRDefault="002D591F" w:rsidP="005E1B9B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A CEB e suas controladas </w:t>
      </w:r>
      <w:r w:rsidR="00FA6EE3" w:rsidRPr="00AC3AB4">
        <w:rPr>
          <w:rFonts w:asciiTheme="majorHAnsi" w:hAnsiTheme="majorHAnsi"/>
          <w:sz w:val="22"/>
          <w:szCs w:val="22"/>
        </w:rPr>
        <w:t>qualificam</w:t>
      </w:r>
      <w:r w:rsidRPr="00AC3AB4">
        <w:rPr>
          <w:rFonts w:asciiTheme="majorHAnsi" w:hAnsiTheme="majorHAnsi"/>
          <w:sz w:val="22"/>
          <w:szCs w:val="22"/>
        </w:rPr>
        <w:t xml:space="preserve"> o risco </w:t>
      </w:r>
      <w:r w:rsidR="00FA6EE3" w:rsidRPr="00AC3AB4">
        <w:rPr>
          <w:rFonts w:asciiTheme="majorHAnsi" w:hAnsiTheme="majorHAnsi"/>
          <w:sz w:val="22"/>
          <w:szCs w:val="22"/>
        </w:rPr>
        <w:t xml:space="preserve">de crédito </w:t>
      </w:r>
      <w:r w:rsidR="00682FAE" w:rsidRPr="00AC3AB4">
        <w:rPr>
          <w:rFonts w:asciiTheme="majorHAnsi" w:hAnsiTheme="majorHAnsi"/>
          <w:sz w:val="22"/>
          <w:szCs w:val="22"/>
        </w:rPr>
        <w:t>pela</w:t>
      </w:r>
      <w:r w:rsidR="00FA6EE3" w:rsidRPr="00AC3AB4">
        <w:rPr>
          <w:rFonts w:asciiTheme="majorHAnsi" w:hAnsiTheme="majorHAnsi"/>
          <w:sz w:val="22"/>
          <w:szCs w:val="22"/>
        </w:rPr>
        <w:t xml:space="preserve"> </w:t>
      </w:r>
      <w:r w:rsidR="004F79BE" w:rsidRPr="00AC3AB4">
        <w:rPr>
          <w:rFonts w:asciiTheme="majorHAnsi" w:hAnsiTheme="majorHAnsi"/>
          <w:sz w:val="22"/>
          <w:szCs w:val="22"/>
        </w:rPr>
        <w:t>incerteza</w:t>
      </w:r>
      <w:r w:rsidRPr="00AC3AB4">
        <w:rPr>
          <w:rFonts w:asciiTheme="majorHAnsi" w:hAnsiTheme="majorHAnsi"/>
          <w:sz w:val="22"/>
          <w:szCs w:val="22"/>
        </w:rPr>
        <w:t xml:space="preserve"> </w:t>
      </w:r>
      <w:r w:rsidR="00682FAE" w:rsidRPr="00AC3AB4">
        <w:rPr>
          <w:rFonts w:asciiTheme="majorHAnsi" w:hAnsiTheme="majorHAnsi"/>
          <w:sz w:val="22"/>
          <w:szCs w:val="22"/>
        </w:rPr>
        <w:t>n</w:t>
      </w:r>
      <w:r w:rsidR="00FA6EE3" w:rsidRPr="00AC3AB4">
        <w:rPr>
          <w:rFonts w:asciiTheme="majorHAnsi" w:hAnsiTheme="majorHAnsi"/>
          <w:sz w:val="22"/>
          <w:szCs w:val="22"/>
        </w:rPr>
        <w:t>o</w:t>
      </w:r>
      <w:r w:rsidR="00400EF5" w:rsidRPr="00AC3AB4">
        <w:rPr>
          <w:rFonts w:asciiTheme="majorHAnsi" w:hAnsiTheme="majorHAnsi"/>
          <w:sz w:val="22"/>
          <w:szCs w:val="22"/>
        </w:rPr>
        <w:t xml:space="preserve"> recebimento </w:t>
      </w:r>
      <w:r w:rsidRPr="00AC3AB4">
        <w:rPr>
          <w:rFonts w:asciiTheme="majorHAnsi" w:hAnsiTheme="majorHAnsi"/>
          <w:sz w:val="22"/>
          <w:szCs w:val="22"/>
        </w:rPr>
        <w:t>de valores faturados a seus clientes</w:t>
      </w:r>
      <w:r w:rsidR="00FA6EE3" w:rsidRPr="00AC3AB4">
        <w:rPr>
          <w:rFonts w:asciiTheme="majorHAnsi" w:hAnsiTheme="majorHAnsi"/>
          <w:sz w:val="22"/>
          <w:szCs w:val="22"/>
        </w:rPr>
        <w:t>, decorrentes das vendas de energia elétrica e da prestação de serviços correlatos.</w:t>
      </w:r>
    </w:p>
    <w:p w:rsidR="00682FAE" w:rsidRPr="00AC3AB4" w:rsidRDefault="00FA6EE3" w:rsidP="00FA6EE3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O principal mitigador do risco é a regulamentação setorial, uma vez que parcela </w:t>
      </w:r>
      <w:r w:rsidR="00682FAE" w:rsidRPr="00AC3AB4">
        <w:rPr>
          <w:rFonts w:asciiTheme="majorHAnsi" w:hAnsiTheme="majorHAnsi"/>
          <w:sz w:val="22"/>
          <w:szCs w:val="22"/>
        </w:rPr>
        <w:t>da</w:t>
      </w:r>
      <w:r w:rsidRPr="00AC3AB4">
        <w:rPr>
          <w:rFonts w:asciiTheme="majorHAnsi" w:hAnsiTheme="majorHAnsi"/>
          <w:sz w:val="22"/>
          <w:szCs w:val="22"/>
        </w:rPr>
        <w:t xml:space="preserve"> inadimplência</w:t>
      </w:r>
      <w:r w:rsidR="00682FAE" w:rsidRPr="00AC3AB4">
        <w:rPr>
          <w:rFonts w:asciiTheme="majorHAnsi" w:hAnsiTheme="majorHAnsi"/>
          <w:sz w:val="22"/>
          <w:szCs w:val="22"/>
        </w:rPr>
        <w:t xml:space="preserve"> vinculada </w:t>
      </w:r>
      <w:proofErr w:type="gramStart"/>
      <w:r w:rsidR="00682FAE" w:rsidRPr="00AC3AB4">
        <w:rPr>
          <w:rFonts w:asciiTheme="majorHAnsi" w:hAnsiTheme="majorHAnsi"/>
          <w:sz w:val="22"/>
          <w:szCs w:val="22"/>
        </w:rPr>
        <w:t>ao contas</w:t>
      </w:r>
      <w:proofErr w:type="gramEnd"/>
      <w:r w:rsidR="00682FAE" w:rsidRPr="00AC3AB4">
        <w:rPr>
          <w:rFonts w:asciiTheme="majorHAnsi" w:hAnsiTheme="majorHAnsi"/>
          <w:sz w:val="22"/>
          <w:szCs w:val="22"/>
        </w:rPr>
        <w:t xml:space="preserve"> a receber</w:t>
      </w:r>
      <w:r w:rsidR="009A5CFA" w:rsidRPr="00AC3AB4">
        <w:rPr>
          <w:rFonts w:asciiTheme="majorHAnsi" w:hAnsiTheme="majorHAnsi"/>
          <w:sz w:val="22"/>
          <w:szCs w:val="22"/>
        </w:rPr>
        <w:t xml:space="preserve"> da Companhia</w:t>
      </w:r>
      <w:r w:rsidRPr="00AC3AB4">
        <w:rPr>
          <w:rFonts w:asciiTheme="majorHAnsi" w:hAnsiTheme="majorHAnsi"/>
          <w:sz w:val="22"/>
          <w:szCs w:val="22"/>
        </w:rPr>
        <w:t xml:space="preserve"> estão incorporados na Parcela </w:t>
      </w:r>
      <w:r w:rsidR="009A5CFA" w:rsidRPr="00AC3AB4">
        <w:rPr>
          <w:rFonts w:asciiTheme="majorHAnsi" w:hAnsiTheme="majorHAnsi"/>
          <w:sz w:val="22"/>
          <w:szCs w:val="22"/>
        </w:rPr>
        <w:t>“</w:t>
      </w:r>
      <w:r w:rsidRPr="00AC3AB4">
        <w:rPr>
          <w:rFonts w:asciiTheme="majorHAnsi" w:hAnsiTheme="majorHAnsi"/>
          <w:sz w:val="22"/>
          <w:szCs w:val="22"/>
        </w:rPr>
        <w:t>A</w:t>
      </w:r>
      <w:r w:rsidR="009A5CFA" w:rsidRPr="00AC3AB4">
        <w:rPr>
          <w:rFonts w:asciiTheme="majorHAnsi" w:hAnsiTheme="majorHAnsi"/>
          <w:sz w:val="22"/>
          <w:szCs w:val="22"/>
        </w:rPr>
        <w:t>”</w:t>
      </w:r>
      <w:r w:rsidRPr="00AC3AB4">
        <w:rPr>
          <w:rFonts w:asciiTheme="majorHAnsi" w:hAnsiTheme="majorHAnsi"/>
          <w:sz w:val="22"/>
          <w:szCs w:val="22"/>
        </w:rPr>
        <w:t xml:space="preserve"> das tarifas, que são capturados nos processos de reajustes e de revisões tarifárias</w:t>
      </w:r>
      <w:r w:rsidR="00E82F65" w:rsidRPr="00AC3AB4">
        <w:rPr>
          <w:rFonts w:asciiTheme="majorHAnsi" w:hAnsiTheme="majorHAnsi"/>
          <w:sz w:val="22"/>
          <w:szCs w:val="22"/>
        </w:rPr>
        <w:t xml:space="preserve"> subsequente</w:t>
      </w:r>
      <w:r w:rsidR="00C0219B" w:rsidRPr="00AC3AB4">
        <w:rPr>
          <w:rFonts w:asciiTheme="majorHAnsi" w:hAnsiTheme="majorHAnsi"/>
          <w:sz w:val="22"/>
          <w:szCs w:val="22"/>
        </w:rPr>
        <w:t>s</w:t>
      </w:r>
      <w:r w:rsidRPr="00AC3AB4">
        <w:rPr>
          <w:rFonts w:asciiTheme="majorHAnsi" w:hAnsiTheme="majorHAnsi"/>
          <w:sz w:val="22"/>
          <w:szCs w:val="22"/>
        </w:rPr>
        <w:t xml:space="preserve">. </w:t>
      </w:r>
    </w:p>
    <w:p w:rsidR="009A5CFA" w:rsidRPr="00AC3AB4" w:rsidRDefault="00FA6EE3" w:rsidP="00E2788E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A Companhia, em especial a CEB D, também possui linha de parcelamento a devedores em todas as suas agências e postos de atendimento, e programas de incentivo a negociação de débitos de longa data, com redução escalonada de encargos por atraso, objetivando manter a liquidez de seus faturamentos.</w:t>
      </w:r>
    </w:p>
    <w:p w:rsidR="009A5CFA" w:rsidRPr="00AC3AB4" w:rsidRDefault="003A4005" w:rsidP="00E2788E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3A4005">
        <w:rPr>
          <w:rFonts w:asciiTheme="majorHAnsi" w:hAnsiTheme="majorHAnsi"/>
          <w:sz w:val="22"/>
          <w:szCs w:val="22"/>
        </w:rPr>
        <w:t xml:space="preserve">Em 30 </w:t>
      </w:r>
      <w:r w:rsidR="009A5CFA" w:rsidRPr="003A4005">
        <w:rPr>
          <w:rFonts w:asciiTheme="majorHAnsi" w:hAnsiTheme="majorHAnsi"/>
          <w:sz w:val="22"/>
          <w:szCs w:val="22"/>
        </w:rPr>
        <w:t xml:space="preserve">de </w:t>
      </w:r>
      <w:r w:rsidR="00694819">
        <w:rPr>
          <w:rFonts w:asciiTheme="majorHAnsi" w:hAnsiTheme="majorHAnsi"/>
          <w:sz w:val="22"/>
          <w:szCs w:val="22"/>
        </w:rPr>
        <w:t>setembro</w:t>
      </w:r>
      <w:r w:rsidR="006A6DA5" w:rsidRPr="003A4005">
        <w:rPr>
          <w:rFonts w:asciiTheme="majorHAnsi" w:hAnsiTheme="majorHAnsi"/>
          <w:sz w:val="22"/>
          <w:szCs w:val="22"/>
        </w:rPr>
        <w:t xml:space="preserve"> de 201</w:t>
      </w:r>
      <w:r w:rsidR="00A4663D" w:rsidRPr="003A4005">
        <w:rPr>
          <w:rFonts w:asciiTheme="majorHAnsi" w:hAnsiTheme="majorHAnsi"/>
          <w:sz w:val="22"/>
          <w:szCs w:val="22"/>
        </w:rPr>
        <w:t>9</w:t>
      </w:r>
      <w:r w:rsidR="00F771C5" w:rsidRPr="003A4005">
        <w:rPr>
          <w:rFonts w:asciiTheme="majorHAnsi" w:hAnsiTheme="majorHAnsi"/>
          <w:sz w:val="22"/>
          <w:szCs w:val="22"/>
        </w:rPr>
        <w:t>,</w:t>
      </w:r>
      <w:r w:rsidR="009A5CFA" w:rsidRPr="003A4005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9A5CFA" w:rsidRPr="003A4005">
        <w:rPr>
          <w:rFonts w:asciiTheme="majorHAnsi" w:hAnsiTheme="majorHAnsi"/>
          <w:sz w:val="22"/>
          <w:szCs w:val="22"/>
        </w:rPr>
        <w:t>as Perdas Estimadas Para Créditos de Liquidação Duvidosa consolidada</w:t>
      </w:r>
      <w:r w:rsidR="00E463FE" w:rsidRPr="003A4005">
        <w:rPr>
          <w:rFonts w:asciiTheme="majorHAnsi" w:hAnsiTheme="majorHAnsi"/>
          <w:sz w:val="22"/>
          <w:szCs w:val="22"/>
        </w:rPr>
        <w:t xml:space="preserve"> atingiu</w:t>
      </w:r>
      <w:proofErr w:type="gramEnd"/>
      <w:r w:rsidR="00E463FE" w:rsidRPr="003A4005">
        <w:rPr>
          <w:rFonts w:asciiTheme="majorHAnsi" w:hAnsiTheme="majorHAnsi"/>
          <w:sz w:val="22"/>
          <w:szCs w:val="22"/>
        </w:rPr>
        <w:t xml:space="preserve"> o montante de </w:t>
      </w:r>
      <w:r w:rsidR="00220536" w:rsidRPr="003A4005">
        <w:rPr>
          <w:rFonts w:asciiTheme="majorHAnsi" w:hAnsiTheme="majorHAnsi"/>
          <w:sz w:val="22"/>
          <w:szCs w:val="22"/>
        </w:rPr>
        <w:t xml:space="preserve">R$ </w:t>
      </w:r>
      <w:r w:rsidR="00942153">
        <w:rPr>
          <w:rFonts w:asciiTheme="majorHAnsi" w:hAnsiTheme="majorHAnsi"/>
          <w:sz w:val="22"/>
          <w:szCs w:val="22"/>
        </w:rPr>
        <w:t>159.709</w:t>
      </w:r>
      <w:r w:rsidR="006A6DA5" w:rsidRPr="003A4005">
        <w:rPr>
          <w:rFonts w:asciiTheme="majorHAnsi" w:hAnsiTheme="majorHAnsi"/>
          <w:sz w:val="22"/>
          <w:szCs w:val="22"/>
        </w:rPr>
        <w:t xml:space="preserve"> </w:t>
      </w:r>
      <w:r w:rsidR="00DD2288" w:rsidRPr="003A4005">
        <w:rPr>
          <w:rFonts w:asciiTheme="majorHAnsi" w:hAnsiTheme="majorHAnsi"/>
          <w:sz w:val="22"/>
          <w:szCs w:val="22"/>
        </w:rPr>
        <w:t xml:space="preserve">(R$ </w:t>
      </w:r>
      <w:r w:rsidR="00E044E7">
        <w:rPr>
          <w:rFonts w:asciiTheme="majorHAnsi" w:hAnsiTheme="majorHAnsi"/>
          <w:sz w:val="22"/>
          <w:szCs w:val="22"/>
        </w:rPr>
        <w:t>157.761</w:t>
      </w:r>
      <w:r w:rsidR="00A4663D" w:rsidRPr="003A4005">
        <w:rPr>
          <w:rFonts w:asciiTheme="majorHAnsi" w:hAnsiTheme="majorHAnsi"/>
          <w:sz w:val="22"/>
          <w:szCs w:val="22"/>
        </w:rPr>
        <w:t xml:space="preserve"> </w:t>
      </w:r>
      <w:r w:rsidR="00DD2288" w:rsidRPr="003A4005">
        <w:rPr>
          <w:rFonts w:asciiTheme="majorHAnsi" w:hAnsiTheme="majorHAnsi"/>
          <w:sz w:val="22"/>
          <w:szCs w:val="22"/>
        </w:rPr>
        <w:t xml:space="preserve">em </w:t>
      </w:r>
      <w:r w:rsidRPr="003A4005">
        <w:rPr>
          <w:rFonts w:asciiTheme="majorHAnsi" w:hAnsiTheme="majorHAnsi"/>
          <w:sz w:val="22"/>
          <w:szCs w:val="22"/>
        </w:rPr>
        <w:t xml:space="preserve">31 de dezembro de </w:t>
      </w:r>
      <w:r w:rsidR="00DD2288" w:rsidRPr="003A4005">
        <w:rPr>
          <w:rFonts w:asciiTheme="majorHAnsi" w:hAnsiTheme="majorHAnsi"/>
          <w:sz w:val="22"/>
          <w:szCs w:val="22"/>
        </w:rPr>
        <w:t>201</w:t>
      </w:r>
      <w:r w:rsidR="00A4663D" w:rsidRPr="003A4005">
        <w:rPr>
          <w:rFonts w:asciiTheme="majorHAnsi" w:hAnsiTheme="majorHAnsi"/>
          <w:sz w:val="22"/>
          <w:szCs w:val="22"/>
        </w:rPr>
        <w:t>8</w:t>
      </w:r>
      <w:r w:rsidR="00220536" w:rsidRPr="003A4005">
        <w:rPr>
          <w:rFonts w:asciiTheme="majorHAnsi" w:hAnsiTheme="majorHAnsi"/>
          <w:sz w:val="22"/>
          <w:szCs w:val="22"/>
        </w:rPr>
        <w:t>)</w:t>
      </w:r>
      <w:r w:rsidR="00E463FE" w:rsidRPr="003A4005">
        <w:rPr>
          <w:rFonts w:asciiTheme="majorHAnsi" w:hAnsiTheme="majorHAnsi"/>
          <w:sz w:val="22"/>
          <w:szCs w:val="22"/>
        </w:rPr>
        <w:t>. Desse montante</w:t>
      </w:r>
      <w:r w:rsidR="00220536" w:rsidRPr="003A4005">
        <w:rPr>
          <w:rFonts w:asciiTheme="majorHAnsi" w:hAnsiTheme="majorHAnsi"/>
          <w:sz w:val="22"/>
          <w:szCs w:val="22"/>
        </w:rPr>
        <w:t xml:space="preserve">, </w:t>
      </w:r>
      <w:r w:rsidR="00942153">
        <w:rPr>
          <w:rFonts w:asciiTheme="majorHAnsi" w:hAnsiTheme="majorHAnsi"/>
          <w:sz w:val="22"/>
          <w:szCs w:val="22"/>
        </w:rPr>
        <w:t>36,3</w:t>
      </w:r>
      <w:r w:rsidR="00220536" w:rsidRPr="003A4005">
        <w:rPr>
          <w:rFonts w:asciiTheme="majorHAnsi" w:hAnsiTheme="majorHAnsi"/>
          <w:sz w:val="22"/>
          <w:szCs w:val="22"/>
        </w:rPr>
        <w:t>% (</w:t>
      </w:r>
      <w:r w:rsidR="009D26DA">
        <w:rPr>
          <w:rFonts w:asciiTheme="majorHAnsi" w:hAnsiTheme="majorHAnsi"/>
          <w:sz w:val="22"/>
          <w:szCs w:val="22"/>
        </w:rPr>
        <w:t>36,3</w:t>
      </w:r>
      <w:r w:rsidR="00220536" w:rsidRPr="003A4005">
        <w:rPr>
          <w:rFonts w:asciiTheme="majorHAnsi" w:hAnsiTheme="majorHAnsi"/>
          <w:sz w:val="22"/>
          <w:szCs w:val="22"/>
        </w:rPr>
        <w:t xml:space="preserve">% em </w:t>
      </w:r>
      <w:r w:rsidRPr="003A4005">
        <w:rPr>
          <w:rFonts w:asciiTheme="majorHAnsi" w:hAnsiTheme="majorHAnsi"/>
          <w:sz w:val="22"/>
          <w:szCs w:val="22"/>
        </w:rPr>
        <w:t xml:space="preserve">31 de dezembro de </w:t>
      </w:r>
      <w:r w:rsidR="00220536" w:rsidRPr="003A4005">
        <w:rPr>
          <w:rFonts w:asciiTheme="majorHAnsi" w:hAnsiTheme="majorHAnsi"/>
          <w:sz w:val="22"/>
          <w:szCs w:val="22"/>
        </w:rPr>
        <w:t>201</w:t>
      </w:r>
      <w:r w:rsidR="00A4663D" w:rsidRPr="003A4005">
        <w:rPr>
          <w:rFonts w:asciiTheme="majorHAnsi" w:hAnsiTheme="majorHAnsi"/>
          <w:sz w:val="22"/>
          <w:szCs w:val="22"/>
        </w:rPr>
        <w:t>8</w:t>
      </w:r>
      <w:r w:rsidR="00220536" w:rsidRPr="003A4005">
        <w:rPr>
          <w:rFonts w:asciiTheme="majorHAnsi" w:hAnsiTheme="majorHAnsi"/>
          <w:sz w:val="22"/>
          <w:szCs w:val="22"/>
        </w:rPr>
        <w:t xml:space="preserve">) </w:t>
      </w:r>
      <w:r w:rsidR="00E463FE" w:rsidRPr="003A4005">
        <w:rPr>
          <w:rFonts w:asciiTheme="majorHAnsi" w:hAnsiTheme="majorHAnsi"/>
          <w:sz w:val="22"/>
          <w:szCs w:val="22"/>
        </w:rPr>
        <w:t>representa</w:t>
      </w:r>
      <w:r w:rsidR="00E44886" w:rsidRPr="003A4005">
        <w:rPr>
          <w:rFonts w:asciiTheme="majorHAnsi" w:hAnsiTheme="majorHAnsi"/>
          <w:sz w:val="22"/>
          <w:szCs w:val="22"/>
        </w:rPr>
        <w:t>m</w:t>
      </w:r>
      <w:r w:rsidR="00E463FE" w:rsidRPr="003A4005">
        <w:rPr>
          <w:rFonts w:asciiTheme="majorHAnsi" w:hAnsiTheme="majorHAnsi"/>
          <w:sz w:val="22"/>
          <w:szCs w:val="22"/>
        </w:rPr>
        <w:t xml:space="preserve"> dívidas relacionadas </w:t>
      </w:r>
      <w:r w:rsidR="00E44886" w:rsidRPr="003A4005">
        <w:rPr>
          <w:rFonts w:asciiTheme="majorHAnsi" w:hAnsiTheme="majorHAnsi"/>
          <w:sz w:val="22"/>
          <w:szCs w:val="22"/>
        </w:rPr>
        <w:t>aos órgãos públicos</w:t>
      </w:r>
      <w:r w:rsidR="00CC7F14" w:rsidRPr="003A4005">
        <w:rPr>
          <w:rFonts w:asciiTheme="majorHAnsi" w:hAnsiTheme="majorHAnsi"/>
          <w:sz w:val="22"/>
          <w:szCs w:val="22"/>
        </w:rPr>
        <w:t xml:space="preserve"> </w:t>
      </w:r>
      <w:r w:rsidR="00B54588" w:rsidRPr="003A4005">
        <w:rPr>
          <w:rFonts w:asciiTheme="majorHAnsi" w:hAnsiTheme="majorHAnsi"/>
          <w:sz w:val="22"/>
          <w:szCs w:val="22"/>
        </w:rPr>
        <w:t>locais</w:t>
      </w:r>
      <w:r w:rsidR="00E44886" w:rsidRPr="003A4005">
        <w:rPr>
          <w:rFonts w:asciiTheme="majorHAnsi" w:hAnsiTheme="majorHAnsi"/>
          <w:sz w:val="22"/>
          <w:szCs w:val="22"/>
        </w:rPr>
        <w:t>.</w:t>
      </w:r>
    </w:p>
    <w:p w:rsidR="009D1C5E" w:rsidRPr="00AC3AB4" w:rsidRDefault="00E2788E" w:rsidP="00E2788E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Além dos aspectos apresentados, a Administração entende que a estrutura de controle e contratações adotada para a minimização de riscos de crédito, corroborada pela regulação setorial emanada da Agência Nacional de Energia Elétrica – ANEEL, garante às concessionárias riscos mínimos de sofrer perdas decorrentes de inadimplência de suas contrapartes ou de instituições financeiras depositárias de recursos financeiros. Do mesmo modo, a prudência nos investimentos financeiros minimiza os riscos de crédito, uma vez que realiza operações com instituições financeiras de baixo risco avaliadas por agência de </w:t>
      </w:r>
      <w:r w:rsidRPr="00AC3AB4">
        <w:rPr>
          <w:rFonts w:asciiTheme="majorHAnsi" w:hAnsiTheme="majorHAnsi"/>
          <w:i/>
          <w:sz w:val="22"/>
          <w:szCs w:val="22"/>
        </w:rPr>
        <w:t>rating</w:t>
      </w:r>
      <w:r w:rsidRPr="00AC3AB4">
        <w:rPr>
          <w:rFonts w:asciiTheme="majorHAnsi" w:hAnsiTheme="majorHAnsi"/>
          <w:sz w:val="22"/>
          <w:szCs w:val="22"/>
        </w:rPr>
        <w:t xml:space="preserve">. </w:t>
      </w:r>
    </w:p>
    <w:p w:rsidR="003C063C" w:rsidRPr="00AC3AB4" w:rsidRDefault="00E2788E" w:rsidP="00E2788E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Reitera-se, finalmente, que a Distribuidora utiliza todas as ferramentas de cobrança permitidas pelo Órgão Regulador, tais como: corte por inadimplência; negativação de débitos</w:t>
      </w:r>
      <w:r w:rsidR="00C0219B" w:rsidRPr="00AC3AB4">
        <w:rPr>
          <w:rFonts w:asciiTheme="majorHAnsi" w:hAnsiTheme="majorHAnsi"/>
          <w:sz w:val="22"/>
          <w:szCs w:val="22"/>
        </w:rPr>
        <w:t>; e acompanhamento</w:t>
      </w:r>
      <w:r w:rsidRPr="00AC3AB4">
        <w:rPr>
          <w:rFonts w:asciiTheme="majorHAnsi" w:hAnsiTheme="majorHAnsi"/>
          <w:sz w:val="22"/>
          <w:szCs w:val="22"/>
        </w:rPr>
        <w:t xml:space="preserve"> e negociação permanente das posições em aberto.</w:t>
      </w:r>
    </w:p>
    <w:p w:rsidR="00E2788E" w:rsidRPr="00AC3AB4" w:rsidRDefault="00E2788E" w:rsidP="0084723B">
      <w:pPr>
        <w:pStyle w:val="PargrafodaLista"/>
        <w:numPr>
          <w:ilvl w:val="2"/>
          <w:numId w:val="13"/>
        </w:numPr>
        <w:spacing w:before="240" w:after="240"/>
        <w:ind w:left="567" w:hanging="567"/>
        <w:jc w:val="both"/>
        <w:rPr>
          <w:rStyle w:val="Forte"/>
          <w:rFonts w:asciiTheme="majorHAnsi" w:hAnsiTheme="majorHAnsi" w:cs="Times New Roman"/>
          <w:smallCaps/>
        </w:rPr>
      </w:pPr>
      <w:proofErr w:type="spellStart"/>
      <w:r w:rsidRPr="00AC3AB4">
        <w:rPr>
          <w:rStyle w:val="Forte"/>
          <w:rFonts w:asciiTheme="majorHAnsi" w:hAnsiTheme="majorHAnsi" w:cs="Times New Roman"/>
          <w:smallCaps/>
        </w:rPr>
        <w:t>Risco</w:t>
      </w:r>
      <w:proofErr w:type="spellEnd"/>
      <w:r w:rsidRPr="00AC3AB4">
        <w:rPr>
          <w:rStyle w:val="Forte"/>
          <w:rFonts w:asciiTheme="majorHAnsi" w:hAnsiTheme="majorHAnsi" w:cs="Times New Roman"/>
          <w:smallCaps/>
        </w:rPr>
        <w:t xml:space="preserve"> de </w:t>
      </w:r>
      <w:proofErr w:type="spellStart"/>
      <w:r w:rsidRPr="00AC3AB4">
        <w:rPr>
          <w:rStyle w:val="Forte"/>
          <w:rFonts w:asciiTheme="majorHAnsi" w:hAnsiTheme="majorHAnsi" w:cs="Times New Roman"/>
          <w:smallCaps/>
        </w:rPr>
        <w:t>liquidez</w:t>
      </w:r>
      <w:proofErr w:type="spellEnd"/>
      <w:r w:rsidRPr="00AC3AB4">
        <w:rPr>
          <w:rStyle w:val="Forte"/>
          <w:rFonts w:asciiTheme="majorHAnsi" w:hAnsiTheme="majorHAnsi" w:cs="Times New Roman"/>
          <w:smallCaps/>
        </w:rPr>
        <w:t xml:space="preserve"> </w:t>
      </w:r>
    </w:p>
    <w:p w:rsidR="000B3D89" w:rsidRPr="00892EE5" w:rsidRDefault="007156B0" w:rsidP="00892EE5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CEB D</w:t>
      </w:r>
      <w:r w:rsidR="000B3D89" w:rsidRPr="00892EE5">
        <w:rPr>
          <w:rFonts w:asciiTheme="majorHAnsi" w:hAnsiTheme="majorHAnsi"/>
          <w:sz w:val="22"/>
          <w:szCs w:val="22"/>
        </w:rPr>
        <w:t xml:space="preserve"> tem financiado suas operações com recursos oriundos de suas atividades operacionais, do mercado financeiro e </w:t>
      </w:r>
      <w:r>
        <w:rPr>
          <w:rFonts w:asciiTheme="majorHAnsi" w:hAnsiTheme="majorHAnsi"/>
          <w:sz w:val="22"/>
          <w:szCs w:val="22"/>
        </w:rPr>
        <w:t>com recursos excedentes gerados pelas</w:t>
      </w:r>
      <w:r w:rsidR="000B3D89" w:rsidRPr="00892EE5">
        <w:rPr>
          <w:rFonts w:asciiTheme="majorHAnsi" w:hAnsiTheme="majorHAnsi"/>
          <w:sz w:val="22"/>
          <w:szCs w:val="22"/>
        </w:rPr>
        <w:t xml:space="preserve"> empresas controladas e coligadas</w:t>
      </w:r>
      <w:r>
        <w:rPr>
          <w:rFonts w:asciiTheme="majorHAnsi" w:hAnsiTheme="majorHAnsi"/>
          <w:sz w:val="22"/>
          <w:szCs w:val="22"/>
        </w:rPr>
        <w:t xml:space="preserve"> do Grupo</w:t>
      </w:r>
      <w:r w:rsidR="000B3D89" w:rsidRPr="00892EE5">
        <w:rPr>
          <w:rFonts w:asciiTheme="majorHAnsi" w:hAnsiTheme="majorHAnsi"/>
          <w:sz w:val="22"/>
          <w:szCs w:val="22"/>
        </w:rPr>
        <w:t>. A situação econômica e financeira é constantemente avaliada por meio de informações da área financeira, tratadas em ambiente de executivos da Companhia.</w:t>
      </w:r>
    </w:p>
    <w:p w:rsidR="000B3D89" w:rsidRPr="00892EE5" w:rsidRDefault="000B3D89" w:rsidP="00892EE5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892EE5">
        <w:rPr>
          <w:rFonts w:asciiTheme="majorHAnsi" w:hAnsiTheme="majorHAnsi"/>
          <w:sz w:val="22"/>
          <w:szCs w:val="22"/>
        </w:rPr>
        <w:t>No que concerne ao acompanhamento de caixa, a Administração daquela empresa tem buscado efetividade no gerenciamento orçamentário, visando equilibrar o efeito financeiro da recomposição dos Ativos e Passivos Financeiros Setoriais, bem como a incompatibilidade da estrutura tarifária vigente contra seus custos de Parcela A e Parcela B sem reconhecimento tarifário.</w:t>
      </w:r>
    </w:p>
    <w:p w:rsidR="000B3D89" w:rsidRPr="00892EE5" w:rsidRDefault="000B3D89" w:rsidP="00892EE5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892EE5">
        <w:rPr>
          <w:rFonts w:asciiTheme="majorHAnsi" w:hAnsiTheme="majorHAnsi"/>
          <w:sz w:val="22"/>
          <w:szCs w:val="22"/>
        </w:rPr>
        <w:t>Os planos da Administração para manutenção das atividades da concessionária passam, entre outros, pelo equilíbrio econômico-financeiro, em atendimento as metas regulatórias, previstas no Quarto Termo Aditivo ao Contrato de Concessão nº 066/1999 – ANEEL, com alternativas para o saneamento e sustentabilidade da Distribuidora, conforme evidenciado na Nota Explicativa nº 2.3.1.1.</w:t>
      </w:r>
    </w:p>
    <w:p w:rsidR="000B3D89" w:rsidRPr="00892EE5" w:rsidRDefault="000B3D89" w:rsidP="00892EE5">
      <w:pPr>
        <w:widowControl w:val="0"/>
        <w:tabs>
          <w:tab w:val="left" w:pos="1134"/>
        </w:tabs>
        <w:spacing w:line="245" w:lineRule="auto"/>
        <w:jc w:val="both"/>
        <w:rPr>
          <w:rFonts w:asciiTheme="majorHAnsi" w:hAnsiTheme="majorHAnsi"/>
          <w:sz w:val="22"/>
          <w:szCs w:val="22"/>
        </w:rPr>
      </w:pPr>
      <w:r w:rsidRPr="00892EE5">
        <w:rPr>
          <w:rFonts w:asciiTheme="majorHAnsi" w:hAnsiTheme="majorHAnsi"/>
          <w:sz w:val="22"/>
          <w:szCs w:val="22"/>
        </w:rPr>
        <w:t>Assim, as Demonstrações Financeiras daquela Companhia foram elaboradas no pressuposto de continuidade normal dos negócios da concessionária.</w:t>
      </w:r>
    </w:p>
    <w:p w:rsidR="00E2788E" w:rsidRPr="000B3D89" w:rsidRDefault="00E2788E" w:rsidP="000B3D89">
      <w:pPr>
        <w:pStyle w:val="PargrafodaLista"/>
        <w:numPr>
          <w:ilvl w:val="2"/>
          <w:numId w:val="13"/>
        </w:numPr>
        <w:spacing w:before="240" w:after="240"/>
        <w:ind w:left="567" w:hanging="567"/>
        <w:jc w:val="both"/>
        <w:rPr>
          <w:rStyle w:val="Forte"/>
          <w:rFonts w:asciiTheme="majorHAnsi" w:hAnsiTheme="majorHAnsi" w:cs="Times New Roman"/>
          <w:smallCaps/>
        </w:rPr>
      </w:pPr>
      <w:proofErr w:type="spellStart"/>
      <w:r w:rsidRPr="000B3D89">
        <w:rPr>
          <w:rStyle w:val="Forte"/>
          <w:rFonts w:asciiTheme="majorHAnsi" w:hAnsiTheme="majorHAnsi" w:cs="Times New Roman"/>
          <w:smallCaps/>
        </w:rPr>
        <w:t>Risco</w:t>
      </w:r>
      <w:proofErr w:type="spellEnd"/>
      <w:r w:rsidRPr="000B3D89">
        <w:rPr>
          <w:rStyle w:val="Forte"/>
          <w:rFonts w:asciiTheme="majorHAnsi" w:hAnsiTheme="majorHAnsi" w:cs="Times New Roman"/>
          <w:smallCaps/>
        </w:rPr>
        <w:t xml:space="preserve"> de taxa de </w:t>
      </w:r>
      <w:proofErr w:type="spellStart"/>
      <w:r w:rsidRPr="000B3D89">
        <w:rPr>
          <w:rStyle w:val="Forte"/>
          <w:rFonts w:asciiTheme="majorHAnsi" w:hAnsiTheme="majorHAnsi" w:cs="Times New Roman"/>
          <w:smallCaps/>
        </w:rPr>
        <w:t>juros</w:t>
      </w:r>
      <w:proofErr w:type="spellEnd"/>
      <w:r w:rsidRPr="000B3D89">
        <w:rPr>
          <w:rStyle w:val="Forte"/>
          <w:rFonts w:asciiTheme="majorHAnsi" w:hAnsiTheme="majorHAnsi" w:cs="Times New Roman"/>
          <w:smallCaps/>
        </w:rPr>
        <w:t xml:space="preserve"> </w:t>
      </w:r>
    </w:p>
    <w:p w:rsidR="00E2788E" w:rsidRPr="00AC3AB4" w:rsidRDefault="00E2788E" w:rsidP="00E2788E">
      <w:pPr>
        <w:widowControl w:val="0"/>
        <w:tabs>
          <w:tab w:val="left" w:pos="1134"/>
        </w:tabs>
        <w:spacing w:before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O Grupo possui ativos e passivos remunerados por taxas de expectativas inflacionárias e/ou encargos de juros. Esses ativos e passivos incluem, relevantemente, os créditos a receber na data</w:t>
      </w:r>
      <w:r w:rsidR="00A16AD4">
        <w:rPr>
          <w:rFonts w:asciiTheme="majorHAnsi" w:hAnsiTheme="majorHAnsi"/>
          <w:sz w:val="22"/>
          <w:szCs w:val="22"/>
        </w:rPr>
        <w:t xml:space="preserve"> </w:t>
      </w:r>
      <w:r w:rsidRPr="00AC3AB4">
        <w:rPr>
          <w:rFonts w:asciiTheme="majorHAnsi" w:hAnsiTheme="majorHAnsi"/>
          <w:sz w:val="22"/>
          <w:szCs w:val="22"/>
        </w:rPr>
        <w:t>base do balanço, debêntures e os empréstimos passivos.</w:t>
      </w:r>
    </w:p>
    <w:p w:rsidR="0015123F" w:rsidRDefault="00E2788E" w:rsidP="00A9421E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AC4297">
        <w:rPr>
          <w:rFonts w:asciiTheme="majorHAnsi" w:hAnsiTheme="majorHAnsi"/>
          <w:sz w:val="22"/>
          <w:szCs w:val="22"/>
        </w:rPr>
        <w:t>A Companhia desenvolveu análise de sensibilidade para os instrumentos financeiros do Grupo que estão sujeitos às oscilações nas ta</w:t>
      </w:r>
      <w:r w:rsidR="009849B2" w:rsidRPr="00AC4297">
        <w:rPr>
          <w:rFonts w:asciiTheme="majorHAnsi" w:hAnsiTheme="majorHAnsi"/>
          <w:sz w:val="22"/>
          <w:szCs w:val="22"/>
        </w:rPr>
        <w:t>xas</w:t>
      </w:r>
      <w:r w:rsidR="007261A6" w:rsidRPr="00AC4297">
        <w:rPr>
          <w:rFonts w:asciiTheme="majorHAnsi" w:hAnsiTheme="majorHAnsi"/>
          <w:sz w:val="22"/>
          <w:szCs w:val="22"/>
        </w:rPr>
        <w:t xml:space="preserve"> </w:t>
      </w:r>
      <w:r w:rsidR="000B3D89" w:rsidRPr="00AC4297">
        <w:rPr>
          <w:rFonts w:asciiTheme="majorHAnsi" w:hAnsiTheme="majorHAnsi"/>
          <w:sz w:val="22"/>
          <w:szCs w:val="22"/>
        </w:rPr>
        <w:t>CDI, T</w:t>
      </w:r>
      <w:r w:rsidRPr="00AC4297">
        <w:rPr>
          <w:rFonts w:asciiTheme="majorHAnsi" w:hAnsiTheme="majorHAnsi"/>
          <w:sz w:val="22"/>
          <w:szCs w:val="22"/>
        </w:rPr>
        <w:t>LP, IGPM e UMBNDES. A C</w:t>
      </w:r>
      <w:r w:rsidR="005812AF" w:rsidRPr="00AC4297">
        <w:rPr>
          <w:rFonts w:asciiTheme="majorHAnsi" w:hAnsiTheme="majorHAnsi"/>
          <w:sz w:val="22"/>
          <w:szCs w:val="22"/>
        </w:rPr>
        <w:t>EB</w:t>
      </w:r>
      <w:r w:rsidRPr="00AC4297">
        <w:rPr>
          <w:rFonts w:asciiTheme="majorHAnsi" w:hAnsiTheme="majorHAnsi"/>
          <w:sz w:val="22"/>
          <w:szCs w:val="22"/>
        </w:rPr>
        <w:t xml:space="preserve"> estima que, em um cenário provável em 3</w:t>
      </w:r>
      <w:r w:rsidR="00AC4297" w:rsidRPr="00AC4297">
        <w:rPr>
          <w:rFonts w:asciiTheme="majorHAnsi" w:hAnsiTheme="majorHAnsi"/>
          <w:sz w:val="22"/>
          <w:szCs w:val="22"/>
        </w:rPr>
        <w:t>0</w:t>
      </w:r>
      <w:r w:rsidRPr="00AC4297">
        <w:rPr>
          <w:rFonts w:asciiTheme="majorHAnsi" w:hAnsiTheme="majorHAnsi"/>
          <w:sz w:val="22"/>
          <w:szCs w:val="22"/>
        </w:rPr>
        <w:t xml:space="preserve"> de </w:t>
      </w:r>
      <w:r w:rsidR="00694819">
        <w:rPr>
          <w:rFonts w:asciiTheme="majorHAnsi" w:hAnsiTheme="majorHAnsi"/>
          <w:sz w:val="22"/>
          <w:szCs w:val="22"/>
        </w:rPr>
        <w:t>setembro</w:t>
      </w:r>
      <w:r w:rsidR="00DD2288" w:rsidRPr="00AC4297">
        <w:rPr>
          <w:rFonts w:asciiTheme="majorHAnsi" w:hAnsiTheme="majorHAnsi"/>
          <w:sz w:val="22"/>
          <w:szCs w:val="22"/>
        </w:rPr>
        <w:t xml:space="preserve"> </w:t>
      </w:r>
      <w:r w:rsidRPr="00AC4297">
        <w:rPr>
          <w:rFonts w:asciiTheme="majorHAnsi" w:hAnsiTheme="majorHAnsi"/>
          <w:sz w:val="22"/>
          <w:szCs w:val="22"/>
        </w:rPr>
        <w:t>de 201</w:t>
      </w:r>
      <w:r w:rsidR="00A4663D" w:rsidRPr="00AC4297">
        <w:rPr>
          <w:rFonts w:asciiTheme="majorHAnsi" w:hAnsiTheme="majorHAnsi"/>
          <w:sz w:val="22"/>
          <w:szCs w:val="22"/>
        </w:rPr>
        <w:t>9</w:t>
      </w:r>
      <w:r w:rsidRPr="00AC4297">
        <w:rPr>
          <w:rFonts w:asciiTheme="majorHAnsi" w:hAnsiTheme="majorHAnsi"/>
          <w:sz w:val="22"/>
          <w:szCs w:val="22"/>
        </w:rPr>
        <w:t xml:space="preserve">, as taxas CDI e IGP-M atinjam </w:t>
      </w:r>
      <w:r w:rsidR="005812AF" w:rsidRPr="00AC4297">
        <w:rPr>
          <w:rFonts w:asciiTheme="majorHAnsi" w:hAnsiTheme="majorHAnsi"/>
          <w:sz w:val="22"/>
          <w:szCs w:val="22"/>
        </w:rPr>
        <w:t>os percentua</w:t>
      </w:r>
      <w:r w:rsidR="009849B2" w:rsidRPr="00AC4297">
        <w:rPr>
          <w:rFonts w:asciiTheme="majorHAnsi" w:hAnsiTheme="majorHAnsi"/>
          <w:sz w:val="22"/>
          <w:szCs w:val="22"/>
        </w:rPr>
        <w:t>i</w:t>
      </w:r>
      <w:r w:rsidR="005812AF" w:rsidRPr="00AC4297">
        <w:rPr>
          <w:rFonts w:asciiTheme="majorHAnsi" w:hAnsiTheme="majorHAnsi"/>
          <w:sz w:val="22"/>
          <w:szCs w:val="22"/>
        </w:rPr>
        <w:t xml:space="preserve">s </w:t>
      </w:r>
      <w:r w:rsidR="005812AF" w:rsidRPr="00A60DF2">
        <w:rPr>
          <w:rFonts w:asciiTheme="majorHAnsi" w:hAnsiTheme="majorHAnsi"/>
          <w:sz w:val="22"/>
          <w:szCs w:val="22"/>
        </w:rPr>
        <w:t>de</w:t>
      </w:r>
      <w:r w:rsidRPr="00A60DF2">
        <w:rPr>
          <w:rFonts w:asciiTheme="majorHAnsi" w:hAnsiTheme="majorHAnsi"/>
          <w:sz w:val="22"/>
          <w:szCs w:val="22"/>
        </w:rPr>
        <w:t xml:space="preserve"> </w:t>
      </w:r>
      <w:r w:rsidR="00277E4B" w:rsidRPr="00277E4B">
        <w:rPr>
          <w:rFonts w:asciiTheme="majorHAnsi" w:hAnsiTheme="majorHAnsi"/>
          <w:sz w:val="22"/>
          <w:szCs w:val="22"/>
        </w:rPr>
        <w:t>4,75</w:t>
      </w:r>
      <w:r w:rsidR="009849B2" w:rsidRPr="00277E4B">
        <w:rPr>
          <w:rFonts w:asciiTheme="majorHAnsi" w:hAnsiTheme="majorHAnsi"/>
          <w:sz w:val="22"/>
          <w:szCs w:val="22"/>
        </w:rPr>
        <w:t xml:space="preserve">% e </w:t>
      </w:r>
      <w:r w:rsidR="00277E4B" w:rsidRPr="00277E4B">
        <w:rPr>
          <w:rFonts w:asciiTheme="majorHAnsi" w:hAnsiTheme="majorHAnsi"/>
          <w:sz w:val="22"/>
          <w:szCs w:val="22"/>
        </w:rPr>
        <w:t>4,00</w:t>
      </w:r>
      <w:r w:rsidR="009849B2" w:rsidRPr="00277E4B">
        <w:rPr>
          <w:rFonts w:asciiTheme="majorHAnsi" w:hAnsiTheme="majorHAnsi"/>
          <w:sz w:val="22"/>
          <w:szCs w:val="22"/>
        </w:rPr>
        <w:t>%,</w:t>
      </w:r>
      <w:r w:rsidRPr="00277E4B">
        <w:rPr>
          <w:rFonts w:asciiTheme="majorHAnsi" w:hAnsiTheme="majorHAnsi"/>
          <w:sz w:val="22"/>
          <w:szCs w:val="22"/>
        </w:rPr>
        <w:t xml:space="preserve"> respectivamente, de acordo com o Relatório Focus do Banco Central do Brasil, de </w:t>
      </w:r>
      <w:r w:rsidR="00277E4B" w:rsidRPr="00277E4B">
        <w:rPr>
          <w:rFonts w:asciiTheme="majorHAnsi" w:hAnsiTheme="majorHAnsi"/>
          <w:sz w:val="22"/>
          <w:szCs w:val="22"/>
        </w:rPr>
        <w:t>27</w:t>
      </w:r>
      <w:r w:rsidRPr="00277E4B">
        <w:rPr>
          <w:rFonts w:asciiTheme="majorHAnsi" w:hAnsiTheme="majorHAnsi"/>
          <w:sz w:val="22"/>
          <w:szCs w:val="22"/>
        </w:rPr>
        <w:t xml:space="preserve"> de </w:t>
      </w:r>
      <w:r w:rsidR="00277E4B" w:rsidRPr="00277E4B">
        <w:rPr>
          <w:rFonts w:asciiTheme="majorHAnsi" w:hAnsiTheme="majorHAnsi"/>
          <w:sz w:val="22"/>
          <w:szCs w:val="22"/>
        </w:rPr>
        <w:t>setembro</w:t>
      </w:r>
      <w:r w:rsidR="00CD658D" w:rsidRPr="00277E4B">
        <w:rPr>
          <w:rFonts w:asciiTheme="majorHAnsi" w:hAnsiTheme="majorHAnsi"/>
          <w:sz w:val="22"/>
          <w:szCs w:val="22"/>
        </w:rPr>
        <w:t xml:space="preserve"> </w:t>
      </w:r>
      <w:r w:rsidRPr="00277E4B">
        <w:rPr>
          <w:rFonts w:asciiTheme="majorHAnsi" w:hAnsiTheme="majorHAnsi"/>
          <w:sz w:val="22"/>
          <w:szCs w:val="22"/>
        </w:rPr>
        <w:t>de 201</w:t>
      </w:r>
      <w:r w:rsidR="00A4663D" w:rsidRPr="00277E4B">
        <w:rPr>
          <w:rFonts w:asciiTheme="majorHAnsi" w:hAnsiTheme="majorHAnsi"/>
          <w:sz w:val="22"/>
          <w:szCs w:val="22"/>
        </w:rPr>
        <w:t>9</w:t>
      </w:r>
      <w:r w:rsidR="00A4663D" w:rsidRPr="00A60DF2">
        <w:rPr>
          <w:rFonts w:asciiTheme="majorHAnsi" w:hAnsiTheme="majorHAnsi"/>
          <w:sz w:val="22"/>
          <w:szCs w:val="22"/>
        </w:rPr>
        <w:t xml:space="preserve"> (Mediana</w:t>
      </w:r>
      <w:r w:rsidRPr="00A60DF2">
        <w:rPr>
          <w:rFonts w:asciiTheme="majorHAnsi" w:hAnsiTheme="majorHAnsi"/>
          <w:sz w:val="22"/>
          <w:szCs w:val="22"/>
        </w:rPr>
        <w:t xml:space="preserve"> – Top 5</w:t>
      </w:r>
      <w:r w:rsidR="00070A34" w:rsidRPr="00A60DF2">
        <w:rPr>
          <w:rFonts w:asciiTheme="majorHAnsi" w:hAnsiTheme="majorHAnsi"/>
          <w:sz w:val="22"/>
          <w:szCs w:val="22"/>
        </w:rPr>
        <w:t xml:space="preserve"> Curto Prazo</w:t>
      </w:r>
      <w:r w:rsidRPr="00A60DF2">
        <w:rPr>
          <w:rFonts w:asciiTheme="majorHAnsi" w:hAnsiTheme="majorHAnsi"/>
          <w:sz w:val="22"/>
          <w:szCs w:val="22"/>
        </w:rPr>
        <w:t>). No caso d</w:t>
      </w:r>
      <w:r w:rsidR="000B3D89" w:rsidRPr="00A60DF2">
        <w:rPr>
          <w:rFonts w:asciiTheme="majorHAnsi" w:hAnsiTheme="majorHAnsi"/>
          <w:sz w:val="22"/>
          <w:szCs w:val="22"/>
        </w:rPr>
        <w:t>a T</w:t>
      </w:r>
      <w:r w:rsidR="00884807" w:rsidRPr="00A60DF2">
        <w:rPr>
          <w:rFonts w:asciiTheme="majorHAnsi" w:hAnsiTheme="majorHAnsi"/>
          <w:sz w:val="22"/>
          <w:szCs w:val="22"/>
        </w:rPr>
        <w:t xml:space="preserve">LP, atribuímos a taxa de </w:t>
      </w:r>
      <w:r w:rsidR="00277E4B" w:rsidRPr="00277E4B">
        <w:rPr>
          <w:rFonts w:asciiTheme="majorHAnsi" w:hAnsiTheme="majorHAnsi"/>
          <w:sz w:val="22"/>
          <w:szCs w:val="22"/>
        </w:rPr>
        <w:t>5,00</w:t>
      </w:r>
      <w:r w:rsidRPr="00277E4B">
        <w:rPr>
          <w:rFonts w:asciiTheme="majorHAnsi" w:hAnsiTheme="majorHAnsi"/>
          <w:sz w:val="22"/>
          <w:szCs w:val="22"/>
        </w:rPr>
        <w:t>% a.a</w:t>
      </w:r>
      <w:r w:rsidR="005812AF" w:rsidRPr="00277E4B">
        <w:rPr>
          <w:rFonts w:asciiTheme="majorHAnsi" w:hAnsiTheme="majorHAnsi"/>
          <w:sz w:val="22"/>
          <w:szCs w:val="22"/>
        </w:rPr>
        <w:t>.</w:t>
      </w:r>
      <w:r w:rsidRPr="00277E4B">
        <w:rPr>
          <w:rFonts w:asciiTheme="majorHAnsi" w:hAnsiTheme="majorHAnsi"/>
          <w:sz w:val="22"/>
          <w:szCs w:val="22"/>
        </w:rPr>
        <w:t xml:space="preserve"> para o </w:t>
      </w:r>
      <w:r w:rsidR="00277E4B" w:rsidRPr="00277E4B">
        <w:rPr>
          <w:rFonts w:asciiTheme="majorHAnsi" w:hAnsiTheme="majorHAnsi"/>
          <w:sz w:val="22"/>
          <w:szCs w:val="22"/>
        </w:rPr>
        <w:t>quarto</w:t>
      </w:r>
      <w:r w:rsidR="00884807" w:rsidRPr="00277E4B">
        <w:rPr>
          <w:rFonts w:asciiTheme="majorHAnsi" w:hAnsiTheme="majorHAnsi"/>
          <w:sz w:val="22"/>
          <w:szCs w:val="22"/>
        </w:rPr>
        <w:t xml:space="preserve"> trimestre de 201</w:t>
      </w:r>
      <w:r w:rsidR="00070A34" w:rsidRPr="00277E4B">
        <w:rPr>
          <w:rFonts w:asciiTheme="majorHAnsi" w:hAnsiTheme="majorHAnsi"/>
          <w:sz w:val="22"/>
          <w:szCs w:val="22"/>
        </w:rPr>
        <w:t>9</w:t>
      </w:r>
      <w:r w:rsidR="00277E4B">
        <w:rPr>
          <w:rFonts w:asciiTheme="majorHAnsi" w:hAnsiTheme="majorHAnsi"/>
          <w:sz w:val="22"/>
          <w:szCs w:val="22"/>
        </w:rPr>
        <w:t>, conforme relatório do ITAÚ BBA de outubro de 2019</w:t>
      </w:r>
      <w:r w:rsidRPr="00A60DF2">
        <w:rPr>
          <w:rFonts w:asciiTheme="majorHAnsi" w:hAnsiTheme="majorHAnsi"/>
          <w:sz w:val="22"/>
          <w:szCs w:val="22"/>
        </w:rPr>
        <w:t>. A Administração assumiu a premissa de que esta taxa não sofrerá alterações que possam impactar materialment</w:t>
      </w:r>
      <w:r w:rsidR="00A60DF2" w:rsidRPr="00A60DF2">
        <w:rPr>
          <w:rFonts w:asciiTheme="majorHAnsi" w:hAnsiTheme="majorHAnsi"/>
          <w:sz w:val="22"/>
          <w:szCs w:val="22"/>
        </w:rPr>
        <w:t>e as projeções até a data de 30</w:t>
      </w:r>
      <w:r w:rsidRPr="00A60DF2">
        <w:rPr>
          <w:rFonts w:asciiTheme="majorHAnsi" w:hAnsiTheme="majorHAnsi"/>
          <w:sz w:val="22"/>
          <w:szCs w:val="22"/>
        </w:rPr>
        <w:t xml:space="preserve"> de </w:t>
      </w:r>
      <w:r w:rsidR="00694819">
        <w:rPr>
          <w:rFonts w:asciiTheme="majorHAnsi" w:hAnsiTheme="majorHAnsi"/>
          <w:sz w:val="22"/>
          <w:szCs w:val="22"/>
        </w:rPr>
        <w:t>setembro</w:t>
      </w:r>
      <w:r w:rsidR="00A46DC7" w:rsidRPr="00A60DF2">
        <w:rPr>
          <w:rFonts w:asciiTheme="majorHAnsi" w:hAnsiTheme="majorHAnsi"/>
          <w:sz w:val="22"/>
          <w:szCs w:val="22"/>
        </w:rPr>
        <w:t xml:space="preserve"> </w:t>
      </w:r>
      <w:r w:rsidRPr="00A60DF2">
        <w:rPr>
          <w:rFonts w:asciiTheme="majorHAnsi" w:hAnsiTheme="majorHAnsi"/>
          <w:sz w:val="22"/>
          <w:szCs w:val="22"/>
        </w:rPr>
        <w:t>de 20</w:t>
      </w:r>
      <w:r w:rsidR="00070A34" w:rsidRPr="00A60DF2">
        <w:rPr>
          <w:rFonts w:asciiTheme="majorHAnsi" w:hAnsiTheme="majorHAnsi"/>
          <w:sz w:val="22"/>
          <w:szCs w:val="22"/>
        </w:rPr>
        <w:t>20</w:t>
      </w:r>
      <w:r w:rsidRPr="00A60DF2">
        <w:rPr>
          <w:rFonts w:asciiTheme="majorHAnsi" w:hAnsiTheme="majorHAnsi"/>
          <w:sz w:val="22"/>
          <w:szCs w:val="22"/>
        </w:rPr>
        <w:t xml:space="preserve">. Também se espera que a taxa de </w:t>
      </w:r>
      <w:r w:rsidR="00A60DF2" w:rsidRPr="00A60DF2">
        <w:rPr>
          <w:rFonts w:asciiTheme="majorHAnsi" w:hAnsiTheme="majorHAnsi"/>
          <w:sz w:val="22"/>
          <w:szCs w:val="22"/>
        </w:rPr>
        <w:t>4,</w:t>
      </w:r>
      <w:r w:rsidR="00277E4B">
        <w:rPr>
          <w:rFonts w:asciiTheme="majorHAnsi" w:hAnsiTheme="majorHAnsi"/>
          <w:sz w:val="22"/>
          <w:szCs w:val="22"/>
        </w:rPr>
        <w:t>06</w:t>
      </w:r>
      <w:r w:rsidRPr="00A60DF2">
        <w:rPr>
          <w:rFonts w:asciiTheme="majorHAnsi" w:hAnsiTheme="majorHAnsi"/>
          <w:sz w:val="22"/>
          <w:szCs w:val="22"/>
        </w:rPr>
        <w:t>% da UMBNDES se mantenha</w:t>
      </w:r>
      <w:r w:rsidR="00884807" w:rsidRPr="00A60DF2">
        <w:rPr>
          <w:rFonts w:asciiTheme="majorHAnsi" w:hAnsiTheme="majorHAnsi"/>
          <w:sz w:val="22"/>
          <w:szCs w:val="22"/>
        </w:rPr>
        <w:t xml:space="preserve"> em linha com o índice atual</w:t>
      </w:r>
      <w:r w:rsidRPr="00A60DF2">
        <w:rPr>
          <w:rFonts w:asciiTheme="majorHAnsi" w:hAnsiTheme="majorHAnsi"/>
          <w:sz w:val="22"/>
          <w:szCs w:val="22"/>
        </w:rPr>
        <w:t>.</w:t>
      </w:r>
      <w:r w:rsidR="006737EC" w:rsidRPr="00A60DF2">
        <w:rPr>
          <w:rFonts w:asciiTheme="majorHAnsi" w:hAnsiTheme="majorHAnsi"/>
          <w:sz w:val="22"/>
          <w:szCs w:val="22"/>
        </w:rPr>
        <w:t xml:space="preserve"> </w:t>
      </w:r>
      <w:r w:rsidRPr="00A60DF2">
        <w:rPr>
          <w:rFonts w:asciiTheme="majorHAnsi" w:hAnsiTheme="majorHAnsi"/>
          <w:sz w:val="22"/>
          <w:szCs w:val="22"/>
        </w:rPr>
        <w:t xml:space="preserve">Fica registrado que os </w:t>
      </w:r>
      <w:r w:rsidR="0062500E" w:rsidRPr="00A60DF2">
        <w:rPr>
          <w:rFonts w:asciiTheme="majorHAnsi" w:hAnsiTheme="majorHAnsi"/>
          <w:sz w:val="22"/>
          <w:szCs w:val="22"/>
        </w:rPr>
        <w:t xml:space="preserve">instrumentos financeiros </w:t>
      </w:r>
      <w:r w:rsidRPr="00A60DF2">
        <w:rPr>
          <w:rFonts w:asciiTheme="majorHAnsi" w:hAnsiTheme="majorHAnsi"/>
          <w:sz w:val="22"/>
          <w:szCs w:val="22"/>
        </w:rPr>
        <w:t>contratados com taxas pré-fixadas não foram objeto de avaliação.</w:t>
      </w:r>
    </w:p>
    <w:p w:rsidR="006737EC" w:rsidRPr="00AC3AB4" w:rsidRDefault="006737EC" w:rsidP="006737EC">
      <w:pPr>
        <w:widowControl w:val="0"/>
        <w:tabs>
          <w:tab w:val="left" w:pos="1134"/>
        </w:tabs>
        <w:spacing w:before="120" w:after="12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A tabela </w:t>
      </w:r>
      <w:r w:rsidR="00211FED">
        <w:rPr>
          <w:rFonts w:asciiTheme="majorHAnsi" w:hAnsiTheme="majorHAnsi"/>
          <w:sz w:val="22"/>
          <w:szCs w:val="22"/>
        </w:rPr>
        <w:t>seguinte</w:t>
      </w:r>
      <w:r w:rsidRPr="00AC3AB4">
        <w:rPr>
          <w:rFonts w:asciiTheme="majorHAnsi" w:hAnsiTheme="majorHAnsi"/>
          <w:sz w:val="22"/>
          <w:szCs w:val="22"/>
        </w:rPr>
        <w:t xml:space="preserve"> </w:t>
      </w:r>
      <w:r w:rsidR="005812AF" w:rsidRPr="00AC3AB4">
        <w:rPr>
          <w:rFonts w:asciiTheme="majorHAnsi" w:hAnsiTheme="majorHAnsi"/>
          <w:sz w:val="22"/>
          <w:szCs w:val="22"/>
        </w:rPr>
        <w:t>mo</w:t>
      </w:r>
      <w:r w:rsidRPr="00AC3AB4">
        <w:rPr>
          <w:rFonts w:asciiTheme="majorHAnsi" w:hAnsiTheme="majorHAnsi"/>
          <w:sz w:val="22"/>
          <w:szCs w:val="22"/>
        </w:rPr>
        <w:t>stra a</w:t>
      </w:r>
      <w:r w:rsidR="009D1C5E" w:rsidRPr="00AC3AB4">
        <w:rPr>
          <w:rFonts w:asciiTheme="majorHAnsi" w:hAnsiTheme="majorHAnsi"/>
          <w:sz w:val="22"/>
          <w:szCs w:val="22"/>
        </w:rPr>
        <w:t xml:space="preserve"> possibilidade de perda ou </w:t>
      </w:r>
      <w:r w:rsidRPr="00AC3AB4">
        <w:rPr>
          <w:rFonts w:asciiTheme="majorHAnsi" w:hAnsiTheme="majorHAnsi"/>
          <w:sz w:val="22"/>
          <w:szCs w:val="22"/>
        </w:rPr>
        <w:t xml:space="preserve">ganho que poderá ser reconhecida no resultado </w:t>
      </w:r>
      <w:r w:rsidR="009849B2" w:rsidRPr="00AC3AB4">
        <w:rPr>
          <w:rFonts w:asciiTheme="majorHAnsi" w:hAnsiTheme="majorHAnsi"/>
          <w:sz w:val="22"/>
          <w:szCs w:val="22"/>
        </w:rPr>
        <w:t>Consolidado</w:t>
      </w:r>
      <w:r w:rsidRPr="00AC3AB4">
        <w:rPr>
          <w:rFonts w:asciiTheme="majorHAnsi" w:hAnsiTheme="majorHAnsi"/>
          <w:sz w:val="22"/>
          <w:szCs w:val="22"/>
        </w:rPr>
        <w:t xml:space="preserve"> </w:t>
      </w:r>
      <w:r w:rsidR="009849B2" w:rsidRPr="00AC3AB4">
        <w:rPr>
          <w:rFonts w:asciiTheme="majorHAnsi" w:hAnsiTheme="majorHAnsi"/>
          <w:sz w:val="22"/>
          <w:szCs w:val="22"/>
        </w:rPr>
        <w:t>d</w:t>
      </w:r>
      <w:r w:rsidRPr="00AC3AB4">
        <w:rPr>
          <w:rFonts w:asciiTheme="majorHAnsi" w:hAnsiTheme="majorHAnsi"/>
          <w:sz w:val="22"/>
          <w:szCs w:val="22"/>
        </w:rPr>
        <w:t>o exercício seguinte</w:t>
      </w:r>
      <w:r w:rsidR="009D1C5E" w:rsidRPr="00AC3AB4">
        <w:rPr>
          <w:rFonts w:asciiTheme="majorHAnsi" w:hAnsiTheme="majorHAnsi"/>
          <w:sz w:val="22"/>
          <w:szCs w:val="22"/>
        </w:rPr>
        <w:t>:</w:t>
      </w:r>
    </w:p>
    <w:p w:rsidR="007261A6" w:rsidRDefault="007261A6" w:rsidP="007261A6">
      <w:pPr>
        <w:widowControl w:val="0"/>
        <w:tabs>
          <w:tab w:val="left" w:pos="1134"/>
        </w:tabs>
        <w:spacing w:before="120" w:after="120" w:line="245" w:lineRule="auto"/>
        <w:jc w:val="both"/>
        <w:rPr>
          <w:rFonts w:asciiTheme="majorHAnsi" w:hAnsiTheme="majorHAnsi"/>
          <w:b/>
          <w:sz w:val="22"/>
          <w:szCs w:val="22"/>
        </w:rPr>
      </w:pPr>
      <w:r w:rsidRPr="00AC3AB4">
        <w:rPr>
          <w:rFonts w:asciiTheme="majorHAnsi" w:hAnsiTheme="majorHAnsi"/>
          <w:b/>
          <w:sz w:val="22"/>
          <w:szCs w:val="22"/>
        </w:rPr>
        <w:t>Empréstimos, Financiamentos e Debêntures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1810"/>
        <w:gridCol w:w="1027"/>
        <w:gridCol w:w="1296"/>
        <w:gridCol w:w="1673"/>
        <w:gridCol w:w="1548"/>
      </w:tblGrid>
      <w:tr w:rsidR="009849B2" w:rsidRPr="006412CC" w:rsidTr="00D273D0">
        <w:trPr>
          <w:trHeight w:val="227"/>
          <w:tblHeader/>
        </w:trPr>
        <w:tc>
          <w:tcPr>
            <w:tcW w:w="1290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9849B2" w:rsidRPr="006412CC" w:rsidRDefault="009849B2" w:rsidP="00892EE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412CC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Exposição em </w:t>
            </w:r>
            <w:r w:rsidR="00E96465" w:rsidRPr="006412CC">
              <w:rPr>
                <w:rFonts w:asciiTheme="majorHAnsi" w:hAnsiTheme="majorHAnsi"/>
                <w:b/>
                <w:bCs/>
                <w:sz w:val="14"/>
                <w:szCs w:val="14"/>
              </w:rPr>
              <w:t>3</w:t>
            </w:r>
            <w:r w:rsidR="00892EE5">
              <w:rPr>
                <w:rFonts w:asciiTheme="majorHAnsi" w:hAnsiTheme="majorHAnsi"/>
                <w:b/>
                <w:bCs/>
                <w:sz w:val="14"/>
                <w:szCs w:val="14"/>
              </w:rPr>
              <w:t>0</w:t>
            </w:r>
            <w:r w:rsidRPr="006412CC">
              <w:rPr>
                <w:rFonts w:asciiTheme="majorHAnsi" w:hAnsiTheme="majorHAnsi"/>
                <w:b/>
                <w:bCs/>
                <w:sz w:val="14"/>
                <w:szCs w:val="14"/>
              </w:rPr>
              <w:t>/0</w:t>
            </w:r>
            <w:r w:rsidR="00694819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197194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9849B2" w:rsidRPr="006412CC" w:rsidRDefault="009849B2" w:rsidP="00620CC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412CC">
              <w:rPr>
                <w:rFonts w:asciiTheme="majorHAnsi" w:hAnsiTheme="majorHAnsi"/>
                <w:b/>
                <w:bCs/>
                <w:sz w:val="14"/>
                <w:szCs w:val="14"/>
              </w:rPr>
              <w:t>Risco</w:t>
            </w:r>
          </w:p>
        </w:tc>
        <w:tc>
          <w:tcPr>
            <w:tcW w:w="518" w:type="pct"/>
            <w:vMerge w:val="restart"/>
            <w:shd w:val="clear" w:color="000000" w:fill="FFFFFF"/>
            <w:vAlign w:val="center"/>
            <w:hideMark/>
          </w:tcPr>
          <w:p w:rsidR="009849B2" w:rsidRPr="006412CC" w:rsidRDefault="009849B2" w:rsidP="00620CC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412CC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Efeito </w:t>
            </w:r>
          </w:p>
        </w:tc>
        <w:tc>
          <w:tcPr>
            <w:tcW w:w="2279" w:type="pct"/>
            <w:gridSpan w:val="3"/>
            <w:shd w:val="clear" w:color="000000" w:fill="FFFFFF"/>
            <w:vAlign w:val="center"/>
            <w:hideMark/>
          </w:tcPr>
          <w:p w:rsidR="009849B2" w:rsidRPr="006412CC" w:rsidRDefault="009849B2" w:rsidP="00A665A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412CC">
              <w:rPr>
                <w:rFonts w:asciiTheme="majorHAnsi" w:hAnsiTheme="majorHAnsi"/>
                <w:b/>
                <w:bCs/>
                <w:sz w:val="14"/>
                <w:szCs w:val="14"/>
              </w:rPr>
              <w:t>Cenários Projetados – 12 meses</w:t>
            </w:r>
          </w:p>
        </w:tc>
      </w:tr>
      <w:tr w:rsidR="009849B2" w:rsidRPr="006412CC" w:rsidTr="00D273D0">
        <w:trPr>
          <w:trHeight w:val="227"/>
          <w:tblHeader/>
        </w:trPr>
        <w:tc>
          <w:tcPr>
            <w:tcW w:w="1290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9849B2" w:rsidRPr="006412CC" w:rsidRDefault="009849B2" w:rsidP="00620CC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9849B2" w:rsidRPr="006412CC" w:rsidRDefault="009849B2" w:rsidP="00620CC6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9849B2" w:rsidRPr="006412CC" w:rsidRDefault="009849B2" w:rsidP="00620CC6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9849B2" w:rsidRPr="006412CC" w:rsidRDefault="009849B2" w:rsidP="00620CC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412CC">
              <w:rPr>
                <w:rFonts w:asciiTheme="majorHAnsi" w:hAnsiTheme="majorHAnsi"/>
                <w:b/>
                <w:bCs/>
                <w:sz w:val="14"/>
                <w:szCs w:val="14"/>
              </w:rPr>
              <w:t>Provável</w:t>
            </w:r>
          </w:p>
        </w:tc>
        <w:tc>
          <w:tcPr>
            <w:tcW w:w="844" w:type="pct"/>
            <w:shd w:val="clear" w:color="000000" w:fill="FFFFFF"/>
            <w:vAlign w:val="center"/>
            <w:hideMark/>
          </w:tcPr>
          <w:p w:rsidR="009849B2" w:rsidRPr="006412CC" w:rsidRDefault="009849B2" w:rsidP="00620CC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412CC">
              <w:rPr>
                <w:rFonts w:asciiTheme="majorHAnsi" w:hAnsiTheme="majorHAnsi"/>
                <w:b/>
                <w:bCs/>
                <w:sz w:val="14"/>
                <w:szCs w:val="14"/>
              </w:rPr>
              <w:t>Possível – 25%</w:t>
            </w:r>
          </w:p>
        </w:tc>
        <w:tc>
          <w:tcPr>
            <w:tcW w:w="781" w:type="pct"/>
            <w:shd w:val="clear" w:color="000000" w:fill="FFFFFF"/>
            <w:noWrap/>
            <w:vAlign w:val="center"/>
            <w:hideMark/>
          </w:tcPr>
          <w:p w:rsidR="009849B2" w:rsidRPr="006412CC" w:rsidRDefault="009849B2" w:rsidP="00620CC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412CC">
              <w:rPr>
                <w:rFonts w:asciiTheme="majorHAnsi" w:hAnsiTheme="majorHAnsi"/>
                <w:b/>
                <w:bCs/>
                <w:sz w:val="14"/>
                <w:szCs w:val="14"/>
              </w:rPr>
              <w:t>Remoto – 50%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vMerge w:val="restart"/>
            <w:shd w:val="clear" w:color="auto" w:fill="auto"/>
            <w:noWrap/>
            <w:vAlign w:val="center"/>
          </w:tcPr>
          <w:p w:rsidR="002C57E3" w:rsidRPr="002C57E3" w:rsidRDefault="002C57E3" w:rsidP="002C57E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C57E3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410.156</w:t>
            </w:r>
          </w:p>
        </w:tc>
        <w:tc>
          <w:tcPr>
            <w:tcW w:w="913" w:type="pct"/>
            <w:vMerge w:val="restar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C57E3">
              <w:rPr>
                <w:rFonts w:asciiTheme="majorHAnsi" w:hAnsiTheme="majorHAnsi"/>
                <w:b/>
                <w:bCs/>
                <w:sz w:val="14"/>
                <w:szCs w:val="14"/>
              </w:rPr>
              <w:t>Alta do CDI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C57E3">
              <w:rPr>
                <w:rFonts w:asciiTheme="majorHAnsi" w:hAnsiTheme="majorHAnsi"/>
                <w:sz w:val="14"/>
                <w:szCs w:val="14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4,75%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5,94%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7,13%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vMerge/>
            <w:shd w:val="clear" w:color="auto" w:fill="auto"/>
            <w:vAlign w:val="center"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sz w:val="14"/>
                <w:szCs w:val="14"/>
              </w:rPr>
            </w:pPr>
            <w:r w:rsidRPr="002C57E3">
              <w:rPr>
                <w:rFonts w:asciiTheme="majorHAnsi" w:hAnsiTheme="majorHAnsi"/>
                <w:sz w:val="14"/>
                <w:szCs w:val="14"/>
              </w:rPr>
              <w:t>Balanço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429.638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434.509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439.380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vMerge/>
            <w:shd w:val="clear" w:color="auto" w:fill="auto"/>
            <w:vAlign w:val="center"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sz w:val="14"/>
                <w:szCs w:val="14"/>
              </w:rPr>
            </w:pPr>
            <w:r w:rsidRPr="002C57E3">
              <w:rPr>
                <w:rFonts w:asciiTheme="majorHAnsi" w:hAnsiTheme="majorHAnsi"/>
                <w:sz w:val="14"/>
                <w:szCs w:val="14"/>
              </w:rPr>
              <w:t>Resultado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(19.482)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(24.353)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(29.224)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vMerge w:val="restart"/>
            <w:shd w:val="clear" w:color="auto" w:fill="auto"/>
            <w:noWrap/>
            <w:vAlign w:val="center"/>
          </w:tcPr>
          <w:p w:rsidR="002C57E3" w:rsidRPr="002C57E3" w:rsidRDefault="002C57E3" w:rsidP="002C57E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C57E3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34.468</w:t>
            </w:r>
          </w:p>
        </w:tc>
        <w:tc>
          <w:tcPr>
            <w:tcW w:w="913" w:type="pct"/>
            <w:vMerge w:val="restar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C57E3">
              <w:rPr>
                <w:rFonts w:asciiTheme="majorHAnsi" w:hAnsiTheme="majorHAnsi"/>
                <w:b/>
                <w:bCs/>
                <w:sz w:val="14"/>
                <w:szCs w:val="14"/>
              </w:rPr>
              <w:t>Alta do TLP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C57E3">
              <w:rPr>
                <w:rFonts w:asciiTheme="majorHAnsi" w:hAnsiTheme="majorHAnsi"/>
                <w:sz w:val="14"/>
                <w:szCs w:val="14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5,00%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6,25%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7,50%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vMerge/>
            <w:shd w:val="clear" w:color="auto" w:fill="auto"/>
            <w:vAlign w:val="center"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sz w:val="14"/>
                <w:szCs w:val="14"/>
              </w:rPr>
            </w:pPr>
            <w:r w:rsidRPr="002C57E3">
              <w:rPr>
                <w:rFonts w:asciiTheme="majorHAnsi" w:hAnsiTheme="majorHAnsi"/>
                <w:sz w:val="14"/>
                <w:szCs w:val="14"/>
              </w:rPr>
              <w:t>Balanço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36.191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36.622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37.053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vMerge/>
            <w:shd w:val="clear" w:color="auto" w:fill="auto"/>
            <w:vAlign w:val="center"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sz w:val="14"/>
                <w:szCs w:val="14"/>
              </w:rPr>
            </w:pPr>
            <w:r w:rsidRPr="002C57E3">
              <w:rPr>
                <w:rFonts w:asciiTheme="majorHAnsi" w:hAnsiTheme="majorHAnsi"/>
                <w:sz w:val="14"/>
                <w:szCs w:val="14"/>
              </w:rPr>
              <w:t>Resultado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(1.723)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(2.154)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(2.585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vMerge w:val="restart"/>
            <w:shd w:val="clear" w:color="auto" w:fill="auto"/>
            <w:noWrap/>
            <w:vAlign w:val="center"/>
          </w:tcPr>
          <w:p w:rsidR="002C57E3" w:rsidRPr="002C57E3" w:rsidRDefault="002C57E3" w:rsidP="002C57E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C57E3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279</w:t>
            </w:r>
          </w:p>
        </w:tc>
        <w:tc>
          <w:tcPr>
            <w:tcW w:w="913" w:type="pct"/>
            <w:vMerge w:val="restar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C57E3">
              <w:rPr>
                <w:rFonts w:asciiTheme="majorHAnsi" w:hAnsiTheme="majorHAnsi"/>
                <w:b/>
                <w:bCs/>
                <w:sz w:val="14"/>
                <w:szCs w:val="14"/>
              </w:rPr>
              <w:t>Alta do IGPM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C57E3">
              <w:rPr>
                <w:rFonts w:asciiTheme="majorHAnsi" w:hAnsiTheme="majorHAnsi"/>
                <w:sz w:val="14"/>
                <w:szCs w:val="14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4,00%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5,00%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6,00%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vMerge/>
            <w:shd w:val="clear" w:color="auto" w:fill="auto"/>
            <w:vAlign w:val="center"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sz w:val="14"/>
                <w:szCs w:val="14"/>
              </w:rPr>
            </w:pPr>
            <w:r w:rsidRPr="002C57E3">
              <w:rPr>
                <w:rFonts w:asciiTheme="majorHAnsi" w:hAnsiTheme="majorHAnsi"/>
                <w:sz w:val="14"/>
                <w:szCs w:val="14"/>
              </w:rPr>
              <w:t>Balanço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296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vMerge/>
            <w:shd w:val="clear" w:color="auto" w:fill="auto"/>
            <w:vAlign w:val="center"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sz w:val="14"/>
                <w:szCs w:val="14"/>
              </w:rPr>
            </w:pPr>
            <w:r w:rsidRPr="002C57E3">
              <w:rPr>
                <w:rFonts w:asciiTheme="majorHAnsi" w:hAnsiTheme="majorHAnsi"/>
                <w:sz w:val="14"/>
                <w:szCs w:val="14"/>
              </w:rPr>
              <w:t>Resultado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(11)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(14)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(17)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vMerge w:val="restart"/>
            <w:shd w:val="clear" w:color="auto" w:fill="auto"/>
            <w:noWrap/>
            <w:vAlign w:val="center"/>
          </w:tcPr>
          <w:p w:rsidR="002C57E3" w:rsidRPr="002C57E3" w:rsidRDefault="002C57E3" w:rsidP="002C57E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C57E3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7.232</w:t>
            </w:r>
          </w:p>
        </w:tc>
        <w:tc>
          <w:tcPr>
            <w:tcW w:w="913" w:type="pct"/>
            <w:vMerge w:val="restar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C57E3">
              <w:rPr>
                <w:rFonts w:asciiTheme="majorHAnsi" w:hAnsiTheme="majorHAnsi"/>
                <w:b/>
                <w:bCs/>
                <w:sz w:val="14"/>
                <w:szCs w:val="14"/>
              </w:rPr>
              <w:t>Baixa do UMBNDES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2C57E3">
              <w:rPr>
                <w:rFonts w:asciiTheme="majorHAnsi" w:hAnsiTheme="majorHAnsi"/>
                <w:sz w:val="14"/>
                <w:szCs w:val="14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4,06%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5,08%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6,09%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vMerge/>
            <w:shd w:val="clear" w:color="auto" w:fill="auto"/>
            <w:vAlign w:val="center"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sz w:val="14"/>
                <w:szCs w:val="14"/>
              </w:rPr>
            </w:pPr>
            <w:r w:rsidRPr="002C57E3">
              <w:rPr>
                <w:rFonts w:asciiTheme="majorHAnsi" w:hAnsiTheme="majorHAnsi"/>
                <w:sz w:val="14"/>
                <w:szCs w:val="14"/>
              </w:rPr>
              <w:t>Balanço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7.526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7.599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7.672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vMerge/>
            <w:shd w:val="clear" w:color="auto" w:fill="auto"/>
            <w:vAlign w:val="center"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913" w:type="pct"/>
            <w:vMerge/>
            <w:shd w:val="clear" w:color="auto" w:fill="auto"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sz w:val="14"/>
                <w:szCs w:val="14"/>
              </w:rPr>
            </w:pPr>
            <w:r w:rsidRPr="002C57E3">
              <w:rPr>
                <w:rFonts w:asciiTheme="majorHAnsi" w:hAnsiTheme="majorHAnsi"/>
                <w:sz w:val="14"/>
                <w:szCs w:val="14"/>
              </w:rPr>
              <w:t>Resultado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(294)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(367)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(440)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shd w:val="clear" w:color="auto" w:fill="auto"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C57E3">
              <w:rPr>
                <w:rFonts w:asciiTheme="majorHAnsi" w:hAnsiTheme="majorHAnsi"/>
                <w:b/>
                <w:bCs/>
                <w:sz w:val="14"/>
                <w:szCs w:val="14"/>
              </w:rPr>
              <w:t>Total Balanço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473.646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479.023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484.401</w:t>
            </w:r>
          </w:p>
        </w:tc>
      </w:tr>
      <w:tr w:rsidR="002C57E3" w:rsidRPr="006412CC" w:rsidTr="00D273D0">
        <w:trPr>
          <w:trHeight w:val="227"/>
        </w:trPr>
        <w:tc>
          <w:tcPr>
            <w:tcW w:w="1290" w:type="pct"/>
            <w:shd w:val="clear" w:color="auto" w:fill="auto"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C57E3">
              <w:rPr>
                <w:rFonts w:asciiTheme="majorHAnsi" w:hAnsiTheme="majorHAnsi"/>
                <w:b/>
                <w:bCs/>
                <w:sz w:val="14"/>
                <w:szCs w:val="14"/>
              </w:rPr>
              <w:t>Total Resultado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C57E3" w:rsidRPr="002C57E3" w:rsidRDefault="002C57E3" w:rsidP="002C57E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(21.511)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(26.888)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2C57E3" w:rsidRDefault="002C57E3" w:rsidP="002C57E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(32.266)</w:t>
            </w:r>
          </w:p>
        </w:tc>
      </w:tr>
    </w:tbl>
    <w:p w:rsidR="00E2788E" w:rsidRPr="00AC3AB4" w:rsidRDefault="00E2788E" w:rsidP="00E86EA7">
      <w:pPr>
        <w:pStyle w:val="PargrafodaLista"/>
        <w:numPr>
          <w:ilvl w:val="2"/>
          <w:numId w:val="13"/>
        </w:numPr>
        <w:spacing w:before="240" w:after="0"/>
        <w:ind w:left="567" w:hanging="567"/>
        <w:jc w:val="both"/>
        <w:rPr>
          <w:rFonts w:asciiTheme="majorHAnsi" w:hAnsiTheme="majorHAnsi" w:cs="Times New Roman"/>
          <w:b/>
          <w:iCs/>
          <w:smallCaps/>
          <w:lang w:val="pt-BR"/>
        </w:rPr>
      </w:pPr>
      <w:r w:rsidRPr="00AC3AB4">
        <w:rPr>
          <w:rFonts w:asciiTheme="majorHAnsi" w:hAnsiTheme="majorHAnsi" w:cs="Times New Roman"/>
          <w:b/>
          <w:iCs/>
          <w:smallCaps/>
          <w:lang w:val="pt-BR"/>
        </w:rPr>
        <w:t>Risco cambial</w:t>
      </w:r>
    </w:p>
    <w:p w:rsidR="0061068B" w:rsidRPr="000B4273" w:rsidRDefault="0061068B" w:rsidP="0061068B">
      <w:pPr>
        <w:widowControl w:val="0"/>
        <w:tabs>
          <w:tab w:val="left" w:pos="1134"/>
        </w:tabs>
        <w:spacing w:before="120" w:after="120" w:line="245" w:lineRule="auto"/>
        <w:jc w:val="both"/>
        <w:rPr>
          <w:rFonts w:asciiTheme="majorHAnsi" w:hAnsiTheme="majorHAnsi"/>
          <w:sz w:val="22"/>
          <w:szCs w:val="22"/>
        </w:rPr>
      </w:pPr>
      <w:r w:rsidRPr="000B4273">
        <w:rPr>
          <w:rFonts w:asciiTheme="majorHAnsi" w:hAnsiTheme="majorHAnsi"/>
          <w:sz w:val="22"/>
          <w:szCs w:val="22"/>
        </w:rPr>
        <w:t xml:space="preserve">A </w:t>
      </w:r>
      <w:r w:rsidR="00694819">
        <w:rPr>
          <w:rFonts w:asciiTheme="majorHAnsi" w:hAnsiTheme="majorHAnsi"/>
          <w:sz w:val="22"/>
          <w:szCs w:val="22"/>
        </w:rPr>
        <w:t>Distribuidora</w:t>
      </w:r>
      <w:r w:rsidRPr="000B4273">
        <w:rPr>
          <w:rFonts w:asciiTheme="majorHAnsi" w:hAnsiTheme="majorHAnsi"/>
          <w:sz w:val="22"/>
          <w:szCs w:val="22"/>
        </w:rPr>
        <w:t>, em outubro de 2018, firmou com a</w:t>
      </w:r>
      <w:r w:rsidR="00D81ED0" w:rsidRPr="000B42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81ED0" w:rsidRPr="000B4273">
        <w:rPr>
          <w:rFonts w:asciiTheme="majorHAnsi" w:hAnsiTheme="majorHAnsi"/>
          <w:sz w:val="22"/>
          <w:szCs w:val="22"/>
        </w:rPr>
        <w:t>Eletrobra</w:t>
      </w:r>
      <w:r w:rsidRPr="000B4273">
        <w:rPr>
          <w:rFonts w:asciiTheme="majorHAnsi" w:hAnsiTheme="majorHAnsi"/>
          <w:sz w:val="22"/>
          <w:szCs w:val="22"/>
        </w:rPr>
        <w:t>s</w:t>
      </w:r>
      <w:proofErr w:type="spellEnd"/>
      <w:r w:rsidRPr="000B4273">
        <w:rPr>
          <w:rFonts w:asciiTheme="majorHAnsi" w:hAnsiTheme="majorHAnsi"/>
          <w:sz w:val="22"/>
          <w:szCs w:val="22"/>
        </w:rPr>
        <w:t xml:space="preserve">, a renegociação da dívida de fornecimento de energia elétrica da Usina de </w:t>
      </w:r>
      <w:proofErr w:type="spellStart"/>
      <w:r w:rsidRPr="000B4273">
        <w:rPr>
          <w:rFonts w:asciiTheme="majorHAnsi" w:hAnsiTheme="majorHAnsi"/>
          <w:sz w:val="22"/>
          <w:szCs w:val="22"/>
        </w:rPr>
        <w:t>Itaipú</w:t>
      </w:r>
      <w:proofErr w:type="spellEnd"/>
      <w:r w:rsidRPr="000B4273">
        <w:rPr>
          <w:rFonts w:asciiTheme="majorHAnsi" w:hAnsiTheme="majorHAnsi"/>
          <w:sz w:val="22"/>
          <w:szCs w:val="22"/>
        </w:rPr>
        <w:t xml:space="preserve"> Binacional, referentes às faturas dos meses de março a julho de 2018, as quais totalizam US$ 31.948 mil dólares americanos. Esses valores serão atualizados durante a realização do contrato a taxa 0,5% (meio por cento), calculados </w:t>
      </w:r>
      <w:proofErr w:type="gramStart"/>
      <w:r w:rsidRPr="000B4273">
        <w:rPr>
          <w:rFonts w:asciiTheme="majorHAnsi" w:hAnsiTheme="majorHAnsi"/>
          <w:sz w:val="22"/>
          <w:szCs w:val="22"/>
        </w:rPr>
        <w:t>pro</w:t>
      </w:r>
      <w:proofErr w:type="gramEnd"/>
      <w:r w:rsidRPr="000B4273">
        <w:rPr>
          <w:rFonts w:asciiTheme="majorHAnsi" w:hAnsiTheme="majorHAnsi"/>
          <w:sz w:val="22"/>
          <w:szCs w:val="22"/>
        </w:rPr>
        <w:t xml:space="preserve"> rata die, durante os primeiros 15 (quinze) dias e de 1% (um por cento), também calculados pro rata die, a partir do 16º (décimo sexto dia) de cada mês. </w:t>
      </w:r>
    </w:p>
    <w:p w:rsidR="000B4273" w:rsidRDefault="000B4273" w:rsidP="000B4273">
      <w:pPr>
        <w:widowControl w:val="0"/>
        <w:tabs>
          <w:tab w:val="left" w:pos="1134"/>
        </w:tabs>
        <w:spacing w:before="120" w:after="120" w:line="245" w:lineRule="auto"/>
        <w:jc w:val="both"/>
        <w:rPr>
          <w:rFonts w:asciiTheme="majorHAnsi" w:hAnsiTheme="majorHAnsi"/>
          <w:sz w:val="22"/>
          <w:szCs w:val="22"/>
        </w:rPr>
      </w:pPr>
      <w:r w:rsidRPr="000B4273">
        <w:rPr>
          <w:rFonts w:asciiTheme="majorHAnsi" w:hAnsiTheme="majorHAnsi"/>
          <w:sz w:val="22"/>
          <w:szCs w:val="22"/>
        </w:rPr>
        <w:t xml:space="preserve">O valor total deveria ser amortizado em 18 parcelas mensais e consecutivas, com início em 30 de novembro de 2018 e com juros remuneratórios da ordem de 1% ao mês, calculados </w:t>
      </w:r>
      <w:proofErr w:type="gramStart"/>
      <w:r w:rsidRPr="000B4273">
        <w:rPr>
          <w:rFonts w:asciiTheme="majorHAnsi" w:hAnsiTheme="majorHAnsi"/>
          <w:i/>
          <w:sz w:val="22"/>
          <w:szCs w:val="22"/>
        </w:rPr>
        <w:t>pro</w:t>
      </w:r>
      <w:proofErr w:type="gramEnd"/>
      <w:r w:rsidRPr="000B4273">
        <w:rPr>
          <w:rFonts w:asciiTheme="majorHAnsi" w:hAnsiTheme="majorHAnsi"/>
          <w:i/>
          <w:sz w:val="22"/>
          <w:szCs w:val="22"/>
        </w:rPr>
        <w:t xml:space="preserve"> rata die</w:t>
      </w:r>
      <w:r w:rsidRPr="000B4273">
        <w:rPr>
          <w:rFonts w:asciiTheme="majorHAnsi" w:hAnsiTheme="majorHAnsi"/>
          <w:sz w:val="22"/>
          <w:szCs w:val="22"/>
        </w:rPr>
        <w:t>, a partir da assinatura do contrato. No entanto, em 9 de julho de 2019 a Companhia liquidou o saldo devedor da operação por R$ 79.113.</w:t>
      </w:r>
    </w:p>
    <w:p w:rsidR="000B4273" w:rsidRPr="000B4273" w:rsidRDefault="00694819" w:rsidP="000B4273">
      <w:pPr>
        <w:widowControl w:val="0"/>
        <w:tabs>
          <w:tab w:val="left" w:pos="1134"/>
        </w:tabs>
        <w:spacing w:before="120" w:after="120" w:line="245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0B4273">
        <w:rPr>
          <w:rFonts w:asciiTheme="majorHAnsi" w:hAnsiTheme="majorHAnsi"/>
          <w:sz w:val="22"/>
          <w:szCs w:val="22"/>
        </w:rPr>
        <w:t xml:space="preserve">m 30 de </w:t>
      </w:r>
      <w:r>
        <w:rPr>
          <w:rFonts w:asciiTheme="majorHAnsi" w:hAnsiTheme="majorHAnsi"/>
          <w:sz w:val="22"/>
          <w:szCs w:val="22"/>
        </w:rPr>
        <w:t>setembro</w:t>
      </w:r>
      <w:r w:rsidR="000B4273">
        <w:rPr>
          <w:rFonts w:asciiTheme="majorHAnsi" w:hAnsiTheme="majorHAnsi"/>
          <w:sz w:val="22"/>
          <w:szCs w:val="22"/>
        </w:rPr>
        <w:t xml:space="preserve"> de 2019, não havia</w:t>
      </w:r>
      <w:r w:rsidR="00E044E7">
        <w:rPr>
          <w:rFonts w:asciiTheme="majorHAnsi" w:hAnsiTheme="majorHAnsi"/>
          <w:sz w:val="22"/>
          <w:szCs w:val="22"/>
        </w:rPr>
        <w:t>m</w:t>
      </w:r>
      <w:r w:rsidR="000B4273">
        <w:rPr>
          <w:rFonts w:asciiTheme="majorHAnsi" w:hAnsiTheme="majorHAnsi"/>
          <w:sz w:val="22"/>
          <w:szCs w:val="22"/>
        </w:rPr>
        <w:t xml:space="preserve"> mais riscos</w:t>
      </w:r>
      <w:r>
        <w:rPr>
          <w:rFonts w:asciiTheme="majorHAnsi" w:hAnsiTheme="majorHAnsi"/>
          <w:sz w:val="22"/>
          <w:szCs w:val="22"/>
        </w:rPr>
        <w:t xml:space="preserve"> significativos </w:t>
      </w:r>
      <w:r w:rsidR="000B4273">
        <w:rPr>
          <w:rFonts w:asciiTheme="majorHAnsi" w:hAnsiTheme="majorHAnsi"/>
          <w:sz w:val="22"/>
          <w:szCs w:val="22"/>
        </w:rPr>
        <w:t>envolvidos.</w:t>
      </w:r>
    </w:p>
    <w:p w:rsidR="00E2788E" w:rsidRPr="00AC3AB4" w:rsidRDefault="00E2788E" w:rsidP="0084723B">
      <w:pPr>
        <w:pStyle w:val="PargrafodaLista"/>
        <w:numPr>
          <w:ilvl w:val="2"/>
          <w:numId w:val="13"/>
        </w:numPr>
        <w:spacing w:before="240" w:after="240"/>
        <w:ind w:left="567" w:hanging="567"/>
        <w:jc w:val="both"/>
        <w:rPr>
          <w:rFonts w:asciiTheme="majorHAnsi" w:hAnsiTheme="majorHAnsi" w:cs="Times New Roman"/>
          <w:b/>
          <w:iCs/>
          <w:smallCaps/>
          <w:lang w:val="pt-BR"/>
        </w:rPr>
      </w:pPr>
      <w:r w:rsidRPr="00AC3AB4">
        <w:rPr>
          <w:rFonts w:asciiTheme="majorHAnsi" w:hAnsiTheme="majorHAnsi" w:cs="Times New Roman"/>
          <w:b/>
          <w:iCs/>
          <w:smallCaps/>
          <w:lang w:val="pt-BR"/>
        </w:rPr>
        <w:t>Risco operacional</w:t>
      </w:r>
    </w:p>
    <w:p w:rsidR="00E2788E" w:rsidRPr="00AC3AB4" w:rsidRDefault="00E2788E" w:rsidP="00E2788E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Risco operacional é o risco de prejuízos diretos ou indiretos decorrentes de uma variedade de causas associadas a processos, pessoal, tecnologia e infraestrutura do Grupo e de fatores externos, exceto riscos de crédito, mercado e liquidez, como aqueles decorrentes de exigências regulatórias e de padrões geralmente aceitos de comportamento empresarial. Riscos operacionais surgem em todas as operações do Grupo.</w:t>
      </w:r>
    </w:p>
    <w:p w:rsidR="00E2788E" w:rsidRPr="00AC3AB4" w:rsidRDefault="00E2788E" w:rsidP="00E2788E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O objetivo da Administração da Companhia é </w:t>
      </w:r>
      <w:r w:rsidR="001447F3" w:rsidRPr="00AC3AB4">
        <w:rPr>
          <w:rFonts w:asciiTheme="majorHAnsi" w:hAnsiTheme="majorHAnsi"/>
          <w:sz w:val="22"/>
          <w:szCs w:val="22"/>
        </w:rPr>
        <w:t>gerenciar</w:t>
      </w:r>
      <w:r w:rsidRPr="00AC3AB4">
        <w:rPr>
          <w:rFonts w:asciiTheme="majorHAnsi" w:hAnsiTheme="majorHAnsi"/>
          <w:sz w:val="22"/>
          <w:szCs w:val="22"/>
        </w:rPr>
        <w:t xml:space="preserve"> o risco operacional de todo o Grupo para: (i) evitar a ocorrência de prejuízos financeiros e danos à reputação da Organização e de suas controladas e coligadas; (</w:t>
      </w:r>
      <w:proofErr w:type="spellStart"/>
      <w:r w:rsidRPr="00AC3AB4">
        <w:rPr>
          <w:rFonts w:asciiTheme="majorHAnsi" w:hAnsiTheme="majorHAnsi"/>
          <w:sz w:val="22"/>
          <w:szCs w:val="22"/>
        </w:rPr>
        <w:t>ii</w:t>
      </w:r>
      <w:proofErr w:type="spellEnd"/>
      <w:r w:rsidRPr="00AC3AB4">
        <w:rPr>
          <w:rFonts w:asciiTheme="majorHAnsi" w:hAnsiTheme="majorHAnsi"/>
          <w:sz w:val="22"/>
          <w:szCs w:val="22"/>
        </w:rPr>
        <w:t>) buscar eficácia de custos.</w:t>
      </w:r>
    </w:p>
    <w:p w:rsidR="00431788" w:rsidRPr="00AC3AB4" w:rsidRDefault="00431788" w:rsidP="00431788">
      <w:pPr>
        <w:widowControl w:val="0"/>
        <w:spacing w:before="24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Relativamente à gestão de risco, há duas vertentes predominantes que têm merecido particular atenção da Administração: (i) a conjuntura econômico-financeira da CEB Distribuição S.A.; e (</w:t>
      </w:r>
      <w:proofErr w:type="spellStart"/>
      <w:r w:rsidRPr="00AC3AB4">
        <w:rPr>
          <w:rFonts w:asciiTheme="majorHAnsi" w:hAnsiTheme="majorHAnsi"/>
          <w:sz w:val="22"/>
          <w:szCs w:val="22"/>
        </w:rPr>
        <w:t>ii</w:t>
      </w:r>
      <w:proofErr w:type="spellEnd"/>
      <w:r w:rsidRPr="00AC3AB4">
        <w:rPr>
          <w:rFonts w:asciiTheme="majorHAnsi" w:hAnsiTheme="majorHAnsi"/>
          <w:sz w:val="22"/>
          <w:szCs w:val="22"/>
        </w:rPr>
        <w:t>) as consequências da crise hídrica</w:t>
      </w:r>
      <w:r w:rsidR="000B4273">
        <w:rPr>
          <w:rFonts w:asciiTheme="majorHAnsi" w:hAnsiTheme="majorHAnsi"/>
          <w:sz w:val="22"/>
          <w:szCs w:val="22"/>
        </w:rPr>
        <w:t>, que apesar de estarem aparentemente superadas para este exercício, ainda</w:t>
      </w:r>
      <w:r w:rsidRPr="00AC3AB4">
        <w:rPr>
          <w:rFonts w:asciiTheme="majorHAnsi" w:hAnsiTheme="majorHAnsi"/>
          <w:sz w:val="22"/>
          <w:szCs w:val="22"/>
        </w:rPr>
        <w:t xml:space="preserve"> repercutem no Mecanismo de Realocação de Energia – MRE, resultando em encargos relevantes para a CEB Lajeado S.A.; a CEB Participações S.A.; a CEB Geração S.A.; a Corumbá Concessões S.A.; e a Energética Corumbá III S.A..</w:t>
      </w:r>
    </w:p>
    <w:p w:rsidR="00431788" w:rsidRDefault="00431788" w:rsidP="00E44886">
      <w:pPr>
        <w:widowControl w:val="0"/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 ações da Administração referente a conjuntura </w:t>
      </w:r>
      <w:r w:rsidRPr="00AC3AB4">
        <w:rPr>
          <w:rFonts w:asciiTheme="majorHAnsi" w:hAnsiTheme="majorHAnsi"/>
          <w:sz w:val="22"/>
          <w:szCs w:val="22"/>
        </w:rPr>
        <w:t>econômico-financeira da CEB Distribuição S.A</w:t>
      </w:r>
      <w:r>
        <w:rPr>
          <w:rFonts w:asciiTheme="majorHAnsi" w:hAnsiTheme="majorHAnsi"/>
          <w:sz w:val="22"/>
          <w:szCs w:val="22"/>
        </w:rPr>
        <w:t xml:space="preserve">. estão </w:t>
      </w:r>
      <w:proofErr w:type="gramStart"/>
      <w:r>
        <w:rPr>
          <w:rFonts w:asciiTheme="majorHAnsi" w:hAnsiTheme="majorHAnsi"/>
          <w:sz w:val="22"/>
          <w:szCs w:val="22"/>
        </w:rPr>
        <w:t>descritos</w:t>
      </w:r>
      <w:proofErr w:type="gramEnd"/>
      <w:r>
        <w:rPr>
          <w:rFonts w:asciiTheme="majorHAnsi" w:hAnsiTheme="majorHAnsi"/>
          <w:sz w:val="22"/>
          <w:szCs w:val="22"/>
        </w:rPr>
        <w:t xml:space="preserve"> na Nota Explicativ</w:t>
      </w:r>
      <w:r w:rsidRPr="004075D2">
        <w:rPr>
          <w:rFonts w:asciiTheme="majorHAnsi" w:hAnsiTheme="majorHAnsi"/>
          <w:sz w:val="22"/>
          <w:szCs w:val="22"/>
        </w:rPr>
        <w:t>a 2.3.1.1 (i).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61068B" w:rsidRPr="0061068B" w:rsidRDefault="0061068B" w:rsidP="0061068B">
      <w:pPr>
        <w:pStyle w:val="PargrafodaLista"/>
        <w:numPr>
          <w:ilvl w:val="2"/>
          <w:numId w:val="13"/>
        </w:numPr>
        <w:spacing w:before="240" w:after="240"/>
        <w:ind w:left="567" w:hanging="567"/>
        <w:jc w:val="both"/>
        <w:rPr>
          <w:rFonts w:asciiTheme="majorHAnsi" w:hAnsiTheme="majorHAnsi" w:cs="Times New Roman"/>
          <w:b/>
          <w:iCs/>
          <w:smallCaps/>
          <w:lang w:val="pt-BR"/>
        </w:rPr>
      </w:pPr>
      <w:r w:rsidRPr="0061068B">
        <w:rPr>
          <w:rFonts w:asciiTheme="majorHAnsi" w:hAnsiTheme="majorHAnsi" w:cs="Times New Roman"/>
          <w:b/>
          <w:iCs/>
          <w:smallCaps/>
          <w:lang w:val="pt-BR"/>
        </w:rPr>
        <w:t>Risco regulatório</w:t>
      </w:r>
    </w:p>
    <w:p w:rsidR="0061068B" w:rsidRDefault="0061068B" w:rsidP="0061068B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61068B">
        <w:rPr>
          <w:rFonts w:asciiTheme="majorHAnsi" w:hAnsiTheme="majorHAnsi"/>
          <w:sz w:val="22"/>
          <w:szCs w:val="22"/>
        </w:rPr>
        <w:t xml:space="preserve">Quarto Termo Aditivo ao Contrato de Concessão nº 066/1999 - ANEEL estabelece, entre outros, parâmetros mínimos de sustentabilidade econômico-financeiro, limites anuais globais de indicadores de continuidade coletivos, bem como condições para prorrogação do contrato de concessão. </w:t>
      </w:r>
    </w:p>
    <w:p w:rsidR="0061068B" w:rsidRDefault="0061068B" w:rsidP="0061068B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61068B">
        <w:rPr>
          <w:rFonts w:asciiTheme="majorHAnsi" w:hAnsiTheme="majorHAnsi"/>
          <w:sz w:val="22"/>
          <w:szCs w:val="22"/>
        </w:rPr>
        <w:t xml:space="preserve">No exercício de 2018, a CEB D apresentou, por apuração interna, seu LAJIDA Regulatório inferior à Quota de Reintegração Regulatória – QRR. Caso haja descumprimento de qualquer meta, prevista no citado Aditivo, por dois anos consecutivos ou quaisquer das Condições ao final do quinto ano, é prevista a extinção da Concessão, respeitado o direto à ampla defesa e ao contraditório. </w:t>
      </w:r>
    </w:p>
    <w:p w:rsidR="0061068B" w:rsidRDefault="0061068B" w:rsidP="0061068B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61068B">
        <w:rPr>
          <w:rFonts w:asciiTheme="majorHAnsi" w:hAnsiTheme="majorHAnsi"/>
          <w:sz w:val="22"/>
          <w:szCs w:val="22"/>
        </w:rPr>
        <w:t xml:space="preserve">Como alternativa, a Administração vem elaborando plano de ação, com critérios e metas pré-definidas para recuperação do equilíbrio econômico-Financeiro da Companhia, tendo em vista o não atendimento dos </w:t>
      </w:r>
      <w:proofErr w:type="spellStart"/>
      <w:r w:rsidRPr="0061068B">
        <w:rPr>
          <w:rFonts w:asciiTheme="majorHAnsi" w:hAnsiTheme="majorHAnsi"/>
          <w:sz w:val="22"/>
          <w:szCs w:val="22"/>
        </w:rPr>
        <w:t>covenants</w:t>
      </w:r>
      <w:proofErr w:type="spellEnd"/>
      <w:r w:rsidRPr="0061068B">
        <w:rPr>
          <w:rFonts w:asciiTheme="majorHAnsi" w:hAnsiTheme="majorHAnsi"/>
          <w:sz w:val="22"/>
          <w:szCs w:val="22"/>
        </w:rPr>
        <w:t xml:space="preserve"> regulatórios atribuídos para o exercício de 2019. </w:t>
      </w:r>
    </w:p>
    <w:p w:rsidR="0061068B" w:rsidRDefault="0061068B" w:rsidP="0061068B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61068B">
        <w:rPr>
          <w:rFonts w:asciiTheme="majorHAnsi" w:hAnsiTheme="majorHAnsi"/>
          <w:sz w:val="22"/>
          <w:szCs w:val="22"/>
        </w:rPr>
        <w:t xml:space="preserve">Adicionalmente, a Companhia possui a obrigatoriedade de destinação de 1% da Receita Operacional Líquida aos Programas de Eficiência Energética (PEE), Pesquisa e Desenvolvimento (P&amp;D), Fundo Nacional de Desenvolvimento Científico e Tecnológico, Ministério de Minas e Energia (MME) e ao Programa Nacional de Conservação de Energia Elétrica (PROCEL). </w:t>
      </w:r>
    </w:p>
    <w:p w:rsidR="0061068B" w:rsidRDefault="0061068B" w:rsidP="0061068B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61068B">
        <w:rPr>
          <w:rFonts w:asciiTheme="majorHAnsi" w:hAnsiTheme="majorHAnsi"/>
          <w:sz w:val="22"/>
          <w:szCs w:val="22"/>
        </w:rPr>
        <w:t xml:space="preserve">Dessa forma, à luz da Lei nº 9.991/2000, a concessionária que acumular, em 31 de dezembro de cada ano, um montante superior ao investimento obrigatório dos 24 meses anteriores, incluindo o mês de apuração (dezembro), obrigações com P&amp;D e ou PEE, está sujeita às penalidades previstas na </w:t>
      </w:r>
      <w:r>
        <w:rPr>
          <w:rFonts w:asciiTheme="majorHAnsi" w:hAnsiTheme="majorHAnsi"/>
          <w:sz w:val="22"/>
          <w:szCs w:val="22"/>
        </w:rPr>
        <w:t>Resolução Normativa nº 63/2004.</w:t>
      </w:r>
    </w:p>
    <w:p w:rsidR="0061068B" w:rsidRPr="0061068B" w:rsidRDefault="0061068B" w:rsidP="0061068B">
      <w:pPr>
        <w:pStyle w:val="PargrafodaLista"/>
        <w:numPr>
          <w:ilvl w:val="2"/>
          <w:numId w:val="13"/>
        </w:numPr>
        <w:spacing w:before="240" w:after="240"/>
        <w:ind w:left="567" w:hanging="567"/>
        <w:jc w:val="both"/>
        <w:rPr>
          <w:rFonts w:asciiTheme="majorHAnsi" w:hAnsiTheme="majorHAnsi" w:cs="Times New Roman"/>
          <w:b/>
          <w:iCs/>
          <w:smallCaps/>
          <w:lang w:val="pt-BR"/>
        </w:rPr>
      </w:pPr>
      <w:r w:rsidRPr="0061068B">
        <w:rPr>
          <w:rFonts w:asciiTheme="majorHAnsi" w:hAnsiTheme="majorHAnsi" w:cs="Times New Roman"/>
          <w:b/>
          <w:iCs/>
          <w:smallCaps/>
          <w:lang w:val="pt-BR"/>
        </w:rPr>
        <w:t xml:space="preserve">Risco de aceleração de dívidas </w:t>
      </w:r>
    </w:p>
    <w:p w:rsidR="0061068B" w:rsidRDefault="0061068B" w:rsidP="0061068B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61068B">
        <w:rPr>
          <w:rFonts w:asciiTheme="majorHAnsi" w:hAnsiTheme="majorHAnsi"/>
          <w:sz w:val="22"/>
          <w:szCs w:val="22"/>
        </w:rPr>
        <w:t>A CEB Distribuição S.A. possui contratos de empréstimos, financiamentos, debêntures e parcelamentos, com cláusulas restritivas (</w:t>
      </w:r>
      <w:proofErr w:type="spellStart"/>
      <w:r w:rsidRPr="0061068B">
        <w:rPr>
          <w:rFonts w:asciiTheme="majorHAnsi" w:hAnsiTheme="majorHAnsi"/>
          <w:sz w:val="22"/>
          <w:szCs w:val="22"/>
        </w:rPr>
        <w:t>covenants</w:t>
      </w:r>
      <w:proofErr w:type="spellEnd"/>
      <w:r w:rsidRPr="0061068B">
        <w:rPr>
          <w:rFonts w:asciiTheme="majorHAnsi" w:hAnsiTheme="majorHAnsi"/>
          <w:sz w:val="22"/>
          <w:szCs w:val="22"/>
        </w:rPr>
        <w:t xml:space="preserve">) normalmente aplicáveis a esses tipos de operação. Essas cláusulas não limitam a capacidade de condução do curso normal das operações, se atendidas nas periodicidades exigidas contratualmente ou obtida anuência prévia dos credores para o não atendimento. </w:t>
      </w:r>
    </w:p>
    <w:p w:rsidR="0061068B" w:rsidRPr="0061068B" w:rsidRDefault="0061068B" w:rsidP="0061068B">
      <w:pPr>
        <w:pStyle w:val="PargrafodaLista"/>
        <w:numPr>
          <w:ilvl w:val="2"/>
          <w:numId w:val="13"/>
        </w:numPr>
        <w:spacing w:before="240" w:after="240"/>
        <w:ind w:left="567" w:hanging="567"/>
        <w:jc w:val="both"/>
        <w:rPr>
          <w:rFonts w:asciiTheme="majorHAnsi" w:hAnsiTheme="majorHAnsi" w:cs="Times New Roman"/>
          <w:b/>
          <w:iCs/>
          <w:smallCaps/>
          <w:lang w:val="pt-BR"/>
        </w:rPr>
      </w:pPr>
      <w:r w:rsidRPr="0061068B">
        <w:rPr>
          <w:rFonts w:asciiTheme="majorHAnsi" w:hAnsiTheme="majorHAnsi" w:cs="Times New Roman"/>
          <w:b/>
          <w:iCs/>
          <w:smallCaps/>
          <w:lang w:val="pt-BR"/>
        </w:rPr>
        <w:t>Risco de sub/</w:t>
      </w:r>
      <w:proofErr w:type="spellStart"/>
      <w:r w:rsidRPr="0061068B">
        <w:rPr>
          <w:rFonts w:asciiTheme="majorHAnsi" w:hAnsiTheme="majorHAnsi" w:cs="Times New Roman"/>
          <w:b/>
          <w:iCs/>
          <w:smallCaps/>
          <w:lang w:val="pt-BR"/>
        </w:rPr>
        <w:t>sobrecontratação</w:t>
      </w:r>
      <w:proofErr w:type="spellEnd"/>
      <w:r w:rsidRPr="0061068B">
        <w:rPr>
          <w:rFonts w:asciiTheme="majorHAnsi" w:hAnsiTheme="majorHAnsi" w:cs="Times New Roman"/>
          <w:b/>
          <w:iCs/>
          <w:smallCaps/>
          <w:lang w:val="pt-BR"/>
        </w:rPr>
        <w:t xml:space="preserve"> </w:t>
      </w:r>
    </w:p>
    <w:p w:rsidR="00300A68" w:rsidRDefault="0061068B" w:rsidP="0061068B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61068B">
        <w:rPr>
          <w:rFonts w:asciiTheme="majorHAnsi" w:hAnsiTheme="majorHAnsi"/>
          <w:sz w:val="22"/>
          <w:szCs w:val="22"/>
        </w:rPr>
        <w:t xml:space="preserve">Risco inerente ao negócio de distribuição de energia no mercado brasileiro ao qual a CEB D e todas as distribuidoras do mercado estão expostas. A </w:t>
      </w:r>
      <w:r w:rsidR="009E6578">
        <w:rPr>
          <w:rFonts w:asciiTheme="majorHAnsi" w:hAnsiTheme="majorHAnsi"/>
          <w:sz w:val="22"/>
          <w:szCs w:val="22"/>
        </w:rPr>
        <w:t>Distribuidora</w:t>
      </w:r>
      <w:r w:rsidRPr="0061068B">
        <w:rPr>
          <w:rFonts w:asciiTheme="majorHAnsi" w:hAnsiTheme="majorHAnsi"/>
          <w:sz w:val="22"/>
          <w:szCs w:val="22"/>
        </w:rPr>
        <w:t xml:space="preserve"> pode ficar impossibilitada de repassar integralmente os custos de suas compras de energia elétrica em duas situações: (i) quando o volume de energia contratada for superior a 105% da energia demandada pelos consumidores e (</w:t>
      </w:r>
      <w:proofErr w:type="spellStart"/>
      <w:r w:rsidRPr="0061068B">
        <w:rPr>
          <w:rFonts w:asciiTheme="majorHAnsi" w:hAnsiTheme="majorHAnsi"/>
          <w:sz w:val="22"/>
          <w:szCs w:val="22"/>
        </w:rPr>
        <w:t>ii</w:t>
      </w:r>
      <w:proofErr w:type="spellEnd"/>
      <w:r w:rsidRPr="0061068B">
        <w:rPr>
          <w:rFonts w:asciiTheme="majorHAnsi" w:hAnsiTheme="majorHAnsi"/>
          <w:sz w:val="22"/>
          <w:szCs w:val="22"/>
        </w:rPr>
        <w:t xml:space="preserve">) quando o nível de contratos for inferior a 100% desta energia demandada. </w:t>
      </w:r>
    </w:p>
    <w:p w:rsidR="00300A68" w:rsidRDefault="0061068B" w:rsidP="0061068B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61068B">
        <w:rPr>
          <w:rFonts w:asciiTheme="majorHAnsi" w:hAnsiTheme="majorHAnsi"/>
          <w:sz w:val="22"/>
          <w:szCs w:val="22"/>
        </w:rPr>
        <w:t xml:space="preserve">No primeiro caso, a energia contratada acima dos 105% é vendida na CCEE e não é repassada aos consumidores, ou seja, em cenários de PLD inferior ao preço de compra desses contratos, há uma perda para a concessionária. No segundo caso, além da </w:t>
      </w:r>
      <w:r w:rsidR="009E6578">
        <w:rPr>
          <w:rFonts w:asciiTheme="majorHAnsi" w:hAnsiTheme="majorHAnsi"/>
          <w:sz w:val="22"/>
          <w:szCs w:val="22"/>
        </w:rPr>
        <w:t>CEB D</w:t>
      </w:r>
      <w:r w:rsidRPr="0061068B">
        <w:rPr>
          <w:rFonts w:asciiTheme="majorHAnsi" w:hAnsiTheme="majorHAnsi"/>
          <w:sz w:val="22"/>
          <w:szCs w:val="22"/>
        </w:rPr>
        <w:t xml:space="preserve"> ser obrigada a adquirir energia ao valor do PLD na CCEE e não possuir garantias de repasse integral na tarifa dos consumidores, há uma penalidade por insuficiência de lastro contratual. Essas situações podem ser mitigadas se as distribuidoras fizerem jus a exposições ou sobras involuntárias. </w:t>
      </w:r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Gestão de capital</w:t>
      </w:r>
    </w:p>
    <w:p w:rsidR="00E2788E" w:rsidRPr="00AC3AB4" w:rsidRDefault="00E2788E" w:rsidP="00E2788E">
      <w:pPr>
        <w:widowControl w:val="0"/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Os objetivos do Grupo ao administrar seu capital são os de salvaguardar</w:t>
      </w:r>
      <w:r w:rsidRPr="00AC3AB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AC3AB4">
        <w:rPr>
          <w:rFonts w:asciiTheme="majorHAnsi" w:hAnsiTheme="majorHAnsi"/>
          <w:sz w:val="22"/>
          <w:szCs w:val="22"/>
        </w:rPr>
        <w:t>sua capacidade de continuidade para oferecer retorno aos acionistas e benefícios às outras partes interessadas, além de manter uma estrutura de capital ideal para reduzir esse custo.</w:t>
      </w:r>
    </w:p>
    <w:p w:rsidR="00E2788E" w:rsidRPr="00AC3AB4" w:rsidRDefault="00E2788E" w:rsidP="00E2788E">
      <w:pPr>
        <w:widowControl w:val="0"/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Para manter ou ajustar a estrutura de capital do Grupo, a Administração pode propor, nos casos em que precisar da aprovação dos acionistas, rever a polí</w:t>
      </w:r>
      <w:r w:rsidR="00AC481E" w:rsidRPr="00AC3AB4">
        <w:rPr>
          <w:rFonts w:asciiTheme="majorHAnsi" w:hAnsiTheme="majorHAnsi"/>
          <w:sz w:val="22"/>
          <w:szCs w:val="22"/>
        </w:rPr>
        <w:t>tica de pagamento de dividendos;</w:t>
      </w:r>
      <w:r w:rsidRPr="00AC3AB4">
        <w:rPr>
          <w:rFonts w:asciiTheme="majorHAnsi" w:hAnsiTheme="majorHAnsi"/>
          <w:sz w:val="22"/>
          <w:szCs w:val="22"/>
        </w:rPr>
        <w:t xml:space="preserve"> devolver capital aos acionistas</w:t>
      </w:r>
      <w:r w:rsidR="00AC481E" w:rsidRPr="00AC3AB4">
        <w:rPr>
          <w:rFonts w:asciiTheme="majorHAnsi" w:hAnsiTheme="majorHAnsi"/>
          <w:sz w:val="22"/>
          <w:szCs w:val="22"/>
        </w:rPr>
        <w:t>;</w:t>
      </w:r>
      <w:r w:rsidRPr="00AC3AB4">
        <w:rPr>
          <w:rFonts w:asciiTheme="majorHAnsi" w:hAnsiTheme="majorHAnsi"/>
          <w:sz w:val="22"/>
          <w:szCs w:val="22"/>
        </w:rPr>
        <w:t xml:space="preserve"> emitir novas ações</w:t>
      </w:r>
      <w:r w:rsidR="00AC481E" w:rsidRPr="00AC3AB4">
        <w:rPr>
          <w:rFonts w:asciiTheme="majorHAnsi" w:hAnsiTheme="majorHAnsi"/>
          <w:sz w:val="22"/>
          <w:szCs w:val="22"/>
        </w:rPr>
        <w:t>;</w:t>
      </w:r>
      <w:r w:rsidRPr="00AC3AB4">
        <w:rPr>
          <w:rFonts w:asciiTheme="majorHAnsi" w:hAnsiTheme="majorHAnsi"/>
          <w:sz w:val="22"/>
          <w:szCs w:val="22"/>
        </w:rPr>
        <w:t xml:space="preserve"> ou vender ativos para reduzir, por exemplo, o nível de endividamento. </w:t>
      </w:r>
    </w:p>
    <w:p w:rsidR="00A45DB7" w:rsidRDefault="00E2788E" w:rsidP="00684DD6">
      <w:pPr>
        <w:widowControl w:val="0"/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O Grupo monitora o capital com base no índice de alavancagem financeira. Esse índice corresponde à dívida líquida expressa como percentual do capital total. A dívida líquida, por sua vez, corresponde ao </w:t>
      </w:r>
      <w:r w:rsidRPr="000D1723">
        <w:rPr>
          <w:rFonts w:asciiTheme="majorHAnsi" w:hAnsiTheme="majorHAnsi"/>
          <w:sz w:val="22"/>
          <w:szCs w:val="22"/>
        </w:rPr>
        <w:t>total de empréstimos</w:t>
      </w:r>
      <w:r w:rsidR="008B56AA" w:rsidRPr="000D1723">
        <w:rPr>
          <w:rFonts w:asciiTheme="majorHAnsi" w:hAnsiTheme="majorHAnsi"/>
          <w:sz w:val="22"/>
          <w:szCs w:val="22"/>
        </w:rPr>
        <w:t>, financiamentos e debêntures</w:t>
      </w:r>
      <w:r w:rsidR="000D1723" w:rsidRPr="000D1723">
        <w:rPr>
          <w:rFonts w:asciiTheme="majorHAnsi" w:hAnsiTheme="majorHAnsi"/>
          <w:sz w:val="22"/>
          <w:szCs w:val="22"/>
        </w:rPr>
        <w:t xml:space="preserve"> </w:t>
      </w:r>
      <w:r w:rsidRPr="000D1723">
        <w:rPr>
          <w:rFonts w:asciiTheme="majorHAnsi" w:hAnsiTheme="majorHAnsi"/>
          <w:sz w:val="22"/>
          <w:szCs w:val="22"/>
        </w:rPr>
        <w:t>de curtos</w:t>
      </w:r>
      <w:r w:rsidRPr="00AC3AB4">
        <w:rPr>
          <w:rFonts w:asciiTheme="majorHAnsi" w:hAnsiTheme="majorHAnsi"/>
          <w:sz w:val="22"/>
          <w:szCs w:val="22"/>
        </w:rPr>
        <w:t xml:space="preserve"> e longos prazos, conforme demonstrado no balanço patrimonial consolidado, subtraído do montante de caixa e equivalentes de caixa. O capital total é apurado </w:t>
      </w:r>
      <w:r w:rsidR="00225610" w:rsidRPr="00AC3AB4">
        <w:rPr>
          <w:rFonts w:asciiTheme="majorHAnsi" w:hAnsiTheme="majorHAnsi"/>
          <w:sz w:val="22"/>
          <w:szCs w:val="22"/>
        </w:rPr>
        <w:t>por meio</w:t>
      </w:r>
      <w:r w:rsidRPr="00AC3AB4">
        <w:rPr>
          <w:rFonts w:asciiTheme="majorHAnsi" w:hAnsiTheme="majorHAnsi"/>
          <w:sz w:val="22"/>
          <w:szCs w:val="22"/>
        </w:rPr>
        <w:t xml:space="preserve"> da soma do patrimônio líquido, conforme demonstrado no balanço patrimonial consolidado, com a dívida líquida.</w:t>
      </w:r>
    </w:p>
    <w:p w:rsidR="006F1ADB" w:rsidRDefault="006F1AD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E2788E" w:rsidRPr="00AC3AB4" w:rsidRDefault="00E2788E" w:rsidP="00E2788E">
      <w:pPr>
        <w:widowControl w:val="0"/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Os índices de alavancagem financeira podem ser assim resumidos: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5"/>
        <w:gridCol w:w="1635"/>
        <w:gridCol w:w="1632"/>
      </w:tblGrid>
      <w:tr w:rsidR="00384355" w:rsidRPr="00707F5F" w:rsidTr="00384355">
        <w:trPr>
          <w:trHeight w:val="340"/>
          <w:tblHeader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84355" w:rsidRPr="00707F5F" w:rsidRDefault="00384355" w:rsidP="003843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707F5F">
              <w:rPr>
                <w:rFonts w:asciiTheme="majorHAnsi" w:hAnsiTheme="majorHAnsi"/>
                <w:b/>
                <w:bCs/>
                <w:sz w:val="14"/>
                <w:szCs w:val="14"/>
              </w:rPr>
              <w:t>Alavancagem Financeira</w:t>
            </w:r>
            <w:r w:rsidR="00C53A7A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(Consolidado)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55" w:rsidRPr="00707F5F" w:rsidRDefault="00C746E0" w:rsidP="009E657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9E657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300A6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355" w:rsidRPr="0012025C" w:rsidRDefault="00300A68" w:rsidP="0038435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384355" w:rsidRPr="00707F5F" w:rsidTr="00384355">
        <w:trPr>
          <w:trHeight w:val="227"/>
        </w:trPr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55" w:rsidRPr="009412C6" w:rsidRDefault="00384355" w:rsidP="00300A68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9412C6">
              <w:rPr>
                <w:rFonts w:asciiTheme="majorHAnsi" w:hAnsiTheme="majorHAnsi"/>
                <w:sz w:val="14"/>
                <w:szCs w:val="14"/>
              </w:rPr>
              <w:t xml:space="preserve">Total dos Empréstimos e Financiamento/Debêntures (Notas Explicativas </w:t>
            </w:r>
            <w:proofErr w:type="spellStart"/>
            <w:r w:rsidRPr="009412C6">
              <w:rPr>
                <w:rFonts w:asciiTheme="majorHAnsi" w:hAnsiTheme="majorHAnsi"/>
                <w:sz w:val="14"/>
                <w:szCs w:val="14"/>
              </w:rPr>
              <w:t>nº</w:t>
            </w:r>
            <w:r w:rsidRPr="009412C6">
              <w:rPr>
                <w:rFonts w:asciiTheme="majorHAnsi" w:hAnsiTheme="majorHAnsi"/>
                <w:sz w:val="14"/>
                <w:szCs w:val="14"/>
                <w:vertAlign w:val="superscript"/>
              </w:rPr>
              <w:t>s</w:t>
            </w:r>
            <w:proofErr w:type="spellEnd"/>
            <w:r w:rsidRPr="009412C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300A68">
              <w:rPr>
                <w:rFonts w:asciiTheme="majorHAnsi" w:hAnsiTheme="majorHAnsi"/>
                <w:sz w:val="14"/>
                <w:szCs w:val="14"/>
              </w:rPr>
              <w:t>16 e 17</w:t>
            </w:r>
            <w:r w:rsidRPr="009412C6">
              <w:rPr>
                <w:rFonts w:asciiTheme="majorHAnsi" w:hAnsiTheme="majorHAnsi"/>
                <w:sz w:val="14"/>
                <w:szCs w:val="14"/>
              </w:rPr>
              <w:t>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55" w:rsidRPr="00C53A7A" w:rsidRDefault="00C53A7A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C53A7A">
              <w:rPr>
                <w:rFonts w:asciiTheme="majorHAnsi" w:hAnsiTheme="majorHAnsi"/>
                <w:color w:val="000000"/>
                <w:sz w:val="14"/>
                <w:szCs w:val="14"/>
              </w:rPr>
              <w:t>452.680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55" w:rsidRPr="0012025C" w:rsidRDefault="00300A68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537.060</w:t>
            </w:r>
          </w:p>
        </w:tc>
      </w:tr>
      <w:tr w:rsidR="00384355" w:rsidRPr="00707F5F" w:rsidTr="00384355">
        <w:trPr>
          <w:trHeight w:val="227"/>
        </w:trPr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55" w:rsidRPr="009412C6" w:rsidRDefault="00384355" w:rsidP="0038435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9412C6">
              <w:rPr>
                <w:rFonts w:asciiTheme="majorHAnsi" w:hAnsiTheme="majorHAnsi"/>
                <w:sz w:val="14"/>
                <w:szCs w:val="14"/>
              </w:rPr>
              <w:t>(-) Caixa e Equivalentes de Caixa (Nota Explicativa nº 4)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55" w:rsidRPr="00C53A7A" w:rsidRDefault="009F2DDF" w:rsidP="00C53A7A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C53A7A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C53A7A" w:rsidRPr="00C53A7A">
              <w:rPr>
                <w:rFonts w:asciiTheme="majorHAnsi" w:hAnsiTheme="majorHAnsi"/>
                <w:color w:val="000000"/>
                <w:sz w:val="14"/>
                <w:szCs w:val="14"/>
              </w:rPr>
              <w:t>229.391</w:t>
            </w:r>
            <w:r w:rsidRPr="00C53A7A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55" w:rsidRPr="0012025C" w:rsidRDefault="00384355" w:rsidP="00300A6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300A68">
              <w:rPr>
                <w:rFonts w:asciiTheme="majorHAnsi" w:hAnsiTheme="majorHAnsi"/>
                <w:color w:val="000000"/>
                <w:sz w:val="14"/>
                <w:szCs w:val="14"/>
              </w:rPr>
              <w:t>179.699</w:t>
            </w: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384355" w:rsidRPr="00707F5F" w:rsidTr="00384355">
        <w:trPr>
          <w:trHeight w:val="227"/>
        </w:trPr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55" w:rsidRPr="009412C6" w:rsidRDefault="00384355" w:rsidP="00384355">
            <w:pPr>
              <w:jc w:val="both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9412C6">
              <w:rPr>
                <w:rFonts w:asciiTheme="majorHAnsi" w:hAnsiTheme="majorHAnsi"/>
                <w:b/>
                <w:bCs/>
                <w:sz w:val="14"/>
                <w:szCs w:val="14"/>
              </w:rPr>
              <w:t>Dívida líquida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55" w:rsidRPr="00C53A7A" w:rsidRDefault="00C53A7A" w:rsidP="0038435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C53A7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223.289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55" w:rsidRPr="0012025C" w:rsidRDefault="00300A68" w:rsidP="0038435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357.361</w:t>
            </w:r>
          </w:p>
        </w:tc>
      </w:tr>
      <w:tr w:rsidR="00384355" w:rsidRPr="00707F5F" w:rsidTr="00384355">
        <w:trPr>
          <w:trHeight w:val="227"/>
        </w:trPr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55" w:rsidRPr="009412C6" w:rsidRDefault="00384355" w:rsidP="0038435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9412C6">
              <w:rPr>
                <w:rFonts w:asciiTheme="majorHAnsi" w:hAnsiTheme="majorHAnsi"/>
                <w:sz w:val="14"/>
                <w:szCs w:val="14"/>
              </w:rPr>
              <w:t>Total do Patrimônio Líquido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55" w:rsidRPr="00C53A7A" w:rsidRDefault="00B223A0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448.596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55" w:rsidRPr="0012025C" w:rsidRDefault="00300A68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587.113</w:t>
            </w:r>
          </w:p>
        </w:tc>
      </w:tr>
      <w:tr w:rsidR="00384355" w:rsidRPr="00707F5F" w:rsidTr="00384355">
        <w:trPr>
          <w:trHeight w:val="227"/>
        </w:trPr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55" w:rsidRPr="009412C6" w:rsidRDefault="00384355" w:rsidP="00384355">
            <w:pPr>
              <w:jc w:val="both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9412C6">
              <w:rPr>
                <w:rFonts w:asciiTheme="majorHAnsi" w:hAnsiTheme="majorHAnsi"/>
                <w:b/>
                <w:bCs/>
                <w:sz w:val="14"/>
                <w:szCs w:val="14"/>
              </w:rPr>
              <w:t>Total do Capital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55" w:rsidRPr="00C53A7A" w:rsidRDefault="00B223A0" w:rsidP="0038435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671.885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55" w:rsidRPr="0012025C" w:rsidRDefault="00300A68" w:rsidP="0038435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944.474</w:t>
            </w:r>
          </w:p>
        </w:tc>
      </w:tr>
      <w:tr w:rsidR="00384355" w:rsidRPr="00707F5F" w:rsidTr="00384355">
        <w:trPr>
          <w:trHeight w:val="227"/>
        </w:trPr>
        <w:tc>
          <w:tcPr>
            <w:tcW w:w="3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355" w:rsidRPr="009412C6" w:rsidRDefault="00384355" w:rsidP="00384355">
            <w:pPr>
              <w:jc w:val="both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9412C6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Índice de Alavancagem Financeira </w:t>
            </w:r>
            <w:r w:rsidRPr="009412C6">
              <w:rPr>
                <w:rFonts w:asciiTheme="majorHAnsi" w:hAnsiTheme="majorHAnsi"/>
                <w:sz w:val="14"/>
                <w:szCs w:val="14"/>
              </w:rPr>
              <w:t>–</w:t>
            </w:r>
            <w:r w:rsidRPr="009412C6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%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55" w:rsidRPr="00C53A7A" w:rsidRDefault="00B223A0" w:rsidP="00010B61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33,2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355" w:rsidRPr="0012025C" w:rsidRDefault="00300A68" w:rsidP="0038435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37,8</w:t>
            </w:r>
          </w:p>
        </w:tc>
      </w:tr>
    </w:tbl>
    <w:p w:rsidR="00E2788E" w:rsidRPr="00AC3AB4" w:rsidRDefault="00E2788E" w:rsidP="00493457">
      <w:pPr>
        <w:pStyle w:val="Ttulo3"/>
        <w:shd w:val="clear" w:color="auto" w:fill="auto"/>
        <w:ind w:hanging="780"/>
        <w:rPr>
          <w:rFonts w:asciiTheme="majorHAnsi" w:hAnsiTheme="majorHAnsi"/>
        </w:rPr>
      </w:pPr>
      <w:bookmarkStart w:id="2" w:name="_Toc450930524"/>
      <w:r w:rsidRPr="00AC3AB4">
        <w:rPr>
          <w:rFonts w:asciiTheme="majorHAnsi" w:hAnsiTheme="majorHAnsi"/>
        </w:rPr>
        <w:t>CAIXAS E EQUIVALENTES DE CAIXA</w:t>
      </w:r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544"/>
        <w:gridCol w:w="1546"/>
        <w:gridCol w:w="1544"/>
        <w:gridCol w:w="1538"/>
      </w:tblGrid>
      <w:tr w:rsidR="00725509" w:rsidRPr="00407F99" w:rsidTr="00821B2C">
        <w:trPr>
          <w:trHeight w:val="227"/>
          <w:tblHeader/>
        </w:trPr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25509" w:rsidRPr="00407F99" w:rsidRDefault="00725509" w:rsidP="00A612D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509" w:rsidRPr="00407F99" w:rsidRDefault="00725509" w:rsidP="00A612D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407F99">
              <w:rPr>
                <w:rFonts w:asciiTheme="majorHAnsi" w:hAnsiTheme="majorHAnsi"/>
                <w:b/>
                <w:bCs/>
                <w:sz w:val="14"/>
                <w:szCs w:val="14"/>
              </w:rPr>
              <w:t>Controladora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509" w:rsidRPr="00407F99" w:rsidRDefault="00725509" w:rsidP="00A612D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407F99">
              <w:rPr>
                <w:rFonts w:asciiTheme="majorHAnsi" w:hAnsiTheme="majorHAnsi"/>
                <w:b/>
                <w:bCs/>
                <w:sz w:val="14"/>
                <w:szCs w:val="14"/>
              </w:rPr>
              <w:t>Consolidado</w:t>
            </w:r>
          </w:p>
        </w:tc>
      </w:tr>
      <w:tr w:rsidR="00384355" w:rsidRPr="00407F99" w:rsidTr="00821B2C">
        <w:trPr>
          <w:trHeight w:val="227"/>
          <w:tblHeader/>
        </w:trPr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55" w:rsidRPr="00407F99" w:rsidRDefault="00384355" w:rsidP="003843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55" w:rsidRPr="00407F99" w:rsidRDefault="00010B61" w:rsidP="0033256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33256D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300A68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55" w:rsidRPr="00407F99" w:rsidRDefault="00300A68" w:rsidP="003843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31/12/2018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55" w:rsidRPr="00407F99" w:rsidRDefault="00010B61" w:rsidP="0033256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33256D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300A68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55" w:rsidRPr="00407F99" w:rsidRDefault="00300A68" w:rsidP="003843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31/12/2018</w:t>
            </w:r>
          </w:p>
        </w:tc>
      </w:tr>
      <w:tr w:rsidR="00926095" w:rsidRPr="00407F99" w:rsidTr="00821B2C">
        <w:trPr>
          <w:trHeight w:val="227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095" w:rsidRPr="00407F99" w:rsidRDefault="00926095" w:rsidP="0092609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407F99">
              <w:rPr>
                <w:rFonts w:asciiTheme="majorHAnsi" w:hAnsiTheme="majorHAnsi"/>
                <w:sz w:val="14"/>
                <w:szCs w:val="14"/>
              </w:rPr>
              <w:t xml:space="preserve"> Caixa e Bancos Conta Movimento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95" w:rsidRPr="00407F99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95" w:rsidRPr="00407F99" w:rsidRDefault="00926095" w:rsidP="0092609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53.864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95" w:rsidRPr="00407F99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46.598</w:t>
            </w:r>
          </w:p>
        </w:tc>
      </w:tr>
      <w:tr w:rsidR="00926095" w:rsidRPr="00407F99" w:rsidTr="00821B2C">
        <w:trPr>
          <w:trHeight w:val="227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095" w:rsidRPr="00407F99" w:rsidRDefault="00926095" w:rsidP="0092609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407F99">
              <w:rPr>
                <w:rFonts w:asciiTheme="majorHAnsi" w:hAnsiTheme="majorHAnsi"/>
                <w:sz w:val="14"/>
                <w:szCs w:val="14"/>
              </w:rPr>
              <w:t xml:space="preserve"> Aplicações Financeiras de Liquidez Imediata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95" w:rsidRPr="00407F99" w:rsidRDefault="00147389" w:rsidP="00B223A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9.53</w:t>
            </w:r>
            <w:r w:rsidR="00B223A0">
              <w:rPr>
                <w:rFonts w:asciiTheme="majorHAnsi" w:hAnsiTheme="majorHAns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95" w:rsidRPr="00407F99" w:rsidRDefault="00926095" w:rsidP="0092609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12.769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175.527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95" w:rsidRPr="00407F99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133.101</w:t>
            </w:r>
          </w:p>
        </w:tc>
      </w:tr>
      <w:tr w:rsidR="00926095" w:rsidRPr="00407F99" w:rsidTr="00821B2C">
        <w:trPr>
          <w:trHeight w:val="227"/>
        </w:trPr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095" w:rsidRPr="00407F99" w:rsidRDefault="00926095" w:rsidP="00926095">
            <w:pPr>
              <w:jc w:val="both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Total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95" w:rsidRPr="00407F99" w:rsidRDefault="00926095" w:rsidP="00147389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9.54</w:t>
            </w:r>
            <w:r w:rsidR="00B223A0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95" w:rsidRPr="00407F99" w:rsidRDefault="00926095" w:rsidP="0092609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12.784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229.391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095" w:rsidRPr="00407F99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179.699</w:t>
            </w:r>
          </w:p>
        </w:tc>
      </w:tr>
    </w:tbl>
    <w:p w:rsidR="00821B2C" w:rsidRDefault="00821B2C" w:rsidP="00384355">
      <w:pPr>
        <w:widowControl w:val="0"/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821B2C">
        <w:rPr>
          <w:rFonts w:asciiTheme="majorHAnsi" w:hAnsiTheme="majorHAnsi"/>
          <w:sz w:val="22"/>
          <w:szCs w:val="22"/>
        </w:rPr>
        <w:t xml:space="preserve">O excedente de caixa da Companhia é aplicado de forma conservadora em ativos financeiros de baixo risco, sendo os principais instrumentos financeiros representados por </w:t>
      </w:r>
      <w:proofErr w:type="spellStart"/>
      <w:r w:rsidRPr="00821B2C">
        <w:rPr>
          <w:rFonts w:asciiTheme="majorHAnsi" w:hAnsiTheme="majorHAnsi"/>
          <w:sz w:val="22"/>
          <w:szCs w:val="22"/>
        </w:rPr>
        <w:t>CDB’s</w:t>
      </w:r>
      <w:proofErr w:type="spellEnd"/>
      <w:r w:rsidRPr="00821B2C">
        <w:rPr>
          <w:rFonts w:asciiTheme="majorHAnsi" w:hAnsiTheme="majorHAnsi"/>
          <w:sz w:val="22"/>
          <w:szCs w:val="22"/>
        </w:rPr>
        <w:t xml:space="preserve"> (Certificados de Depósitos Bancários), aplicad</w:t>
      </w:r>
      <w:r>
        <w:rPr>
          <w:rFonts w:asciiTheme="majorHAnsi" w:hAnsiTheme="majorHAnsi"/>
          <w:sz w:val="22"/>
          <w:szCs w:val="22"/>
        </w:rPr>
        <w:t>os junto ao Banco de Brasília S.</w:t>
      </w:r>
      <w:r w:rsidRPr="00821B2C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.</w:t>
      </w:r>
      <w:r w:rsidRPr="00821B2C">
        <w:rPr>
          <w:rFonts w:asciiTheme="majorHAnsi" w:hAnsiTheme="majorHAnsi"/>
          <w:sz w:val="22"/>
          <w:szCs w:val="22"/>
        </w:rPr>
        <w:t xml:space="preserve"> – BRB, conforme determinação legal. Os investimentos têm alta liquidez, sendo prontamente conversíveis em recursos disponíveis de acordo com as necessidades de caixa da Companhia em um valor conhecido e com risco insignificante de perda. As aplicações financeiras da Companhia têm rentabilidade compatível às variações do CDI (Certificado de Depósito Bancário), com remuneração de 98% deste indicador. Dada à natureza e característica das aplicações financeiras, as mesmas já estão reconhecidas pelo seu valor justo, em contrapartida ao resultado.</w:t>
      </w:r>
    </w:p>
    <w:p w:rsidR="00E2788E" w:rsidRPr="00AC3AB4" w:rsidRDefault="00E2788E" w:rsidP="002F075E">
      <w:pPr>
        <w:pStyle w:val="Ttulo3"/>
        <w:shd w:val="clear" w:color="auto" w:fill="auto"/>
        <w:ind w:hanging="780"/>
        <w:rPr>
          <w:rFonts w:asciiTheme="majorHAnsi" w:hAnsiTheme="majorHAnsi"/>
        </w:rPr>
      </w:pPr>
      <w:bookmarkStart w:id="3" w:name="_Toc450930525"/>
      <w:r w:rsidRPr="00AC3AB4">
        <w:rPr>
          <w:rFonts w:asciiTheme="majorHAnsi" w:hAnsiTheme="majorHAnsi"/>
        </w:rPr>
        <w:t>CONTAS A RECEBER</w:t>
      </w:r>
      <w:bookmarkEnd w:id="3"/>
      <w:r w:rsidRPr="00AC3AB4">
        <w:rPr>
          <w:rFonts w:asciiTheme="majorHAnsi" w:hAnsiTheme="majorHAnsi"/>
        </w:rPr>
        <w:tab/>
      </w:r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85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Composição do contas a receber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4"/>
        <w:gridCol w:w="1348"/>
        <w:gridCol w:w="1348"/>
        <w:gridCol w:w="1348"/>
        <w:gridCol w:w="1344"/>
      </w:tblGrid>
      <w:tr w:rsidR="00F62D2B" w:rsidRPr="00010B61" w:rsidTr="0015630C">
        <w:trPr>
          <w:trHeight w:val="20"/>
          <w:tblHeader/>
        </w:trPr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62D2B" w:rsidRPr="00010B61" w:rsidRDefault="00F62D2B" w:rsidP="00F62D2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10B61">
              <w:rPr>
                <w:rFonts w:asciiTheme="majorHAnsi" w:hAnsiTheme="maj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2B" w:rsidRPr="00010B61" w:rsidRDefault="00F62D2B" w:rsidP="00A612D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10B61">
              <w:rPr>
                <w:rFonts w:asciiTheme="majorHAnsi" w:hAnsiTheme="majorHAnsi"/>
                <w:b/>
                <w:bCs/>
                <w:sz w:val="14"/>
                <w:szCs w:val="14"/>
              </w:rPr>
              <w:t>Controladora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D2B" w:rsidRPr="00010B61" w:rsidRDefault="00F62D2B" w:rsidP="00A612D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10B61">
              <w:rPr>
                <w:rFonts w:asciiTheme="majorHAnsi" w:hAnsiTheme="majorHAnsi"/>
                <w:b/>
                <w:bCs/>
                <w:sz w:val="14"/>
                <w:szCs w:val="14"/>
              </w:rPr>
              <w:t>Consolidado</w:t>
            </w:r>
          </w:p>
        </w:tc>
      </w:tr>
      <w:tr w:rsidR="00384355" w:rsidRPr="00010B61" w:rsidTr="0015630C">
        <w:trPr>
          <w:trHeight w:val="20"/>
          <w:tblHeader/>
        </w:trPr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55" w:rsidRPr="00010B61" w:rsidRDefault="00384355" w:rsidP="00384355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55" w:rsidRPr="00010B61" w:rsidRDefault="00010B61" w:rsidP="008A7BC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8A7BC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932FA6" w:rsidRPr="00010B61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55" w:rsidRPr="00010B61" w:rsidRDefault="00932FA6" w:rsidP="003843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10B61">
              <w:rPr>
                <w:rFonts w:asciiTheme="majorHAnsi" w:hAnsiTheme="majorHAnsi"/>
                <w:b/>
                <w:bCs/>
                <w:sz w:val="14"/>
                <w:szCs w:val="14"/>
              </w:rPr>
              <w:t>31/12/2018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55" w:rsidRPr="00010B61" w:rsidRDefault="00010B61" w:rsidP="008A7BC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8A7BC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932FA6" w:rsidRPr="00010B61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355" w:rsidRPr="00010B61" w:rsidRDefault="00932FA6" w:rsidP="003843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10B61">
              <w:rPr>
                <w:rFonts w:asciiTheme="majorHAnsi" w:hAnsiTheme="majorHAnsi"/>
                <w:b/>
                <w:bCs/>
                <w:sz w:val="14"/>
                <w:szCs w:val="14"/>
              </w:rPr>
              <w:t>31/12/2018</w:t>
            </w:r>
          </w:p>
        </w:tc>
      </w:tr>
      <w:tr w:rsidR="00926095" w:rsidRPr="00010B61" w:rsidTr="00D54EFE">
        <w:trPr>
          <w:trHeight w:val="227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095" w:rsidRPr="00010B61" w:rsidRDefault="00926095" w:rsidP="0092609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010B61">
              <w:rPr>
                <w:rFonts w:asciiTheme="majorHAnsi" w:hAnsiTheme="majorHAnsi"/>
                <w:sz w:val="14"/>
                <w:szCs w:val="14"/>
              </w:rPr>
              <w:t xml:space="preserve">   Consumidores, Concessionárias e Permissionárias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                  678.584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010B61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010B61">
              <w:rPr>
                <w:rFonts w:asciiTheme="majorHAnsi" w:hAnsiTheme="majorHAnsi" w:cs="Calibri"/>
                <w:color w:val="000000"/>
                <w:sz w:val="14"/>
                <w:szCs w:val="14"/>
              </w:rPr>
              <w:t>689.124</w:t>
            </w:r>
          </w:p>
        </w:tc>
      </w:tr>
      <w:tr w:rsidR="00926095" w:rsidRPr="00010B61" w:rsidTr="00D54EFE">
        <w:trPr>
          <w:trHeight w:val="227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095" w:rsidRPr="00010B61" w:rsidRDefault="00926095" w:rsidP="0092609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010B61">
              <w:rPr>
                <w:rFonts w:asciiTheme="majorHAnsi" w:hAnsiTheme="majorHAnsi"/>
                <w:sz w:val="14"/>
                <w:szCs w:val="14"/>
              </w:rPr>
              <w:t xml:space="preserve">   Títulos de Créditos a Receber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                    96.581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010B61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010B61">
              <w:rPr>
                <w:rFonts w:asciiTheme="majorHAnsi" w:hAnsiTheme="majorHAnsi" w:cs="Calibri"/>
                <w:color w:val="000000"/>
                <w:sz w:val="14"/>
                <w:szCs w:val="14"/>
              </w:rPr>
              <w:t>67.332</w:t>
            </w:r>
          </w:p>
        </w:tc>
      </w:tr>
      <w:tr w:rsidR="00926095" w:rsidRPr="00010B61" w:rsidTr="00D54EFE">
        <w:trPr>
          <w:trHeight w:val="227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095" w:rsidRPr="00010B61" w:rsidRDefault="00926095" w:rsidP="0092609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010B61">
              <w:rPr>
                <w:rFonts w:asciiTheme="majorHAnsi" w:hAnsiTheme="majorHAnsi"/>
                <w:sz w:val="14"/>
                <w:szCs w:val="14"/>
              </w:rPr>
              <w:t xml:space="preserve">   Serviços Prestados a Terceiros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                  30.713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010B61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010B61">
              <w:rPr>
                <w:rFonts w:asciiTheme="majorHAnsi" w:hAnsiTheme="majorHAnsi" w:cs="Calibri"/>
                <w:color w:val="000000"/>
                <w:sz w:val="14"/>
                <w:szCs w:val="14"/>
              </w:rPr>
              <w:t>36.606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                    56.379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010B61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010B61">
              <w:rPr>
                <w:rFonts w:asciiTheme="majorHAnsi" w:hAnsiTheme="majorHAnsi" w:cs="Calibri"/>
                <w:color w:val="000000"/>
                <w:sz w:val="14"/>
                <w:szCs w:val="14"/>
              </w:rPr>
              <w:t>57.287</w:t>
            </w:r>
          </w:p>
        </w:tc>
      </w:tr>
      <w:tr w:rsidR="00926095" w:rsidRPr="00010B61" w:rsidTr="00D54EFE">
        <w:trPr>
          <w:trHeight w:val="227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095" w:rsidRPr="00010B61" w:rsidRDefault="00926095" w:rsidP="00926095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010B61">
              <w:rPr>
                <w:rFonts w:asciiTheme="majorHAnsi" w:hAnsiTheme="majorHAnsi"/>
                <w:b/>
                <w:sz w:val="14"/>
                <w:szCs w:val="14"/>
              </w:rPr>
              <w:t xml:space="preserve">Total a Receber Bruto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               30.713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36.606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              831.544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010B61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010B6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813.733</w:t>
            </w:r>
          </w:p>
        </w:tc>
      </w:tr>
      <w:tr w:rsidR="00926095" w:rsidRPr="00010B61" w:rsidTr="00D54EFE">
        <w:trPr>
          <w:trHeight w:val="227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095" w:rsidRPr="00010B61" w:rsidRDefault="00926095" w:rsidP="0092609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010B61">
              <w:rPr>
                <w:rFonts w:asciiTheme="majorHAnsi" w:hAnsiTheme="majorHAnsi"/>
                <w:sz w:val="14"/>
                <w:szCs w:val="14"/>
              </w:rPr>
              <w:t xml:space="preserve">   Estimativa de Perdas Com Créditos de Liquidação Duvidosa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                (12.528)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010B61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010B61">
              <w:rPr>
                <w:rFonts w:asciiTheme="majorHAnsi" w:hAnsiTheme="majorHAnsi" w:cs="Calibri"/>
                <w:color w:val="000000"/>
                <w:sz w:val="14"/>
                <w:szCs w:val="14"/>
              </w:rPr>
              <w:t>(9.612)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(159.709)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010B61" w:rsidRDefault="00926095" w:rsidP="0092609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010B61">
              <w:rPr>
                <w:rFonts w:asciiTheme="majorHAnsi" w:hAnsiTheme="majorHAnsi" w:cs="Calibri"/>
                <w:color w:val="000000"/>
                <w:sz w:val="14"/>
                <w:szCs w:val="14"/>
              </w:rPr>
              <w:t>(157.761)</w:t>
            </w:r>
          </w:p>
        </w:tc>
      </w:tr>
      <w:tr w:rsidR="00926095" w:rsidRPr="00010B61" w:rsidTr="00D54EFE">
        <w:trPr>
          <w:trHeight w:val="227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095" w:rsidRPr="00010B61" w:rsidRDefault="00926095" w:rsidP="00926095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010B61">
              <w:rPr>
                <w:rFonts w:asciiTheme="majorHAnsi" w:hAnsiTheme="majorHAnsi"/>
                <w:b/>
                <w:sz w:val="14"/>
                <w:szCs w:val="14"/>
              </w:rPr>
              <w:t xml:space="preserve">Total a Receber Líquido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               18.185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26.994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              671.835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010B61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010B6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655.972</w:t>
            </w:r>
          </w:p>
        </w:tc>
      </w:tr>
      <w:tr w:rsidR="00926095" w:rsidRPr="00010B61" w:rsidTr="00D54EFE">
        <w:trPr>
          <w:trHeight w:val="227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095" w:rsidRPr="00010B61" w:rsidRDefault="00926095" w:rsidP="00926095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010B61">
              <w:rPr>
                <w:rFonts w:asciiTheme="majorHAnsi" w:hAnsiTheme="majorHAnsi"/>
                <w:b/>
                <w:sz w:val="14"/>
                <w:szCs w:val="14"/>
              </w:rPr>
              <w:t xml:space="preserve">Circulante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               18.185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26.994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              624.493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010B61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010B6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622.655</w:t>
            </w:r>
          </w:p>
        </w:tc>
      </w:tr>
      <w:tr w:rsidR="00926095" w:rsidRPr="00010B61" w:rsidTr="00D54EFE">
        <w:trPr>
          <w:trHeight w:val="227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095" w:rsidRPr="00010B61" w:rsidRDefault="00926095" w:rsidP="00926095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010B61">
              <w:rPr>
                <w:rFonts w:asciiTheme="majorHAnsi" w:hAnsiTheme="majorHAnsi"/>
                <w:b/>
                <w:sz w:val="14"/>
                <w:szCs w:val="14"/>
              </w:rPr>
              <w:t xml:space="preserve">Não Circulante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926095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926095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                47.342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095" w:rsidRPr="00010B61" w:rsidRDefault="00926095" w:rsidP="00926095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010B6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33.317</w:t>
            </w:r>
          </w:p>
        </w:tc>
      </w:tr>
    </w:tbl>
    <w:p w:rsidR="003F6C3A" w:rsidRPr="003F6C3A" w:rsidRDefault="003F6C3A" w:rsidP="003F6C3A">
      <w:pPr>
        <w:widowControl w:val="0"/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Pr="003F6C3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CEB Distribuição S.A.</w:t>
      </w:r>
      <w:r w:rsidRPr="003F6C3A">
        <w:rPr>
          <w:rFonts w:asciiTheme="majorHAnsi" w:hAnsiTheme="majorHAnsi"/>
          <w:sz w:val="22"/>
          <w:szCs w:val="22"/>
        </w:rPr>
        <w:t xml:space="preserve"> vem adotan</w:t>
      </w:r>
      <w:r>
        <w:rPr>
          <w:rFonts w:asciiTheme="majorHAnsi" w:hAnsiTheme="majorHAnsi"/>
          <w:sz w:val="22"/>
          <w:szCs w:val="22"/>
        </w:rPr>
        <w:t>do ações de cobrança na busca de</w:t>
      </w:r>
      <w:r w:rsidRPr="003F6C3A">
        <w:rPr>
          <w:rFonts w:asciiTheme="majorHAnsi" w:hAnsiTheme="majorHAnsi"/>
          <w:sz w:val="22"/>
          <w:szCs w:val="22"/>
        </w:rPr>
        <w:t xml:space="preserve"> redução da inadimplência por meio de </w:t>
      </w:r>
      <w:proofErr w:type="spellStart"/>
      <w:r w:rsidRPr="003F6C3A">
        <w:rPr>
          <w:rFonts w:asciiTheme="majorHAnsi" w:hAnsiTheme="majorHAnsi"/>
          <w:sz w:val="22"/>
          <w:szCs w:val="22"/>
        </w:rPr>
        <w:t>reavisos</w:t>
      </w:r>
      <w:proofErr w:type="spellEnd"/>
      <w:r w:rsidRPr="003F6C3A">
        <w:rPr>
          <w:rFonts w:asciiTheme="majorHAnsi" w:hAnsiTheme="majorHAnsi"/>
          <w:sz w:val="22"/>
          <w:szCs w:val="22"/>
        </w:rPr>
        <w:t>, telemarketing ativo, negativação SERASA, protesto, parceria CEB DIS/ TJDFT-CEJUSC através do Acordo de Cooperação Técnica nº 014/2017 e suspensões de fornecimentos de energia elétrica.</w:t>
      </w:r>
    </w:p>
    <w:p w:rsidR="00F37BF3" w:rsidRDefault="003F6C3A" w:rsidP="00147389">
      <w:pPr>
        <w:widowControl w:val="0"/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3F6C3A">
        <w:rPr>
          <w:rFonts w:asciiTheme="majorHAnsi" w:hAnsiTheme="majorHAnsi"/>
          <w:sz w:val="22"/>
          <w:szCs w:val="22"/>
        </w:rPr>
        <w:t>A ex</w:t>
      </w:r>
      <w:r w:rsidR="008030F5">
        <w:rPr>
          <w:rFonts w:asciiTheme="majorHAnsi" w:hAnsiTheme="majorHAnsi"/>
          <w:sz w:val="22"/>
          <w:szCs w:val="22"/>
        </w:rPr>
        <w:t xml:space="preserve">pectativa </w:t>
      </w:r>
      <w:r w:rsidRPr="003F6C3A">
        <w:rPr>
          <w:rFonts w:asciiTheme="majorHAnsi" w:hAnsiTheme="majorHAnsi"/>
          <w:sz w:val="22"/>
          <w:szCs w:val="22"/>
        </w:rPr>
        <w:t xml:space="preserve">para o </w:t>
      </w:r>
      <w:r w:rsidR="00926095">
        <w:rPr>
          <w:rFonts w:asciiTheme="majorHAnsi" w:hAnsiTheme="majorHAnsi"/>
          <w:sz w:val="22"/>
          <w:szCs w:val="22"/>
        </w:rPr>
        <w:t>quarto</w:t>
      </w:r>
      <w:r w:rsidRPr="003F6C3A">
        <w:rPr>
          <w:rFonts w:asciiTheme="majorHAnsi" w:hAnsiTheme="majorHAnsi"/>
          <w:sz w:val="22"/>
          <w:szCs w:val="22"/>
        </w:rPr>
        <w:t xml:space="preserve"> trimestre de 2019 é que a </w:t>
      </w:r>
      <w:r>
        <w:rPr>
          <w:rFonts w:asciiTheme="majorHAnsi" w:hAnsiTheme="majorHAnsi"/>
          <w:sz w:val="22"/>
          <w:szCs w:val="22"/>
        </w:rPr>
        <w:t>CEB D</w:t>
      </w:r>
      <w:r w:rsidRPr="003F6C3A">
        <w:rPr>
          <w:rFonts w:asciiTheme="majorHAnsi" w:hAnsiTheme="majorHAnsi"/>
          <w:sz w:val="22"/>
          <w:szCs w:val="22"/>
        </w:rPr>
        <w:t xml:space="preserve"> intensifique seu processo de recuperação de créditos inadimplentes mediante contratação de empresa especializada para a atuação na suspensão de fornecimento de energia elétrica, bem como </w:t>
      </w:r>
      <w:r w:rsidR="00926095">
        <w:rPr>
          <w:rFonts w:asciiTheme="majorHAnsi" w:hAnsiTheme="majorHAnsi"/>
          <w:sz w:val="22"/>
          <w:szCs w:val="22"/>
        </w:rPr>
        <w:t>a evolução</w:t>
      </w:r>
      <w:r w:rsidRPr="003F6C3A">
        <w:rPr>
          <w:rFonts w:asciiTheme="majorHAnsi" w:hAnsiTheme="majorHAnsi"/>
          <w:sz w:val="22"/>
          <w:szCs w:val="22"/>
        </w:rPr>
        <w:t xml:space="preserve"> do programa “Recupera” (negociação de dívidas vencidas).</w:t>
      </w:r>
    </w:p>
    <w:p w:rsidR="00F37BF3" w:rsidRDefault="00F37BF3" w:rsidP="00F37BF3">
      <w:r>
        <w:br w:type="page"/>
      </w:r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85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Valores a receber por idade de vencimento</w:t>
      </w:r>
      <w:r w:rsidR="00083FF1"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 xml:space="preserve"> (Consolidado)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  <w:gridCol w:w="1131"/>
        <w:gridCol w:w="1131"/>
        <w:gridCol w:w="1132"/>
        <w:gridCol w:w="1134"/>
        <w:gridCol w:w="946"/>
        <w:gridCol w:w="945"/>
      </w:tblGrid>
      <w:tr w:rsidR="00384355" w:rsidRPr="00E16701" w:rsidTr="0023705E">
        <w:trPr>
          <w:trHeight w:val="615"/>
          <w:tblHeader/>
        </w:trPr>
        <w:tc>
          <w:tcPr>
            <w:tcW w:w="1762" w:type="pct"/>
            <w:shd w:val="clear" w:color="000000" w:fill="D9D9D9"/>
            <w:vAlign w:val="center"/>
            <w:hideMark/>
          </w:tcPr>
          <w:p w:rsidR="00384355" w:rsidRPr="00E16701" w:rsidRDefault="00384355" w:rsidP="0038435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4355" w:rsidRPr="00E16701" w:rsidRDefault="00384355" w:rsidP="0038435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Saldos Vincendos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4355" w:rsidRPr="00E16701" w:rsidRDefault="00384355" w:rsidP="0038435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Vencidos até 90 dias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84355" w:rsidRPr="00E16701" w:rsidRDefault="00384355" w:rsidP="0038435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Vencidos de 91 a 180 dias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84355" w:rsidRPr="00E16701" w:rsidRDefault="00384355" w:rsidP="0038435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Vencidos há mais de 180 dias</w:t>
            </w:r>
          </w:p>
        </w:tc>
        <w:tc>
          <w:tcPr>
            <w:tcW w:w="477" w:type="pct"/>
            <w:vAlign w:val="center"/>
          </w:tcPr>
          <w:p w:rsidR="009E3E98" w:rsidRPr="00E16701" w:rsidRDefault="00384355" w:rsidP="00010B6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Total           </w:t>
            </w:r>
            <w:r w:rsidR="00010B61"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92609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 w:rsidR="009E3E98"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77" w:type="pct"/>
            <w:vAlign w:val="center"/>
          </w:tcPr>
          <w:p w:rsidR="00384355" w:rsidRPr="00E16701" w:rsidRDefault="00384355" w:rsidP="00932FA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           31/12/201</w:t>
            </w:r>
            <w:r w:rsidR="00932FA6"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384355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384355" w:rsidRPr="00E16701" w:rsidRDefault="00384355" w:rsidP="0038435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Classes de Consumidor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84355" w:rsidRPr="00E16701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84355" w:rsidRPr="00E16701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84355" w:rsidRPr="00E16701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384355" w:rsidRPr="00E16701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</w:tcPr>
          <w:p w:rsidR="00384355" w:rsidRPr="00E16701" w:rsidRDefault="00384355" w:rsidP="0038435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</w:tcPr>
          <w:p w:rsidR="00384355" w:rsidRPr="00E16701" w:rsidRDefault="00384355" w:rsidP="0038435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bottom"/>
            <w:hideMark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Residencial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93.102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99.447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34.376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11.917 </w:t>
            </w:r>
          </w:p>
        </w:tc>
        <w:tc>
          <w:tcPr>
            <w:tcW w:w="477" w:type="pct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238.842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249.272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bottom"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Industrial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4.611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2.394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274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1.827 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9.106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9.883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bottom"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Comércio, Serviços e Outros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64.913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32.151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8.075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24.714 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129.853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137.090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bottom"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Rural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4.967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3.105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1.017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1.059 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10.148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10.814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bottom"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Poder Público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34.837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8.530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1.046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25.874 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70.287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62.693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bottom"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Iluminação Pública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16.690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24.483 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41.173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54.678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bottom"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Serviço Público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17.301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17.301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14.557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23705E" w:rsidRPr="00E16701" w:rsidRDefault="0023705E" w:rsidP="0023705E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Subtotal Consumidores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236.421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145.627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44.788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89.874 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516.710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538.987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Serviço Taxado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1.000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1.000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1.667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Concessionárias e Permissionárias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1.160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1.160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2.656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Serviços prestado a terceiros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19.992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18.589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7.589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18.960 </w:t>
            </w:r>
          </w:p>
        </w:tc>
        <w:tc>
          <w:tcPr>
            <w:tcW w:w="477" w:type="pct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65.130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57.477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Contribuição do consumidor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1.206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1.206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Fornecimento Não Faturado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164.197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164.197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155.033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Parcelamentos a Faturar CP e LP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73.932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73.932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33.948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Energia Elétrica Curto Prazo - CCEE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19.265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19.265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29.779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Arrecadação a Classificar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(18.107)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(18.107)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="Calibri"/>
                <w:sz w:val="14"/>
                <w:szCs w:val="14"/>
              </w:rPr>
              <w:t>(</w:t>
            </w:r>
            <w:r w:rsidRPr="00E16701">
              <w:rPr>
                <w:rFonts w:asciiTheme="majorHAnsi" w:hAnsiTheme="majorHAnsi" w:cs="Calibri"/>
                <w:sz w:val="14"/>
                <w:szCs w:val="14"/>
              </w:rPr>
              <w:t>12.885)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23705E" w:rsidRPr="00E16701" w:rsidRDefault="0023705E" w:rsidP="0023705E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sz w:val="14"/>
                <w:szCs w:val="14"/>
              </w:rPr>
              <w:t>Outros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7.051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7.051 </w:t>
            </w:r>
          </w:p>
        </w:tc>
        <w:tc>
          <w:tcPr>
            <w:tcW w:w="477" w:type="pct"/>
            <w:vAlign w:val="center"/>
          </w:tcPr>
          <w:p w:rsidR="0023705E" w:rsidRPr="00E16701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7.071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23705E" w:rsidRPr="00E16701" w:rsidRDefault="0023705E" w:rsidP="0023705E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506.117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164.216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52.377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108.834 </w:t>
            </w:r>
          </w:p>
        </w:tc>
        <w:tc>
          <w:tcPr>
            <w:tcW w:w="477" w:type="pct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831.544 </w:t>
            </w:r>
          </w:p>
        </w:tc>
        <w:tc>
          <w:tcPr>
            <w:tcW w:w="477" w:type="pct"/>
            <w:vAlign w:val="center"/>
          </w:tcPr>
          <w:p w:rsidR="0023705E" w:rsidRPr="00ED28CD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D28CD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813.733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23705E" w:rsidRPr="00E16701" w:rsidRDefault="0023705E" w:rsidP="0023705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/>
                <w:color w:val="000000"/>
                <w:sz w:val="14"/>
                <w:szCs w:val="14"/>
              </w:rPr>
              <w:t>Estimativa de Perdas com Créditos Liquidação Duvidosa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(50.875)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(108.834)</w:t>
            </w:r>
          </w:p>
        </w:tc>
        <w:tc>
          <w:tcPr>
            <w:tcW w:w="477" w:type="pct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(159.709)</w:t>
            </w:r>
          </w:p>
        </w:tc>
        <w:tc>
          <w:tcPr>
            <w:tcW w:w="477" w:type="pct"/>
            <w:vAlign w:val="center"/>
          </w:tcPr>
          <w:p w:rsidR="0023705E" w:rsidRPr="00ED28CD" w:rsidRDefault="0023705E" w:rsidP="0023705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ED28CD">
              <w:rPr>
                <w:rFonts w:asciiTheme="majorHAnsi" w:hAnsiTheme="majorHAnsi" w:cs="Calibri"/>
                <w:color w:val="000000"/>
                <w:sz w:val="14"/>
                <w:szCs w:val="14"/>
              </w:rPr>
              <w:t>(157.761)</w:t>
            </w:r>
          </w:p>
        </w:tc>
      </w:tr>
      <w:tr w:rsidR="0023705E" w:rsidRPr="00E16701" w:rsidTr="0023705E">
        <w:trPr>
          <w:trHeight w:val="228"/>
        </w:trPr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23705E" w:rsidRPr="00E16701" w:rsidRDefault="0023705E" w:rsidP="0023705E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Contas a Receber Líquido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506.117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164.216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1.502 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vAlign w:val="center"/>
          </w:tcPr>
          <w:p w:rsidR="0023705E" w:rsidRDefault="0023705E" w:rsidP="0023705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671.835 </w:t>
            </w:r>
          </w:p>
        </w:tc>
        <w:tc>
          <w:tcPr>
            <w:tcW w:w="477" w:type="pct"/>
            <w:vAlign w:val="center"/>
          </w:tcPr>
          <w:p w:rsidR="0023705E" w:rsidRPr="00ED28CD" w:rsidRDefault="0023705E" w:rsidP="0023705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D28CD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655.972</w:t>
            </w:r>
          </w:p>
        </w:tc>
      </w:tr>
    </w:tbl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120"/>
        <w:ind w:left="851" w:hanging="85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 xml:space="preserve">Estimativa de perdas com créditos de liquidação duvidosa </w:t>
      </w:r>
    </w:p>
    <w:p w:rsidR="0084457C" w:rsidRPr="0084457C" w:rsidRDefault="0084457C" w:rsidP="0084457C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84457C">
        <w:rPr>
          <w:rFonts w:asciiTheme="majorHAnsi" w:hAnsiTheme="majorHAnsi"/>
          <w:sz w:val="22"/>
          <w:szCs w:val="22"/>
        </w:rPr>
        <w:t>A PECLD foi constituída em bases consideradas suficientes para cobrir eventuais perdas na realização dos créditos.  Os critérios adotados foram os valores a receber dos consumidores da classe residencial, vencidos há mais de 90 dias; da classe comercial, vencidos há mais de 180 dias; e das demais classes, vencidos há mais de 360 dias, incluindo parcelamento de débitos. Para a Controladora foram considerados débitos vencidos a mais de 90 dias.</w:t>
      </w:r>
    </w:p>
    <w:p w:rsidR="0084457C" w:rsidRPr="0084457C" w:rsidRDefault="0084457C" w:rsidP="0084457C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84457C">
        <w:rPr>
          <w:rFonts w:asciiTheme="majorHAnsi" w:hAnsiTheme="majorHAnsi"/>
          <w:sz w:val="22"/>
          <w:szCs w:val="22"/>
        </w:rPr>
        <w:t>Com a adoção do Pronunciamento Técnico CPC 48, foram considerados ainda, para efeitos de constituição da PECLD, o incremento das faturas de clientes com histórico de inadimplemento, excetuando-se as faturas vencidas até noventa dias, haja vista seu potencial de recebimento através da cobrança administrativa vinculada ao corte de energia elétrica.</w:t>
      </w:r>
    </w:p>
    <w:p w:rsidR="00F62D2B" w:rsidRDefault="00E2788E" w:rsidP="00E2788E">
      <w:pPr>
        <w:widowControl w:val="0"/>
        <w:tabs>
          <w:tab w:val="left" w:pos="1134"/>
        </w:tabs>
        <w:spacing w:before="240" w:after="240" w:line="245" w:lineRule="auto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Segue resumo das faixas de atrasos sujeitas às provisões</w:t>
      </w:r>
      <w:r w:rsidR="004F111F" w:rsidRPr="00AC3AB4">
        <w:rPr>
          <w:rFonts w:asciiTheme="majorHAnsi" w:hAnsiTheme="majorHAnsi"/>
          <w:sz w:val="22"/>
          <w:szCs w:val="22"/>
        </w:rPr>
        <w:t xml:space="preserve">, conforme critério de constituição determinado pela </w:t>
      </w:r>
      <w:proofErr w:type="spellStart"/>
      <w:r w:rsidR="004F111F" w:rsidRPr="00AC3AB4">
        <w:rPr>
          <w:rFonts w:asciiTheme="majorHAnsi" w:hAnsiTheme="majorHAnsi"/>
          <w:sz w:val="22"/>
          <w:szCs w:val="22"/>
        </w:rPr>
        <w:t>Adminsitração</w:t>
      </w:r>
      <w:proofErr w:type="spellEnd"/>
      <w:r w:rsidR="004F111F" w:rsidRPr="00AC3AB4">
        <w:rPr>
          <w:rFonts w:asciiTheme="majorHAnsi" w:hAnsiTheme="majorHAnsi"/>
          <w:sz w:val="22"/>
          <w:szCs w:val="22"/>
        </w:rPr>
        <w:t xml:space="preserve"> da Companhia</w:t>
      </w:r>
      <w:r w:rsidRPr="00AC3AB4">
        <w:rPr>
          <w:rFonts w:asciiTheme="majorHAnsi" w:hAnsiTheme="maj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8"/>
        <w:gridCol w:w="1221"/>
        <w:gridCol w:w="1221"/>
        <w:gridCol w:w="1221"/>
        <w:gridCol w:w="1211"/>
      </w:tblGrid>
      <w:tr w:rsidR="00384355" w:rsidRPr="0012025C" w:rsidTr="004842D4">
        <w:trPr>
          <w:trHeight w:val="238"/>
          <w:tblHeader/>
        </w:trPr>
        <w:tc>
          <w:tcPr>
            <w:tcW w:w="2541" w:type="pct"/>
            <w:vMerge w:val="restart"/>
            <w:shd w:val="clear" w:color="000000" w:fill="D9D9D9"/>
            <w:noWrap/>
            <w:vAlign w:val="center"/>
            <w:hideMark/>
          </w:tcPr>
          <w:p w:rsidR="00384355" w:rsidRPr="0012025C" w:rsidRDefault="00384355" w:rsidP="005C413E">
            <w:pPr>
              <w:spacing w:before="240" w:after="240"/>
              <w:jc w:val="center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32" w:type="pct"/>
            <w:gridSpan w:val="2"/>
            <w:shd w:val="clear" w:color="auto" w:fill="auto"/>
            <w:noWrap/>
            <w:vAlign w:val="center"/>
            <w:hideMark/>
          </w:tcPr>
          <w:p w:rsidR="00384355" w:rsidRPr="0012025C" w:rsidRDefault="00384355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227" w:type="pct"/>
            <w:gridSpan w:val="2"/>
            <w:shd w:val="clear" w:color="auto" w:fill="auto"/>
            <w:noWrap/>
            <w:vAlign w:val="center"/>
            <w:hideMark/>
          </w:tcPr>
          <w:p w:rsidR="00384355" w:rsidRPr="0012025C" w:rsidRDefault="00384355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384355" w:rsidRPr="0012025C" w:rsidTr="004842D4">
        <w:trPr>
          <w:trHeight w:val="238"/>
          <w:tblHeader/>
        </w:trPr>
        <w:tc>
          <w:tcPr>
            <w:tcW w:w="2541" w:type="pct"/>
            <w:vMerge/>
            <w:vAlign w:val="center"/>
            <w:hideMark/>
          </w:tcPr>
          <w:p w:rsidR="00384355" w:rsidRPr="0012025C" w:rsidRDefault="00384355" w:rsidP="0038435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384355" w:rsidRPr="0012025C" w:rsidRDefault="00010B61" w:rsidP="0038435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1C2C2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9E3E9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932FA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</w:t>
            </w:r>
            <w:r w:rsidR="00932FA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384355" w:rsidRPr="0012025C" w:rsidRDefault="00010B61" w:rsidP="00932FA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1C2C2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384355" w:rsidRPr="000A2D9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 w:rsidR="00932FA6" w:rsidRPr="000A2D9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932FA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</w:t>
            </w:r>
            <w:r w:rsidR="00932FA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384355" w:rsidRPr="0012025C" w:rsidTr="004842D4">
        <w:trPr>
          <w:trHeight w:val="238"/>
        </w:trPr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84457C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Poder Público</w:t>
            </w:r>
            <w:r w:rsidR="0084457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– Vencidos há mais de 90</w:t>
            </w: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dias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12025C" w:rsidRDefault="00B12966" w:rsidP="00010B61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07F99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926095">
              <w:rPr>
                <w:rFonts w:asciiTheme="majorHAnsi" w:hAnsiTheme="majorHAnsi" w:cs="Calibri"/>
                <w:color w:val="000000"/>
                <w:sz w:val="14"/>
                <w:szCs w:val="14"/>
              </w:rPr>
              <w:t>12.528</w:t>
            </w:r>
            <w:r w:rsidRPr="00407F99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 w:rsidR="00932FA6">
              <w:rPr>
                <w:rFonts w:asciiTheme="majorHAnsi" w:hAnsiTheme="majorHAnsi" w:cs="Calibri"/>
                <w:color w:val="000000"/>
                <w:sz w:val="14"/>
                <w:szCs w:val="14"/>
              </w:rPr>
              <w:t>9.612</w:t>
            </w: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5410E1" w:rsidRDefault="00D777C5" w:rsidP="005410E1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5410E1"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32.268)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932FA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932FA6">
              <w:rPr>
                <w:rFonts w:ascii="Cambria" w:hAnsi="Cambria" w:cs="Calibri"/>
                <w:color w:val="000000"/>
                <w:sz w:val="14"/>
                <w:szCs w:val="14"/>
              </w:rPr>
              <w:t>37.192</w:t>
            </w:r>
            <w:r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</w:tr>
      <w:tr w:rsidR="00384355" w:rsidRPr="0012025C" w:rsidTr="004842D4">
        <w:trPr>
          <w:trHeight w:val="238"/>
        </w:trPr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84457C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Iluminação Pública</w:t>
            </w: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– Vencidos há mais de </w:t>
            </w:r>
            <w:r w:rsidR="0084457C">
              <w:rPr>
                <w:rFonts w:asciiTheme="majorHAnsi" w:hAnsiTheme="majorHAnsi"/>
                <w:color w:val="000000"/>
                <w:sz w:val="14"/>
                <w:szCs w:val="14"/>
              </w:rPr>
              <w:t>9</w:t>
            </w: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0 dias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5410E1" w:rsidRDefault="00D777C5" w:rsidP="005410E1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(24.</w:t>
            </w:r>
            <w:r w:rsidR="005410E1"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641</w:t>
            </w:r>
            <w:r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Pr="0012025C">
              <w:rPr>
                <w:rFonts w:ascii="Cambria" w:hAnsi="Cambria" w:cs="Calibri"/>
                <w:color w:val="000000"/>
                <w:sz w:val="14"/>
                <w:szCs w:val="14"/>
              </w:rPr>
              <w:t>24.640</w:t>
            </w:r>
            <w:r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</w:tr>
      <w:tr w:rsidR="00384355" w:rsidRPr="0012025C" w:rsidTr="004842D4">
        <w:trPr>
          <w:trHeight w:val="238"/>
        </w:trPr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Residencial – </w:t>
            </w: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Vencidos há mais de 90 dias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5410E1" w:rsidRDefault="00D777C5" w:rsidP="005410E1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(5</w:t>
            </w:r>
            <w:r w:rsidR="005410E1"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0.928</w:t>
            </w:r>
            <w:r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932FA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932FA6">
              <w:rPr>
                <w:rFonts w:ascii="Cambria" w:hAnsi="Cambria" w:cs="Calibri"/>
                <w:color w:val="000000"/>
                <w:sz w:val="14"/>
                <w:szCs w:val="14"/>
              </w:rPr>
              <w:t>51.987</w:t>
            </w:r>
            <w:r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</w:tr>
      <w:tr w:rsidR="00384355" w:rsidRPr="0012025C" w:rsidTr="004842D4">
        <w:trPr>
          <w:trHeight w:val="238"/>
        </w:trPr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Comercial</w:t>
            </w:r>
            <w:r w:rsidR="008030F5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– Vencidos há mais de 9</w:t>
            </w: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0 dias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5410E1" w:rsidRDefault="00D777C5" w:rsidP="005410E1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5410E1"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49.389</w:t>
            </w:r>
            <w:r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932FA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932FA6">
              <w:rPr>
                <w:rFonts w:ascii="Cambria" w:hAnsi="Cambria" w:cs="Calibri"/>
                <w:color w:val="000000"/>
                <w:sz w:val="14"/>
                <w:szCs w:val="14"/>
              </w:rPr>
              <w:t>41.429</w:t>
            </w:r>
            <w:r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</w:tr>
      <w:tr w:rsidR="00384355" w:rsidRPr="0012025C" w:rsidTr="004842D4">
        <w:trPr>
          <w:trHeight w:val="238"/>
        </w:trPr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Serviço Público</w:t>
            </w:r>
            <w:r w:rsidR="0084457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– Vencidos há mais de 9</w:t>
            </w: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0 dias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5410E1" w:rsidRDefault="00D777C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(728)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Pr="0012025C">
              <w:rPr>
                <w:rFonts w:ascii="Cambria" w:hAnsi="Cambria" w:cs="Calibri"/>
                <w:color w:val="000000"/>
                <w:sz w:val="14"/>
                <w:szCs w:val="14"/>
              </w:rPr>
              <w:t>7</w:t>
            </w:r>
            <w:r w:rsidR="00932FA6">
              <w:rPr>
                <w:rFonts w:ascii="Cambria" w:hAnsi="Cambria" w:cs="Calibri"/>
                <w:color w:val="000000"/>
                <w:sz w:val="14"/>
                <w:szCs w:val="14"/>
              </w:rPr>
              <w:t>28</w:t>
            </w:r>
            <w:r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</w:tr>
      <w:tr w:rsidR="00384355" w:rsidRPr="0012025C" w:rsidTr="004842D4">
        <w:trPr>
          <w:trHeight w:val="238"/>
        </w:trPr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Industrial </w:t>
            </w:r>
            <w:r w:rsidR="0084457C">
              <w:rPr>
                <w:rFonts w:asciiTheme="majorHAnsi" w:hAnsiTheme="majorHAnsi"/>
                <w:color w:val="000000"/>
                <w:sz w:val="14"/>
                <w:szCs w:val="14"/>
              </w:rPr>
              <w:t>– Vencidos há mais de 9</w:t>
            </w: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0 dias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5410E1" w:rsidRDefault="00D777C5" w:rsidP="005410E1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(1.1</w:t>
            </w:r>
            <w:r w:rsidR="005410E1"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46</w:t>
            </w:r>
            <w:r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932FA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932FA6">
              <w:rPr>
                <w:rFonts w:ascii="Cambria" w:hAnsi="Cambria" w:cs="Calibri"/>
                <w:color w:val="000000"/>
                <w:sz w:val="14"/>
                <w:szCs w:val="14"/>
              </w:rPr>
              <w:t>1.010</w:t>
            </w:r>
            <w:r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</w:tr>
      <w:tr w:rsidR="00384355" w:rsidRPr="0012025C" w:rsidTr="004842D4">
        <w:trPr>
          <w:trHeight w:val="238"/>
        </w:trPr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Rural</w:t>
            </w:r>
            <w:r w:rsidR="0084457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– Vencidos há mais de 9</w:t>
            </w: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0 dias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5410E1" w:rsidRDefault="00D777C5" w:rsidP="005410E1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(1.</w:t>
            </w:r>
            <w:r w:rsidR="005410E1"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309</w:t>
            </w:r>
            <w:r w:rsidRPr="005410E1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932FA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932FA6">
              <w:rPr>
                <w:rFonts w:ascii="Cambria" w:hAnsi="Cambria" w:cs="Calibri"/>
                <w:color w:val="000000"/>
                <w:sz w:val="14"/>
                <w:szCs w:val="14"/>
              </w:rPr>
              <w:t>775</w:t>
            </w:r>
            <w:r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</w:tr>
      <w:tr w:rsidR="00384355" w:rsidRPr="0012025C" w:rsidTr="004842D4">
        <w:trPr>
          <w:trHeight w:val="238"/>
        </w:trPr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407F99" w:rsidRDefault="00932FA6" w:rsidP="00010B61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 xml:space="preserve"> (</w:t>
            </w:r>
            <w:r w:rsidR="00926095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12.528</w:t>
            </w:r>
            <w:r w:rsidR="00407F99" w:rsidRPr="00407F99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38435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(</w:t>
            </w:r>
            <w:r w:rsidR="00932FA6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9.612</w:t>
            </w: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384355" w:rsidRPr="005410E1" w:rsidRDefault="005116C7" w:rsidP="005410E1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410E1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(</w:t>
            </w:r>
            <w:r w:rsidR="005410E1" w:rsidRPr="005410E1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159.709</w:t>
            </w:r>
            <w:r w:rsidRPr="005410E1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384355" w:rsidRPr="0012025C" w:rsidRDefault="00384355" w:rsidP="00932FA6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</w:t>
            </w:r>
            <w:r w:rsidR="00932FA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157.761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</w:tbl>
    <w:p w:rsidR="00E2788E" w:rsidRPr="00AC3AB4" w:rsidRDefault="00E2788E" w:rsidP="00E2788E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A movimentação da estimativa de perdas com créditos de liquidação duvidosa está assim apresentada: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2847"/>
        <w:gridCol w:w="2845"/>
      </w:tblGrid>
      <w:tr w:rsidR="00F62D2B" w:rsidRPr="00052522" w:rsidTr="0054384E">
        <w:trPr>
          <w:trHeight w:val="227"/>
          <w:tblHeader/>
        </w:trPr>
        <w:tc>
          <w:tcPr>
            <w:tcW w:w="2129" w:type="pct"/>
            <w:shd w:val="clear" w:color="000000" w:fill="D8D8D8"/>
            <w:noWrap/>
            <w:vAlign w:val="center"/>
            <w:hideMark/>
          </w:tcPr>
          <w:p w:rsidR="00F62D2B" w:rsidRPr="00052522" w:rsidRDefault="00F62D2B" w:rsidP="00F62D2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436" w:type="pct"/>
            <w:shd w:val="clear" w:color="000000" w:fill="FFFFFF"/>
            <w:vAlign w:val="center"/>
            <w:hideMark/>
          </w:tcPr>
          <w:p w:rsidR="00F62D2B" w:rsidRPr="00052522" w:rsidRDefault="00F62D2B" w:rsidP="00F62D2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52522">
              <w:rPr>
                <w:rFonts w:asciiTheme="majorHAnsi" w:hAnsiTheme="majorHAnsi"/>
                <w:b/>
                <w:bCs/>
                <w:sz w:val="14"/>
                <w:szCs w:val="14"/>
              </w:rPr>
              <w:t>Controladora</w:t>
            </w:r>
          </w:p>
        </w:tc>
        <w:tc>
          <w:tcPr>
            <w:tcW w:w="1435" w:type="pct"/>
            <w:shd w:val="clear" w:color="000000" w:fill="FFFFFF"/>
            <w:noWrap/>
            <w:vAlign w:val="center"/>
            <w:hideMark/>
          </w:tcPr>
          <w:p w:rsidR="00F62D2B" w:rsidRPr="0054384E" w:rsidRDefault="00F62D2B" w:rsidP="00F62D2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4384E">
              <w:rPr>
                <w:rFonts w:asciiTheme="majorHAnsi" w:hAnsiTheme="majorHAnsi"/>
                <w:b/>
                <w:bCs/>
                <w:sz w:val="14"/>
                <w:szCs w:val="14"/>
              </w:rPr>
              <w:t>Consolidado</w:t>
            </w:r>
          </w:p>
        </w:tc>
      </w:tr>
      <w:tr w:rsidR="0054384E" w:rsidRPr="00052522" w:rsidTr="00AC1CA0">
        <w:trPr>
          <w:trHeight w:val="227"/>
        </w:trPr>
        <w:tc>
          <w:tcPr>
            <w:tcW w:w="2129" w:type="pct"/>
            <w:shd w:val="clear" w:color="000000" w:fill="FFFFFF"/>
            <w:noWrap/>
            <w:vAlign w:val="center"/>
            <w:hideMark/>
          </w:tcPr>
          <w:p w:rsidR="0054384E" w:rsidRPr="0012025C" w:rsidRDefault="005116C7" w:rsidP="0054384E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31 de dezembro de 2018</w:t>
            </w:r>
          </w:p>
        </w:tc>
        <w:tc>
          <w:tcPr>
            <w:tcW w:w="1436" w:type="pct"/>
            <w:shd w:val="clear" w:color="000000" w:fill="FFFFFF"/>
            <w:noWrap/>
            <w:vAlign w:val="center"/>
            <w:hideMark/>
          </w:tcPr>
          <w:p w:rsidR="0054384E" w:rsidRPr="0012025C" w:rsidRDefault="0054384E" w:rsidP="00932FA6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</w:t>
            </w: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9.</w:t>
            </w:r>
            <w:r w:rsidR="00932FA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612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35" w:type="pct"/>
            <w:shd w:val="clear" w:color="auto" w:fill="auto"/>
            <w:noWrap/>
            <w:vAlign w:val="center"/>
            <w:hideMark/>
          </w:tcPr>
          <w:p w:rsidR="0054384E" w:rsidRPr="00AC1CA0" w:rsidRDefault="0054384E" w:rsidP="005116C7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  <w:r w:rsidRPr="00AC1CA0">
              <w:rPr>
                <w:rFonts w:asciiTheme="majorHAnsi" w:hAnsiTheme="majorHAnsi"/>
                <w:b/>
                <w:sz w:val="14"/>
                <w:szCs w:val="14"/>
              </w:rPr>
              <w:t>(</w:t>
            </w:r>
            <w:r w:rsidR="005116C7" w:rsidRPr="00AC1CA0">
              <w:rPr>
                <w:rFonts w:asciiTheme="majorHAnsi" w:hAnsiTheme="majorHAnsi"/>
                <w:b/>
                <w:sz w:val="14"/>
                <w:szCs w:val="14"/>
              </w:rPr>
              <w:t>157.761</w:t>
            </w:r>
            <w:r w:rsidRPr="00AC1CA0">
              <w:rPr>
                <w:rFonts w:asciiTheme="majorHAnsi" w:hAnsiTheme="majorHAnsi"/>
                <w:b/>
                <w:sz w:val="14"/>
                <w:szCs w:val="14"/>
              </w:rPr>
              <w:t>)</w:t>
            </w:r>
          </w:p>
        </w:tc>
      </w:tr>
      <w:tr w:rsidR="0054384E" w:rsidRPr="00052522" w:rsidTr="0023705E">
        <w:trPr>
          <w:trHeight w:val="227"/>
        </w:trPr>
        <w:tc>
          <w:tcPr>
            <w:tcW w:w="2129" w:type="pct"/>
            <w:shd w:val="clear" w:color="000000" w:fill="FFFFFF"/>
            <w:noWrap/>
            <w:vAlign w:val="center"/>
            <w:hideMark/>
          </w:tcPr>
          <w:p w:rsidR="0054384E" w:rsidRPr="00052522" w:rsidRDefault="0054384E" w:rsidP="0054384E">
            <w:pPr>
              <w:rPr>
                <w:rFonts w:asciiTheme="majorHAnsi" w:hAnsiTheme="majorHAnsi"/>
                <w:sz w:val="14"/>
                <w:szCs w:val="14"/>
              </w:rPr>
            </w:pPr>
            <w:r w:rsidRPr="00052522">
              <w:rPr>
                <w:rFonts w:asciiTheme="majorHAnsi" w:hAnsiTheme="majorHAnsi"/>
                <w:sz w:val="14"/>
                <w:szCs w:val="14"/>
              </w:rPr>
              <w:t xml:space="preserve">     Adições </w:t>
            </w: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54384E" w:rsidRPr="00FD61D2" w:rsidRDefault="005116C7" w:rsidP="00FD61D2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FD61D2">
              <w:rPr>
                <w:rFonts w:asciiTheme="majorHAnsi" w:hAnsiTheme="majorHAnsi"/>
                <w:sz w:val="14"/>
                <w:szCs w:val="14"/>
              </w:rPr>
              <w:t>(</w:t>
            </w:r>
            <w:r w:rsidR="0058560C" w:rsidRPr="00FD61D2">
              <w:rPr>
                <w:rFonts w:asciiTheme="majorHAnsi" w:hAnsiTheme="majorHAnsi"/>
                <w:sz w:val="14"/>
                <w:szCs w:val="14"/>
              </w:rPr>
              <w:t>13.</w:t>
            </w:r>
            <w:r w:rsidR="00FD61D2" w:rsidRPr="00FD61D2">
              <w:rPr>
                <w:rFonts w:asciiTheme="majorHAnsi" w:hAnsiTheme="majorHAnsi"/>
                <w:sz w:val="14"/>
                <w:szCs w:val="14"/>
              </w:rPr>
              <w:t>265</w:t>
            </w:r>
            <w:r w:rsidRPr="00FD61D2">
              <w:rPr>
                <w:rFonts w:asciiTheme="majorHAnsi" w:hAnsiTheme="majorHAnsi"/>
                <w:sz w:val="14"/>
                <w:szCs w:val="14"/>
              </w:rPr>
              <w:t>)</w:t>
            </w:r>
          </w:p>
        </w:tc>
        <w:tc>
          <w:tcPr>
            <w:tcW w:w="1435" w:type="pct"/>
            <w:shd w:val="clear" w:color="auto" w:fill="auto"/>
            <w:noWrap/>
            <w:vAlign w:val="center"/>
          </w:tcPr>
          <w:p w:rsidR="0054384E" w:rsidRPr="008E504E" w:rsidRDefault="000A2D99" w:rsidP="00AF690D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8E504E">
              <w:rPr>
                <w:rFonts w:asciiTheme="majorHAnsi" w:hAnsiTheme="majorHAnsi"/>
                <w:sz w:val="14"/>
                <w:szCs w:val="14"/>
              </w:rPr>
              <w:t>(</w:t>
            </w:r>
            <w:r w:rsidR="00AF690D">
              <w:rPr>
                <w:rFonts w:asciiTheme="majorHAnsi" w:hAnsiTheme="majorHAnsi"/>
                <w:sz w:val="14"/>
                <w:szCs w:val="14"/>
              </w:rPr>
              <w:t>135.058</w:t>
            </w:r>
            <w:r w:rsidRPr="008E504E">
              <w:rPr>
                <w:rFonts w:asciiTheme="majorHAnsi" w:hAnsiTheme="majorHAnsi"/>
                <w:sz w:val="14"/>
                <w:szCs w:val="14"/>
              </w:rPr>
              <w:t>)</w:t>
            </w:r>
          </w:p>
        </w:tc>
      </w:tr>
      <w:tr w:rsidR="00FD61D2" w:rsidRPr="00052522" w:rsidTr="0023705E">
        <w:trPr>
          <w:trHeight w:val="227"/>
        </w:trPr>
        <w:tc>
          <w:tcPr>
            <w:tcW w:w="212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D2" w:rsidRPr="00052522" w:rsidRDefault="00FD61D2" w:rsidP="0054384E">
            <w:pPr>
              <w:rPr>
                <w:rFonts w:asciiTheme="majorHAnsi" w:hAnsiTheme="majorHAnsi"/>
                <w:sz w:val="14"/>
                <w:szCs w:val="14"/>
              </w:rPr>
            </w:pPr>
            <w:r w:rsidRPr="00052522">
              <w:rPr>
                <w:rFonts w:asciiTheme="majorHAnsi" w:hAnsiTheme="majorHAnsi"/>
                <w:sz w:val="14"/>
                <w:szCs w:val="14"/>
              </w:rPr>
              <w:t xml:space="preserve">     Baixa Para Perda – Lei 9.430/96 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61D2" w:rsidRPr="00FD61D2" w:rsidRDefault="00FD61D2" w:rsidP="0054384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61D2" w:rsidRPr="008E504E" w:rsidRDefault="00FD61D2" w:rsidP="00AF690D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8E504E">
              <w:rPr>
                <w:rFonts w:asciiTheme="majorHAnsi" w:hAnsiTheme="majorHAnsi"/>
                <w:sz w:val="14"/>
                <w:szCs w:val="14"/>
              </w:rPr>
              <w:t>1</w:t>
            </w:r>
            <w:r w:rsidR="0023705E" w:rsidRPr="008E504E">
              <w:rPr>
                <w:rFonts w:asciiTheme="majorHAnsi" w:hAnsiTheme="majorHAnsi"/>
                <w:sz w:val="14"/>
                <w:szCs w:val="14"/>
              </w:rPr>
              <w:t>09.426</w:t>
            </w:r>
          </w:p>
        </w:tc>
      </w:tr>
      <w:tr w:rsidR="00FD61D2" w:rsidRPr="00052522" w:rsidTr="00E20572">
        <w:trPr>
          <w:trHeight w:val="227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D2" w:rsidRPr="00052522" w:rsidRDefault="00FD61D2" w:rsidP="0054384E">
            <w:pPr>
              <w:rPr>
                <w:rFonts w:asciiTheme="majorHAnsi" w:hAnsiTheme="majorHAnsi"/>
                <w:sz w:val="14"/>
                <w:szCs w:val="14"/>
              </w:rPr>
            </w:pPr>
            <w:r w:rsidRPr="00052522">
              <w:rPr>
                <w:rFonts w:asciiTheme="majorHAnsi" w:hAnsiTheme="majorHAnsi"/>
                <w:sz w:val="14"/>
                <w:szCs w:val="14"/>
              </w:rPr>
              <w:t xml:space="preserve">     Reversões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D2" w:rsidRPr="00FD61D2" w:rsidRDefault="00FD61D2" w:rsidP="005116C7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FD61D2">
              <w:rPr>
                <w:rFonts w:asciiTheme="majorHAnsi" w:hAnsiTheme="majorHAnsi"/>
                <w:sz w:val="14"/>
                <w:szCs w:val="14"/>
              </w:rPr>
              <w:t>10.349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1D2" w:rsidRPr="00FD61D2" w:rsidRDefault="008E504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133.110</w:t>
            </w:r>
            <w:r w:rsidR="00FD61D2" w:rsidRPr="00FD61D2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</w:tr>
      <w:tr w:rsidR="0054384E" w:rsidRPr="00052522" w:rsidTr="003A4005">
        <w:trPr>
          <w:trHeight w:val="227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84E" w:rsidRPr="00052522" w:rsidRDefault="005116C7" w:rsidP="00CD72CF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Saldo e m 3</w:t>
            </w:r>
            <w:r w:rsidR="00CD72CF">
              <w:rPr>
                <w:rFonts w:asciiTheme="majorHAnsi" w:hAnsiTheme="majorHAnsi"/>
                <w:b/>
                <w:bCs/>
                <w:sz w:val="14"/>
                <w:szCs w:val="14"/>
              </w:rPr>
              <w:t>0</w:t>
            </w: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de </w:t>
            </w:r>
            <w:r w:rsidR="001C2C28">
              <w:rPr>
                <w:rFonts w:asciiTheme="majorHAnsi" w:hAnsiTheme="majorHAnsi"/>
                <w:b/>
                <w:bCs/>
                <w:sz w:val="14"/>
                <w:szCs w:val="14"/>
              </w:rPr>
              <w:t>setembro</w:t>
            </w: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de 2019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4E" w:rsidRPr="00FD61D2" w:rsidRDefault="0054384E" w:rsidP="00FD61D2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  <w:r w:rsidRPr="00FD61D2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(</w:t>
            </w:r>
            <w:r w:rsidR="00FD61D2" w:rsidRPr="00FD61D2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12.528</w:t>
            </w:r>
            <w:r w:rsidRPr="00FD61D2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4E" w:rsidRPr="00FD61D2" w:rsidRDefault="005116C7" w:rsidP="00FD61D2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  <w:r w:rsidRPr="00FD61D2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(</w:t>
            </w:r>
            <w:r w:rsidR="00FD61D2" w:rsidRPr="00FD61D2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159.709</w:t>
            </w:r>
            <w:r w:rsidRPr="00FD61D2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</w:tr>
    </w:tbl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85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Créditos com o Governo do Distrito Federal</w:t>
      </w:r>
    </w:p>
    <w:p w:rsidR="00E2788E" w:rsidRPr="00AC3AB4" w:rsidRDefault="00340394" w:rsidP="00E2788E">
      <w:pPr>
        <w:pStyle w:val="Corpodetexto"/>
        <w:spacing w:before="240" w:after="240"/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</w:pPr>
      <w:r w:rsidRPr="00AC3AB4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>E</w:t>
      </w:r>
      <w:r w:rsidR="0058560C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>m 30</w:t>
      </w:r>
      <w:r w:rsidR="00E2788E" w:rsidRPr="00AC3AB4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 xml:space="preserve"> de </w:t>
      </w:r>
      <w:r w:rsidR="001C2C28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>setembro</w:t>
      </w:r>
      <w:r w:rsidR="00E2788E" w:rsidRPr="00AC3AB4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 xml:space="preserve"> de 201</w:t>
      </w:r>
      <w:r w:rsidR="005116C7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>9</w:t>
      </w:r>
      <w:r w:rsidR="00E2788E" w:rsidRPr="00AC3AB4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 xml:space="preserve">, o valor das perdas estimadas com crédito de liquidação duvidosa com o Governo do Distrito Federal </w:t>
      </w:r>
      <w:r w:rsidR="00E2788E" w:rsidRPr="00F62FAF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>totalizou R</w:t>
      </w:r>
      <w:r w:rsidR="00E2788E" w:rsidRPr="00BB5AFF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 xml:space="preserve">$ </w:t>
      </w:r>
      <w:r w:rsidR="00B223A0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>57.959</w:t>
      </w:r>
      <w:r w:rsidR="00E2788E" w:rsidRPr="00BB5AFF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 xml:space="preserve">, dos quais, R$ </w:t>
      </w:r>
      <w:r w:rsidR="00B223A0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>45.431</w:t>
      </w:r>
      <w:r w:rsidR="005E246E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 xml:space="preserve"> </w:t>
      </w:r>
      <w:r w:rsidR="00E2788E" w:rsidRPr="00F62FAF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 xml:space="preserve">no âmbito da CEB D referentes a consumo de energia, e R$ </w:t>
      </w:r>
      <w:r w:rsidR="001C2C28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>12.528</w:t>
      </w:r>
      <w:r w:rsidR="00E2788E" w:rsidRPr="00F62FAF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 xml:space="preserve"> relativos a serviços</w:t>
      </w:r>
      <w:r w:rsidR="00E2788E" w:rsidRPr="00AC3AB4">
        <w:rPr>
          <w:rFonts w:asciiTheme="majorHAnsi" w:eastAsia="Calibri" w:hAnsiTheme="majorHAnsi" w:cs="Times New Roman"/>
          <w:b w:val="0"/>
          <w:sz w:val="22"/>
          <w:szCs w:val="22"/>
          <w:lang w:eastAsia="en-US"/>
        </w:rPr>
        <w:t xml:space="preserve"> de iluminação pública prestados pela CEB.</w:t>
      </w:r>
    </w:p>
    <w:p w:rsidR="00E87192" w:rsidRDefault="00E2788E" w:rsidP="0015123F">
      <w:pPr>
        <w:widowControl w:val="0"/>
        <w:spacing w:before="240" w:after="240" w:line="247" w:lineRule="auto"/>
        <w:jc w:val="both"/>
        <w:rPr>
          <w:rFonts w:asciiTheme="majorHAnsi" w:hAnsiTheme="majorHAnsi"/>
          <w:bCs/>
          <w:sz w:val="22"/>
          <w:szCs w:val="22"/>
        </w:rPr>
      </w:pPr>
      <w:r w:rsidRPr="00AC3AB4">
        <w:rPr>
          <w:rFonts w:asciiTheme="majorHAnsi" w:hAnsiTheme="majorHAnsi"/>
          <w:bCs/>
          <w:sz w:val="22"/>
          <w:szCs w:val="22"/>
        </w:rPr>
        <w:t>Os créditos devidos pelo Governo do Distrito Federal</w:t>
      </w:r>
      <w:r w:rsidR="00A52282">
        <w:rPr>
          <w:rFonts w:asciiTheme="majorHAnsi" w:hAnsiTheme="majorHAnsi"/>
          <w:bCs/>
          <w:sz w:val="22"/>
          <w:szCs w:val="22"/>
        </w:rPr>
        <w:t xml:space="preserve">, líquidos de provisão, </w:t>
      </w:r>
      <w:r w:rsidRPr="00AC3AB4">
        <w:rPr>
          <w:rFonts w:asciiTheme="majorHAnsi" w:hAnsiTheme="majorHAnsi"/>
          <w:bCs/>
          <w:sz w:val="22"/>
          <w:szCs w:val="22"/>
        </w:rPr>
        <w:t>são representados pelos valores a receber de entidades e órgãos da administração pública do Distrito Federal, cujo valor total corresponde a R</w:t>
      </w:r>
      <w:r w:rsidRPr="00AC3AB4">
        <w:rPr>
          <w:rFonts w:asciiTheme="majorHAnsi" w:hAnsiTheme="majorHAnsi"/>
          <w:sz w:val="22"/>
        </w:rPr>
        <w:t>$</w:t>
      </w:r>
      <w:r w:rsidR="005E246E">
        <w:rPr>
          <w:rFonts w:asciiTheme="majorHAnsi" w:hAnsiTheme="majorHAnsi"/>
          <w:sz w:val="22"/>
        </w:rPr>
        <w:t xml:space="preserve"> </w:t>
      </w:r>
      <w:r w:rsidR="00B223A0">
        <w:rPr>
          <w:rFonts w:asciiTheme="majorHAnsi" w:hAnsiTheme="majorHAnsi"/>
          <w:sz w:val="22"/>
        </w:rPr>
        <w:t>68.352</w:t>
      </w:r>
      <w:r w:rsidRPr="00AC3AB4">
        <w:rPr>
          <w:rFonts w:asciiTheme="majorHAnsi" w:hAnsiTheme="majorHAnsi"/>
          <w:sz w:val="22"/>
        </w:rPr>
        <w:t>,</w:t>
      </w:r>
      <w:r w:rsidR="00CD72CF">
        <w:rPr>
          <w:rFonts w:asciiTheme="majorHAnsi" w:hAnsiTheme="majorHAnsi"/>
          <w:bCs/>
          <w:sz w:val="22"/>
          <w:szCs w:val="22"/>
        </w:rPr>
        <w:t xml:space="preserve"> em 30</w:t>
      </w:r>
      <w:r w:rsidRPr="00AC3AB4">
        <w:rPr>
          <w:rFonts w:asciiTheme="majorHAnsi" w:hAnsiTheme="majorHAnsi"/>
          <w:bCs/>
          <w:sz w:val="22"/>
          <w:szCs w:val="22"/>
        </w:rPr>
        <w:t xml:space="preserve"> de </w:t>
      </w:r>
      <w:r w:rsidR="00831F2D">
        <w:rPr>
          <w:rFonts w:asciiTheme="majorHAnsi" w:hAnsiTheme="majorHAnsi"/>
          <w:bCs/>
          <w:sz w:val="22"/>
          <w:szCs w:val="22"/>
        </w:rPr>
        <w:t>setembro</w:t>
      </w:r>
      <w:r w:rsidRPr="00AC3AB4">
        <w:rPr>
          <w:rFonts w:asciiTheme="majorHAnsi" w:hAnsiTheme="majorHAnsi"/>
          <w:bCs/>
          <w:sz w:val="22"/>
          <w:szCs w:val="22"/>
        </w:rPr>
        <w:t xml:space="preserve"> de 201</w:t>
      </w:r>
      <w:r w:rsidR="0084457C">
        <w:rPr>
          <w:rFonts w:asciiTheme="majorHAnsi" w:hAnsiTheme="majorHAnsi"/>
          <w:bCs/>
          <w:sz w:val="22"/>
          <w:szCs w:val="22"/>
        </w:rPr>
        <w:t>9</w:t>
      </w:r>
      <w:r w:rsidRPr="00AC3AB4">
        <w:rPr>
          <w:rFonts w:asciiTheme="majorHAnsi" w:hAnsiTheme="majorHAnsi"/>
          <w:bCs/>
          <w:sz w:val="22"/>
          <w:szCs w:val="22"/>
        </w:rPr>
        <w:t xml:space="preserve"> (R$ </w:t>
      </w:r>
      <w:r w:rsidR="005116C7">
        <w:rPr>
          <w:rFonts w:asciiTheme="majorHAnsi" w:hAnsiTheme="majorHAnsi"/>
          <w:sz w:val="22"/>
        </w:rPr>
        <w:t>95.304</w:t>
      </w:r>
      <w:r w:rsidR="005E246E">
        <w:rPr>
          <w:rFonts w:asciiTheme="majorHAnsi" w:hAnsiTheme="majorHAnsi"/>
          <w:sz w:val="22"/>
        </w:rPr>
        <w:t xml:space="preserve"> </w:t>
      </w:r>
      <w:r w:rsidRPr="00AC3AB4">
        <w:rPr>
          <w:rFonts w:asciiTheme="majorHAnsi" w:hAnsiTheme="majorHAnsi"/>
          <w:bCs/>
          <w:sz w:val="22"/>
          <w:szCs w:val="22"/>
        </w:rPr>
        <w:t xml:space="preserve">em </w:t>
      </w:r>
      <w:r w:rsidR="005116C7">
        <w:rPr>
          <w:rFonts w:asciiTheme="majorHAnsi" w:hAnsiTheme="majorHAnsi"/>
          <w:bCs/>
          <w:sz w:val="22"/>
          <w:szCs w:val="22"/>
        </w:rPr>
        <w:t xml:space="preserve">31 de dezembro de </w:t>
      </w:r>
      <w:r w:rsidRPr="00AC3AB4">
        <w:rPr>
          <w:rFonts w:asciiTheme="majorHAnsi" w:hAnsiTheme="majorHAnsi"/>
          <w:bCs/>
          <w:sz w:val="22"/>
          <w:szCs w:val="22"/>
        </w:rPr>
        <w:t>201</w:t>
      </w:r>
      <w:r w:rsidR="005116C7">
        <w:rPr>
          <w:rFonts w:asciiTheme="majorHAnsi" w:hAnsiTheme="majorHAnsi"/>
          <w:bCs/>
          <w:sz w:val="22"/>
          <w:szCs w:val="22"/>
        </w:rPr>
        <w:t>8</w:t>
      </w:r>
      <w:r w:rsidRPr="00AC3AB4">
        <w:rPr>
          <w:rFonts w:asciiTheme="majorHAnsi" w:hAnsiTheme="majorHAnsi"/>
          <w:bCs/>
          <w:sz w:val="22"/>
          <w:szCs w:val="22"/>
        </w:rPr>
        <w:t xml:space="preserve">), compostos por fornecimento de energia elétrica, serviços de manutenção e obras de iluminação pública. </w:t>
      </w:r>
    </w:p>
    <w:p w:rsidR="005E246E" w:rsidRDefault="008A5607" w:rsidP="005E246E">
      <w:pPr>
        <w:widowControl w:val="0"/>
        <w:spacing w:before="240" w:line="247" w:lineRule="auto"/>
        <w:jc w:val="both"/>
        <w:rPr>
          <w:rFonts w:asciiTheme="majorHAnsi" w:hAnsiTheme="majorHAnsi"/>
          <w:bCs/>
          <w:sz w:val="22"/>
          <w:szCs w:val="22"/>
        </w:rPr>
      </w:pPr>
      <w:r w:rsidRPr="00AC3AB4">
        <w:rPr>
          <w:rFonts w:asciiTheme="majorHAnsi" w:hAnsiTheme="majorHAnsi"/>
          <w:bCs/>
          <w:sz w:val="22"/>
          <w:szCs w:val="22"/>
        </w:rPr>
        <w:t xml:space="preserve">Apresentamos a composição dos créditos com o acionista controlador por </w:t>
      </w:r>
      <w:r w:rsidR="00930AB7" w:rsidRPr="00AC3AB4">
        <w:rPr>
          <w:rFonts w:asciiTheme="majorHAnsi" w:hAnsiTheme="majorHAnsi"/>
          <w:bCs/>
          <w:sz w:val="22"/>
          <w:szCs w:val="22"/>
        </w:rPr>
        <w:t>tempo</w:t>
      </w:r>
      <w:r w:rsidRPr="00AC3AB4">
        <w:rPr>
          <w:rFonts w:asciiTheme="majorHAnsi" w:hAnsiTheme="majorHAnsi"/>
          <w:bCs/>
          <w:sz w:val="22"/>
          <w:szCs w:val="22"/>
        </w:rPr>
        <w:t xml:space="preserve"> de vencimento:</w:t>
      </w:r>
      <w:r w:rsidR="005E246E">
        <w:rPr>
          <w:rFonts w:asciiTheme="majorHAnsi" w:hAnsiTheme="majorHAnsi"/>
          <w:bCs/>
          <w:sz w:val="22"/>
          <w:szCs w:val="2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9"/>
        <w:gridCol w:w="1178"/>
        <w:gridCol w:w="1102"/>
        <w:gridCol w:w="1225"/>
        <w:gridCol w:w="1098"/>
      </w:tblGrid>
      <w:tr w:rsidR="005E246E" w:rsidRPr="0012025C" w:rsidTr="00FD61D2">
        <w:trPr>
          <w:trHeight w:val="239"/>
          <w:tblHeader/>
        </w:trPr>
        <w:tc>
          <w:tcPr>
            <w:tcW w:w="2678" w:type="pct"/>
            <w:vMerge w:val="restart"/>
            <w:shd w:val="clear" w:color="000000" w:fill="D9D9D9"/>
            <w:noWrap/>
            <w:vAlign w:val="center"/>
            <w:hideMark/>
          </w:tcPr>
          <w:p w:rsidR="005E246E" w:rsidRPr="0012025C" w:rsidRDefault="005E246E" w:rsidP="005C413E">
            <w:pPr>
              <w:spacing w:before="240" w:after="240"/>
              <w:jc w:val="center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9" w:type="pct"/>
            <w:gridSpan w:val="2"/>
            <w:shd w:val="clear" w:color="auto" w:fill="auto"/>
            <w:noWrap/>
            <w:vAlign w:val="center"/>
            <w:hideMark/>
          </w:tcPr>
          <w:p w:rsidR="005E246E" w:rsidRPr="0012025C" w:rsidRDefault="005E246E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Controladora </w:t>
            </w:r>
          </w:p>
        </w:tc>
        <w:tc>
          <w:tcPr>
            <w:tcW w:w="1172" w:type="pct"/>
            <w:gridSpan w:val="2"/>
            <w:shd w:val="clear" w:color="auto" w:fill="auto"/>
            <w:noWrap/>
            <w:vAlign w:val="center"/>
            <w:hideMark/>
          </w:tcPr>
          <w:p w:rsidR="005E246E" w:rsidRPr="0012025C" w:rsidRDefault="005E246E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Consolidado </w:t>
            </w:r>
          </w:p>
        </w:tc>
      </w:tr>
      <w:tr w:rsidR="005E246E" w:rsidRPr="0012025C" w:rsidTr="00FD61D2">
        <w:trPr>
          <w:trHeight w:val="239"/>
          <w:tblHeader/>
        </w:trPr>
        <w:tc>
          <w:tcPr>
            <w:tcW w:w="2678" w:type="pct"/>
            <w:vMerge/>
            <w:vAlign w:val="center"/>
            <w:hideMark/>
          </w:tcPr>
          <w:p w:rsidR="005E246E" w:rsidRPr="0012025C" w:rsidRDefault="005E246E" w:rsidP="005E246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5E246E" w:rsidRPr="0012025C" w:rsidRDefault="006A7ECD" w:rsidP="005E246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831F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5116C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E246E" w:rsidRPr="0012025C" w:rsidRDefault="005116C7" w:rsidP="005E246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E246E" w:rsidRPr="0012025C" w:rsidRDefault="006A7ECD" w:rsidP="005E246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831F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5116C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E246E" w:rsidRPr="0012025C" w:rsidRDefault="005E246E" w:rsidP="005116C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</w:t>
            </w:r>
            <w:r w:rsidR="005116C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FD61D2" w:rsidRPr="0012025C" w:rsidTr="00FD61D2">
        <w:trPr>
          <w:trHeight w:val="239"/>
        </w:trPr>
        <w:tc>
          <w:tcPr>
            <w:tcW w:w="2678" w:type="pct"/>
            <w:shd w:val="clear" w:color="auto" w:fill="auto"/>
            <w:vAlign w:val="center"/>
            <w:hideMark/>
          </w:tcPr>
          <w:p w:rsidR="00FD61D2" w:rsidRPr="0012025C" w:rsidRDefault="00FD61D2" w:rsidP="00FF286B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 xml:space="preserve"> Saldos Vincendos 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FD61D2" w:rsidRPr="008E504E" w:rsidRDefault="008E504E" w:rsidP="006E17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8E504E">
              <w:rPr>
                <w:rFonts w:asciiTheme="majorHAnsi" w:hAnsiTheme="majorHAnsi"/>
                <w:color w:val="000000"/>
                <w:sz w:val="14"/>
                <w:szCs w:val="14"/>
              </w:rPr>
              <w:t>4.687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D61D2" w:rsidRPr="0012025C" w:rsidRDefault="00FD61D2" w:rsidP="00FF286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19.459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FD61D2" w:rsidRPr="008E504E" w:rsidRDefault="008E504E" w:rsidP="00FD61D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8E504E">
              <w:rPr>
                <w:rFonts w:asciiTheme="majorHAnsi" w:hAnsiTheme="majorHAnsi"/>
                <w:color w:val="000000"/>
                <w:sz w:val="14"/>
                <w:szCs w:val="14"/>
              </w:rPr>
              <w:t>50.663</w:t>
            </w:r>
            <w:r w:rsidR="00FD61D2" w:rsidRPr="008E504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D61D2" w:rsidRPr="0012025C" w:rsidRDefault="00FD61D2" w:rsidP="00FF286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59.443</w:t>
            </w:r>
          </w:p>
        </w:tc>
      </w:tr>
      <w:tr w:rsidR="00FD61D2" w:rsidRPr="0012025C" w:rsidTr="00FD61D2">
        <w:trPr>
          <w:trHeight w:val="239"/>
        </w:trPr>
        <w:tc>
          <w:tcPr>
            <w:tcW w:w="2678" w:type="pct"/>
            <w:shd w:val="clear" w:color="auto" w:fill="auto"/>
            <w:vAlign w:val="center"/>
            <w:hideMark/>
          </w:tcPr>
          <w:p w:rsidR="00FD61D2" w:rsidRPr="0012025C" w:rsidRDefault="00FD61D2" w:rsidP="00FF286B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 xml:space="preserve"> Vencidos até 90 dias  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FD61D2" w:rsidRPr="008E504E" w:rsidRDefault="008E504E" w:rsidP="00FF286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8E504E">
              <w:rPr>
                <w:rFonts w:asciiTheme="majorHAnsi" w:hAnsiTheme="majorHAnsi"/>
                <w:color w:val="000000"/>
                <w:sz w:val="14"/>
                <w:szCs w:val="14"/>
              </w:rPr>
              <w:t>13.498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D61D2" w:rsidRPr="0012025C" w:rsidRDefault="00FD61D2" w:rsidP="00FF286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7.435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FD61D2" w:rsidRPr="008E504E" w:rsidRDefault="008E504E" w:rsidP="00FD61D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8E504E">
              <w:rPr>
                <w:rFonts w:asciiTheme="majorHAnsi" w:hAnsiTheme="majorHAnsi"/>
                <w:color w:val="000000"/>
                <w:sz w:val="14"/>
                <w:szCs w:val="14"/>
              </w:rPr>
              <w:t>17.689</w:t>
            </w:r>
            <w:r w:rsidR="00FD61D2" w:rsidRPr="008E504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D61D2" w:rsidRPr="0012025C" w:rsidRDefault="00FD61D2" w:rsidP="00FF286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33.675</w:t>
            </w:r>
          </w:p>
        </w:tc>
      </w:tr>
      <w:tr w:rsidR="00FD61D2" w:rsidRPr="0012025C" w:rsidTr="00FD61D2">
        <w:trPr>
          <w:trHeight w:val="239"/>
        </w:trPr>
        <w:tc>
          <w:tcPr>
            <w:tcW w:w="2678" w:type="pct"/>
            <w:shd w:val="clear" w:color="auto" w:fill="auto"/>
            <w:vAlign w:val="center"/>
            <w:hideMark/>
          </w:tcPr>
          <w:p w:rsidR="00FD61D2" w:rsidRPr="0012025C" w:rsidRDefault="00FD61D2" w:rsidP="00FF286B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 xml:space="preserve"> Vencidos de 91 a 360 dias  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FD61D2" w:rsidRPr="008E504E" w:rsidRDefault="008E504E" w:rsidP="0077120E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8E504E">
              <w:rPr>
                <w:rFonts w:asciiTheme="majorHAnsi" w:hAnsiTheme="majorHAnsi"/>
                <w:color w:val="000000"/>
                <w:sz w:val="14"/>
                <w:szCs w:val="14"/>
              </w:rPr>
              <w:t>5.134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D61D2" w:rsidRPr="0012025C" w:rsidRDefault="00FD61D2" w:rsidP="00FF286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3.965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FD61D2" w:rsidRPr="008E504E" w:rsidRDefault="008E504E" w:rsidP="00FD61D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8E504E">
              <w:rPr>
                <w:rFonts w:asciiTheme="majorHAnsi" w:hAnsiTheme="majorHAnsi"/>
                <w:color w:val="000000"/>
                <w:sz w:val="14"/>
                <w:szCs w:val="14"/>
              </w:rPr>
              <w:t>5.283</w:t>
            </w:r>
            <w:r w:rsidR="00FD61D2" w:rsidRPr="008E504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D61D2" w:rsidRPr="0012025C" w:rsidRDefault="00FD61D2" w:rsidP="00FF286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6.051</w:t>
            </w:r>
          </w:p>
        </w:tc>
      </w:tr>
      <w:tr w:rsidR="00FD61D2" w:rsidRPr="0012025C" w:rsidTr="00FD61D2">
        <w:trPr>
          <w:trHeight w:val="239"/>
        </w:trPr>
        <w:tc>
          <w:tcPr>
            <w:tcW w:w="2678" w:type="pct"/>
            <w:shd w:val="clear" w:color="auto" w:fill="auto"/>
            <w:vAlign w:val="center"/>
            <w:hideMark/>
          </w:tcPr>
          <w:p w:rsidR="00FD61D2" w:rsidRPr="0012025C" w:rsidRDefault="00FD61D2" w:rsidP="00FF286B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 xml:space="preserve"> Vencidos há mais de 360 dias  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FD61D2" w:rsidRPr="008E504E" w:rsidRDefault="008E504E" w:rsidP="00FF286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8E504E">
              <w:rPr>
                <w:rFonts w:asciiTheme="majorHAnsi" w:hAnsiTheme="majorHAnsi"/>
                <w:color w:val="000000"/>
                <w:sz w:val="14"/>
                <w:szCs w:val="14"/>
              </w:rPr>
              <w:t>7.394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D61D2" w:rsidRPr="0012025C" w:rsidRDefault="00FD61D2" w:rsidP="00FF286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5.747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FD61D2" w:rsidRPr="008E504E" w:rsidRDefault="008E504E" w:rsidP="00FD61D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8E504E">
              <w:rPr>
                <w:rFonts w:asciiTheme="majorHAnsi" w:hAnsiTheme="majorHAnsi"/>
                <w:color w:val="000000"/>
                <w:sz w:val="14"/>
                <w:szCs w:val="14"/>
              </w:rPr>
              <w:t>52.676</w:t>
            </w:r>
            <w:r w:rsidR="00FD61D2" w:rsidRPr="008E504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D61D2" w:rsidRPr="0012025C" w:rsidRDefault="00FD61D2" w:rsidP="00FF286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53.421</w:t>
            </w:r>
          </w:p>
        </w:tc>
      </w:tr>
      <w:tr w:rsidR="00FD61D2" w:rsidRPr="0012025C" w:rsidTr="00FD61D2">
        <w:trPr>
          <w:trHeight w:val="239"/>
        </w:trPr>
        <w:tc>
          <w:tcPr>
            <w:tcW w:w="2678" w:type="pct"/>
            <w:shd w:val="clear" w:color="auto" w:fill="auto"/>
            <w:vAlign w:val="center"/>
            <w:hideMark/>
          </w:tcPr>
          <w:p w:rsidR="00FD61D2" w:rsidRPr="0012025C" w:rsidRDefault="00FD61D2" w:rsidP="00FF286B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Estimativa de Perdas com Créditos de Liquidação Duvidosa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FD61D2" w:rsidRPr="008E504E" w:rsidRDefault="00FD61D2" w:rsidP="00FD61D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8E504E">
              <w:rPr>
                <w:rFonts w:asciiTheme="majorHAnsi" w:hAnsiTheme="majorHAnsi"/>
                <w:color w:val="000000"/>
                <w:sz w:val="14"/>
                <w:szCs w:val="14"/>
              </w:rPr>
              <w:t>(12.528)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D61D2" w:rsidRPr="0012025C" w:rsidRDefault="00FD61D2" w:rsidP="00FF286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(9.612)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FD61D2" w:rsidRPr="00FD61D2" w:rsidRDefault="00FD61D2" w:rsidP="00FD61D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D61D2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57.959</w:t>
            </w:r>
            <w:r w:rsidRPr="00FD61D2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D61D2" w:rsidRPr="0012025C" w:rsidRDefault="00FD61D2" w:rsidP="004F7F0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57.286</w:t>
            </w: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FD61D2" w:rsidRPr="0012025C" w:rsidTr="00FD61D2">
        <w:trPr>
          <w:trHeight w:val="239"/>
        </w:trPr>
        <w:tc>
          <w:tcPr>
            <w:tcW w:w="2678" w:type="pct"/>
            <w:shd w:val="clear" w:color="auto" w:fill="auto"/>
            <w:noWrap/>
            <w:vAlign w:val="center"/>
            <w:hideMark/>
          </w:tcPr>
          <w:p w:rsidR="00FD61D2" w:rsidRPr="0012025C" w:rsidRDefault="00FD61D2" w:rsidP="00FF286B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Total 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FD61D2" w:rsidRPr="00831F2D" w:rsidRDefault="00FD61D2" w:rsidP="00FF286B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18.185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D61D2" w:rsidRPr="0012025C" w:rsidRDefault="00FD61D2" w:rsidP="00FF286B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26.994</w:t>
            </w:r>
          </w:p>
        </w:tc>
        <w:tc>
          <w:tcPr>
            <w:tcW w:w="618" w:type="pct"/>
            <w:shd w:val="clear" w:color="auto" w:fill="auto"/>
            <w:noWrap/>
            <w:vAlign w:val="center"/>
          </w:tcPr>
          <w:p w:rsidR="00FD61D2" w:rsidRPr="00FD61D2" w:rsidRDefault="00FD61D2" w:rsidP="00FD61D2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68.352</w:t>
            </w:r>
            <w:r w:rsidRPr="00FD61D2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FD61D2" w:rsidRPr="0012025C" w:rsidRDefault="00FD61D2" w:rsidP="00FF286B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95.304</w:t>
            </w:r>
          </w:p>
        </w:tc>
      </w:tr>
    </w:tbl>
    <w:p w:rsidR="00E2788E" w:rsidRDefault="00E2788E" w:rsidP="00F62D2B">
      <w:pPr>
        <w:pStyle w:val="Ttulo3"/>
        <w:shd w:val="clear" w:color="auto" w:fill="auto"/>
        <w:spacing w:after="120"/>
        <w:ind w:left="782" w:hanging="782"/>
        <w:rPr>
          <w:rFonts w:asciiTheme="majorHAnsi" w:hAnsiTheme="majorHAnsi"/>
        </w:rPr>
      </w:pPr>
      <w:bookmarkStart w:id="4" w:name="_Toc450930526"/>
      <w:r w:rsidRPr="00AC3AB4">
        <w:rPr>
          <w:rFonts w:asciiTheme="majorHAnsi" w:hAnsiTheme="majorHAnsi"/>
        </w:rPr>
        <w:t>TRIBUTOS E CONTRIBUIÇÕES COMPENSÁVEIS</w:t>
      </w:r>
      <w:bookmarkEnd w:id="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1338"/>
        <w:gridCol w:w="1132"/>
        <w:gridCol w:w="1340"/>
        <w:gridCol w:w="1098"/>
      </w:tblGrid>
      <w:tr w:rsidR="00542EB2" w:rsidRPr="00CD72CF" w:rsidTr="00CD72CF">
        <w:trPr>
          <w:trHeight w:val="238"/>
          <w:tblHeader/>
        </w:trPr>
        <w:tc>
          <w:tcPr>
            <w:tcW w:w="2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EB2" w:rsidRPr="00CD72CF" w:rsidRDefault="00542EB2" w:rsidP="005C413E">
            <w:pPr>
              <w:spacing w:before="240" w:after="240"/>
              <w:rPr>
                <w:rFonts w:ascii="Cambria" w:hAnsi="Cambria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B2" w:rsidRPr="00CD72CF" w:rsidRDefault="00542EB2" w:rsidP="005C413E">
            <w:pPr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B2" w:rsidRPr="00CD72CF" w:rsidRDefault="00542EB2" w:rsidP="005C413E">
            <w:pPr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542EB2" w:rsidRPr="00CD72CF" w:rsidTr="00CD72CF">
        <w:trPr>
          <w:trHeight w:val="238"/>
          <w:tblHeader/>
        </w:trPr>
        <w:tc>
          <w:tcPr>
            <w:tcW w:w="2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B2" w:rsidRPr="00CD72CF" w:rsidRDefault="00542EB2" w:rsidP="00542EB2">
            <w:pPr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B2" w:rsidRPr="00CD72CF" w:rsidRDefault="00CD72CF" w:rsidP="00542EB2">
            <w:pPr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30/0</w:t>
            </w:r>
            <w:r w:rsidR="00831F2D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9</w:t>
            </w:r>
            <w:r w:rsidR="0034503A" w:rsidRPr="00CD72CF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B2" w:rsidRPr="00CD72CF" w:rsidRDefault="00542EB2" w:rsidP="0034503A">
            <w:pPr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31/12/201</w:t>
            </w:r>
            <w:r w:rsidR="0034503A" w:rsidRPr="00CD72CF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EB2" w:rsidRPr="00CD72CF" w:rsidRDefault="00CD72CF" w:rsidP="00542EB2">
            <w:pPr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30/0</w:t>
            </w:r>
            <w:r w:rsidR="00831F2D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9</w:t>
            </w:r>
            <w:r w:rsidR="009E3E98" w:rsidRPr="00CD72CF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B2" w:rsidRPr="00CD72CF" w:rsidRDefault="0034503A" w:rsidP="00542EB2">
            <w:pPr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CD72CF" w:rsidRPr="00CD72CF" w:rsidTr="00CD72CF">
        <w:trPr>
          <w:trHeight w:val="238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CF" w:rsidRPr="00CD72CF" w:rsidRDefault="00CD72CF" w:rsidP="00CD72C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color w:val="000000"/>
                <w:sz w:val="14"/>
                <w:szCs w:val="14"/>
              </w:rPr>
              <w:t xml:space="preserve">Imposto de Renda Pessoa Jurídica </w:t>
            </w:r>
            <w:r w:rsidRPr="00CD72CF">
              <w:rPr>
                <w:rFonts w:ascii="Cambria" w:hAnsi="Cambria"/>
                <w:sz w:val="14"/>
                <w:szCs w:val="14"/>
              </w:rPr>
              <w:t>–</w:t>
            </w:r>
            <w:r w:rsidRPr="00CD72CF">
              <w:rPr>
                <w:rFonts w:ascii="Cambria" w:hAnsi="Cambria"/>
                <w:color w:val="000000"/>
                <w:sz w:val="14"/>
                <w:szCs w:val="14"/>
              </w:rPr>
              <w:t xml:space="preserve"> IRPJ </w:t>
            </w:r>
            <w:r w:rsidRPr="00CD72CF">
              <w:rPr>
                <w:rFonts w:ascii="Cambria" w:hAnsi="Cambria"/>
                <w:b/>
                <w:color w:val="000000"/>
                <w:sz w:val="14"/>
                <w:szCs w:val="14"/>
              </w:rPr>
              <w:t>(a)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831F2D" w:rsidP="00190AA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20.5</w:t>
            </w:r>
            <w:r w:rsidR="00190AA6">
              <w:rPr>
                <w:rFonts w:ascii="Cambria" w:hAnsi="Cambria" w:cs="Calibri"/>
                <w:color w:val="000000"/>
                <w:sz w:val="14"/>
                <w:szCs w:val="14"/>
              </w:rPr>
              <w:t>0</w:t>
            </w:r>
            <w:r>
              <w:rPr>
                <w:rFonts w:ascii="Cambria" w:hAnsi="Cambria" w:cs="Calibri"/>
                <w:color w:val="000000"/>
                <w:sz w:val="14"/>
                <w:szCs w:val="14"/>
              </w:rPr>
              <w:t>2</w:t>
            </w:r>
            <w:r w:rsidR="00CD72CF"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CF" w:rsidRPr="00CD72CF" w:rsidRDefault="00CD72CF" w:rsidP="00CD72CF">
            <w:pPr>
              <w:spacing w:line="0" w:lineRule="atLeast"/>
              <w:ind w:right="10"/>
              <w:jc w:val="right"/>
              <w:rPr>
                <w:rFonts w:ascii="Cambria" w:eastAsia="Cambria" w:hAnsi="Cambria"/>
                <w:sz w:val="14"/>
                <w:szCs w:val="14"/>
              </w:rPr>
            </w:pPr>
            <w:r w:rsidRPr="00CD72CF">
              <w:rPr>
                <w:rFonts w:ascii="Cambria" w:eastAsia="Cambria" w:hAnsi="Cambria"/>
                <w:sz w:val="14"/>
                <w:szCs w:val="14"/>
              </w:rPr>
              <w:t>19.443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831F2D" w:rsidP="00190AA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72.7</w:t>
            </w:r>
            <w:r w:rsidR="00190AA6">
              <w:rPr>
                <w:rFonts w:ascii="Cambria" w:hAnsi="Cambria" w:cs="Calibr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ind w:right="10"/>
              <w:jc w:val="right"/>
              <w:rPr>
                <w:rFonts w:ascii="Cambria" w:eastAsia="Cambria" w:hAnsi="Cambria"/>
                <w:sz w:val="14"/>
                <w:szCs w:val="14"/>
              </w:rPr>
            </w:pPr>
            <w:r w:rsidRPr="00CD72CF">
              <w:rPr>
                <w:rFonts w:ascii="Cambria" w:eastAsia="Cambria" w:hAnsi="Cambria"/>
                <w:sz w:val="14"/>
                <w:szCs w:val="14"/>
              </w:rPr>
              <w:t>26.096</w:t>
            </w:r>
          </w:p>
        </w:tc>
      </w:tr>
      <w:tr w:rsidR="00CD72CF" w:rsidRPr="00CD72CF" w:rsidTr="00CD72CF">
        <w:trPr>
          <w:trHeight w:val="238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CF" w:rsidRPr="00CD72CF" w:rsidRDefault="00CD72CF" w:rsidP="00CD72C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color w:val="000000"/>
                <w:sz w:val="14"/>
                <w:szCs w:val="14"/>
              </w:rPr>
              <w:t xml:space="preserve">Contribuição Social Sobre o Lucro Líquido </w:t>
            </w:r>
            <w:r w:rsidRPr="00CD72CF">
              <w:rPr>
                <w:rFonts w:ascii="Cambria" w:hAnsi="Cambria"/>
                <w:sz w:val="14"/>
                <w:szCs w:val="14"/>
              </w:rPr>
              <w:t>–</w:t>
            </w:r>
            <w:r w:rsidRPr="00CD72CF">
              <w:rPr>
                <w:rFonts w:ascii="Cambria" w:hAnsi="Cambria"/>
                <w:color w:val="000000"/>
                <w:sz w:val="14"/>
                <w:szCs w:val="14"/>
              </w:rPr>
              <w:t xml:space="preserve"> CSLL </w:t>
            </w:r>
            <w:r w:rsidRPr="00CD72CF">
              <w:rPr>
                <w:rFonts w:ascii="Cambria" w:hAnsi="Cambria"/>
                <w:b/>
                <w:color w:val="000000"/>
                <w:sz w:val="14"/>
                <w:szCs w:val="14"/>
              </w:rPr>
              <w:t>(a)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190AA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7.7</w:t>
            </w:r>
            <w:r w:rsidR="00831F2D">
              <w:rPr>
                <w:rFonts w:ascii="Cambria" w:hAnsi="Cambria" w:cs="Calibri"/>
                <w:color w:val="000000"/>
                <w:sz w:val="14"/>
                <w:szCs w:val="14"/>
              </w:rPr>
              <w:t>7</w:t>
            </w:r>
            <w:r w:rsidR="00190AA6">
              <w:rPr>
                <w:rFonts w:ascii="Cambria" w:hAnsi="Cambria" w:cs="Calibri"/>
                <w:color w:val="000000"/>
                <w:sz w:val="14"/>
                <w:szCs w:val="14"/>
              </w:rPr>
              <w:t>2</w:t>
            </w: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jc w:val="right"/>
              <w:rPr>
                <w:rFonts w:ascii="Cambria" w:hAnsi="Cambria"/>
                <w:sz w:val="14"/>
                <w:szCs w:val="14"/>
              </w:rPr>
            </w:pPr>
            <w:r w:rsidRPr="00CD72CF">
              <w:rPr>
                <w:rFonts w:ascii="Cambria" w:eastAsia="Cambria" w:hAnsi="Cambria"/>
                <w:sz w:val="14"/>
                <w:szCs w:val="14"/>
              </w:rPr>
              <w:t>7.386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</w:t>
            </w:r>
            <w:r w:rsidR="00190AA6">
              <w:rPr>
                <w:rFonts w:ascii="Cambria" w:hAnsi="Cambria" w:cs="Calibri"/>
                <w:color w:val="000000"/>
                <w:sz w:val="14"/>
                <w:szCs w:val="14"/>
              </w:rPr>
              <w:t>30.305</w:t>
            </w: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jc w:val="right"/>
              <w:rPr>
                <w:rFonts w:ascii="Cambria" w:hAnsi="Cambria"/>
                <w:sz w:val="14"/>
                <w:szCs w:val="14"/>
              </w:rPr>
            </w:pPr>
            <w:r w:rsidRPr="00CD72CF">
              <w:rPr>
                <w:rFonts w:ascii="Cambria" w:eastAsia="Cambria" w:hAnsi="Cambria"/>
                <w:sz w:val="14"/>
                <w:szCs w:val="14"/>
              </w:rPr>
              <w:t>13.004</w:t>
            </w:r>
          </w:p>
        </w:tc>
      </w:tr>
      <w:tr w:rsidR="00CD72CF" w:rsidRPr="00CD72CF" w:rsidTr="00CD72CF">
        <w:trPr>
          <w:trHeight w:val="238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CF" w:rsidRPr="00CD72CF" w:rsidRDefault="00CD72CF" w:rsidP="00CD72C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color w:val="000000"/>
                <w:sz w:val="14"/>
                <w:szCs w:val="14"/>
              </w:rPr>
              <w:t xml:space="preserve">Imposto de Renda Retido na Fonte </w:t>
            </w:r>
            <w:r w:rsidRPr="00CD72CF">
              <w:rPr>
                <w:rFonts w:ascii="Cambria" w:hAnsi="Cambria"/>
                <w:sz w:val="14"/>
                <w:szCs w:val="14"/>
              </w:rPr>
              <w:t>–</w:t>
            </w:r>
            <w:r w:rsidRPr="00CD72CF">
              <w:rPr>
                <w:rFonts w:ascii="Cambria" w:hAnsi="Cambria"/>
                <w:color w:val="000000"/>
                <w:sz w:val="14"/>
                <w:szCs w:val="14"/>
              </w:rPr>
              <w:t xml:space="preserve"> IRRF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08454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</w:t>
            </w:r>
            <w:r w:rsidR="00831F2D">
              <w:rPr>
                <w:rFonts w:ascii="Cambria" w:hAnsi="Cambria" w:cs="Calibri"/>
                <w:color w:val="000000"/>
                <w:sz w:val="14"/>
                <w:szCs w:val="14"/>
              </w:rPr>
              <w:t>2.647</w:t>
            </w: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CF" w:rsidRPr="00CD72CF" w:rsidRDefault="00CD72CF" w:rsidP="00CD72CF">
            <w:pPr>
              <w:spacing w:line="0" w:lineRule="atLeast"/>
              <w:ind w:right="10"/>
              <w:jc w:val="right"/>
              <w:rPr>
                <w:rFonts w:ascii="Cambria" w:eastAsia="Cambria" w:hAnsi="Cambria"/>
                <w:sz w:val="14"/>
                <w:szCs w:val="14"/>
              </w:rPr>
            </w:pPr>
            <w:r w:rsidRPr="00CD72CF">
              <w:rPr>
                <w:rFonts w:ascii="Cambria" w:eastAsia="Cambria" w:hAnsi="Cambria"/>
                <w:sz w:val="14"/>
                <w:szCs w:val="14"/>
              </w:rPr>
              <w:t>2.448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2.</w:t>
            </w:r>
            <w:r w:rsidR="00831F2D">
              <w:rPr>
                <w:rFonts w:ascii="Cambria" w:hAnsi="Cambria" w:cs="Calibri"/>
                <w:color w:val="000000"/>
                <w:sz w:val="14"/>
                <w:szCs w:val="14"/>
              </w:rPr>
              <w:t>916</w:t>
            </w: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ind w:right="10"/>
              <w:jc w:val="right"/>
              <w:rPr>
                <w:rFonts w:ascii="Cambria" w:eastAsia="Cambria" w:hAnsi="Cambria"/>
                <w:sz w:val="14"/>
                <w:szCs w:val="14"/>
              </w:rPr>
            </w:pPr>
            <w:r w:rsidRPr="00CD72CF">
              <w:rPr>
                <w:rFonts w:ascii="Cambria" w:eastAsia="Cambria" w:hAnsi="Cambria"/>
                <w:sz w:val="14"/>
                <w:szCs w:val="14"/>
              </w:rPr>
              <w:t>2.461</w:t>
            </w:r>
          </w:p>
        </w:tc>
      </w:tr>
      <w:tr w:rsidR="00CD72CF" w:rsidRPr="00CD72CF" w:rsidTr="00CD72CF">
        <w:trPr>
          <w:trHeight w:val="238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CF" w:rsidRPr="00CD72CF" w:rsidRDefault="00CD72CF" w:rsidP="00CD72C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color w:val="000000"/>
                <w:sz w:val="14"/>
                <w:szCs w:val="14"/>
              </w:rPr>
              <w:t xml:space="preserve">Imposto sobre Circulação de Mercadorias e Prestações de Serviços de Transportes Estaduais, Intermunicipais e de Comunicações – ICMS </w:t>
            </w:r>
            <w:r w:rsidRPr="00CD72CF">
              <w:rPr>
                <w:rFonts w:ascii="Cambria" w:hAnsi="Cambria"/>
                <w:b/>
                <w:color w:val="000000"/>
                <w:sz w:val="14"/>
                <w:szCs w:val="14"/>
              </w:rPr>
              <w:t>(b)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jc w:val="right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</w:t>
            </w:r>
            <w:r w:rsidR="00831F2D">
              <w:rPr>
                <w:rFonts w:ascii="Cambria" w:hAnsi="Cambria" w:cs="Calibri"/>
                <w:color w:val="000000"/>
                <w:sz w:val="14"/>
                <w:szCs w:val="14"/>
              </w:rPr>
              <w:t>8.919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ind w:right="10"/>
              <w:jc w:val="right"/>
              <w:rPr>
                <w:rFonts w:ascii="Cambria" w:eastAsia="Cambria" w:hAnsi="Cambria"/>
                <w:sz w:val="14"/>
                <w:szCs w:val="14"/>
              </w:rPr>
            </w:pPr>
            <w:r w:rsidRPr="00CD72CF">
              <w:rPr>
                <w:rFonts w:ascii="Cambria" w:eastAsia="Cambria" w:hAnsi="Cambria"/>
                <w:sz w:val="14"/>
                <w:szCs w:val="14"/>
              </w:rPr>
              <w:t>9.194</w:t>
            </w:r>
          </w:p>
        </w:tc>
      </w:tr>
      <w:tr w:rsidR="00CD72CF" w:rsidRPr="00CD72CF" w:rsidTr="00CD72CF">
        <w:trPr>
          <w:trHeight w:val="238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CF" w:rsidRPr="00CD72CF" w:rsidRDefault="00CD72CF" w:rsidP="00CD72C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color w:val="000000"/>
                <w:sz w:val="14"/>
                <w:szCs w:val="14"/>
              </w:rPr>
              <w:t>Contribuição Social para Financiamento da Seguridade Social – COFINS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831F2D" w:rsidP="00CD72C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CF" w:rsidRPr="00CD72CF" w:rsidRDefault="00CD72CF" w:rsidP="00CD72CF">
            <w:pPr>
              <w:spacing w:line="0" w:lineRule="atLeast"/>
              <w:jc w:val="right"/>
              <w:rPr>
                <w:rFonts w:ascii="Cambria" w:hAnsi="Cambria"/>
                <w:sz w:val="14"/>
                <w:szCs w:val="14"/>
              </w:rPr>
            </w:pPr>
            <w:r w:rsidRPr="00CD72CF">
              <w:rPr>
                <w:rFonts w:ascii="Cambria" w:hAnsi="Cambria"/>
                <w:sz w:val="14"/>
                <w:szCs w:val="14"/>
              </w:rPr>
              <w:t>80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    </w:t>
            </w:r>
            <w:r w:rsidR="00831F2D">
              <w:rPr>
                <w:rFonts w:ascii="Cambria" w:hAnsi="Cambria" w:cs="Calibri"/>
                <w:color w:val="000000"/>
                <w:sz w:val="14"/>
                <w:szCs w:val="14"/>
              </w:rPr>
              <w:t>636</w:t>
            </w: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jc w:val="right"/>
              <w:rPr>
                <w:rFonts w:ascii="Cambria" w:hAnsi="Cambria"/>
                <w:sz w:val="14"/>
                <w:szCs w:val="14"/>
              </w:rPr>
            </w:pPr>
            <w:r w:rsidRPr="00CD72CF">
              <w:rPr>
                <w:rFonts w:ascii="Cambria" w:eastAsia="Cambria" w:hAnsi="Cambria"/>
                <w:sz w:val="14"/>
                <w:szCs w:val="14"/>
              </w:rPr>
              <w:t>623</w:t>
            </w:r>
          </w:p>
        </w:tc>
      </w:tr>
      <w:tr w:rsidR="00CD72CF" w:rsidRPr="00CD72CF" w:rsidTr="00CD72CF">
        <w:trPr>
          <w:trHeight w:val="238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CF" w:rsidRPr="00CD72CF" w:rsidRDefault="00CD72CF" w:rsidP="00CD72C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color w:val="000000"/>
                <w:sz w:val="14"/>
                <w:szCs w:val="14"/>
              </w:rPr>
              <w:t>Imposto Sobre Serviços de Qualquer Natureza – ISS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   </w:t>
            </w:r>
            <w:r w:rsidR="00831F2D">
              <w:rPr>
                <w:rFonts w:ascii="Cambria" w:hAnsi="Cambria" w:cs="Calibri"/>
                <w:color w:val="000000"/>
                <w:sz w:val="14"/>
                <w:szCs w:val="14"/>
              </w:rPr>
              <w:t>482</w:t>
            </w: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jc w:val="right"/>
              <w:rPr>
                <w:rFonts w:ascii="Cambria" w:hAnsi="Cambria"/>
                <w:sz w:val="14"/>
                <w:szCs w:val="14"/>
              </w:rPr>
            </w:pPr>
            <w:r w:rsidRPr="00CD72CF">
              <w:rPr>
                <w:rFonts w:ascii="Cambria" w:hAnsi="Cambria"/>
                <w:sz w:val="14"/>
                <w:szCs w:val="14"/>
              </w:rPr>
              <w:t>384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3.</w:t>
            </w:r>
            <w:r w:rsidR="00831F2D">
              <w:rPr>
                <w:rFonts w:ascii="Cambria" w:hAnsi="Cambria" w:cs="Calibri"/>
                <w:color w:val="000000"/>
                <w:sz w:val="14"/>
                <w:szCs w:val="14"/>
              </w:rPr>
              <w:t>028</w:t>
            </w: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jc w:val="right"/>
              <w:rPr>
                <w:rFonts w:ascii="Cambria" w:hAnsi="Cambria"/>
                <w:sz w:val="14"/>
                <w:szCs w:val="14"/>
              </w:rPr>
            </w:pPr>
            <w:r w:rsidRPr="00CD72CF">
              <w:rPr>
                <w:rFonts w:ascii="Cambria" w:eastAsia="Cambria" w:hAnsi="Cambria"/>
                <w:sz w:val="14"/>
                <w:szCs w:val="14"/>
              </w:rPr>
              <w:t>2.721</w:t>
            </w:r>
          </w:p>
        </w:tc>
      </w:tr>
      <w:tr w:rsidR="00CD72CF" w:rsidRPr="00CD72CF" w:rsidTr="00CD72CF">
        <w:trPr>
          <w:trHeight w:val="238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CF" w:rsidRPr="00CD72CF" w:rsidRDefault="00CD72CF" w:rsidP="00CD72C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color w:val="000000"/>
                <w:sz w:val="14"/>
                <w:szCs w:val="14"/>
              </w:rPr>
              <w:t xml:space="preserve">Programa de Integração Social </w:t>
            </w:r>
            <w:r w:rsidRPr="00CD72CF">
              <w:rPr>
                <w:rFonts w:ascii="Cambria" w:hAnsi="Cambria"/>
                <w:sz w:val="14"/>
                <w:szCs w:val="14"/>
              </w:rPr>
              <w:t>–</w:t>
            </w:r>
            <w:r w:rsidRPr="00CD72CF">
              <w:rPr>
                <w:rFonts w:ascii="Cambria" w:hAnsi="Cambria"/>
                <w:color w:val="000000"/>
                <w:sz w:val="14"/>
                <w:szCs w:val="14"/>
              </w:rPr>
              <w:t xml:space="preserve"> PIS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   </w:t>
            </w:r>
            <w:r w:rsidR="00831F2D">
              <w:rPr>
                <w:rFonts w:ascii="Cambria" w:hAnsi="Cambria" w:cs="Calibri"/>
                <w:color w:val="000000"/>
                <w:sz w:val="14"/>
                <w:szCs w:val="14"/>
              </w:rPr>
              <w:t>406</w:t>
            </w: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jc w:val="right"/>
              <w:rPr>
                <w:rFonts w:ascii="Cambria" w:hAnsi="Cambria"/>
                <w:sz w:val="14"/>
                <w:szCs w:val="14"/>
              </w:rPr>
            </w:pPr>
            <w:r w:rsidRPr="00CD72CF">
              <w:rPr>
                <w:rFonts w:ascii="Cambria" w:hAnsi="Cambria"/>
                <w:sz w:val="14"/>
                <w:szCs w:val="14"/>
              </w:rPr>
              <w:t>404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    </w:t>
            </w:r>
            <w:r w:rsidR="00831F2D">
              <w:rPr>
                <w:rFonts w:ascii="Cambria" w:hAnsi="Cambria" w:cs="Calibri"/>
                <w:color w:val="000000"/>
                <w:sz w:val="14"/>
                <w:szCs w:val="14"/>
              </w:rPr>
              <w:t>811</w:t>
            </w:r>
            <w:r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ind w:right="10"/>
              <w:jc w:val="right"/>
              <w:rPr>
                <w:rFonts w:ascii="Cambria" w:eastAsia="Cambria" w:hAnsi="Cambria"/>
                <w:sz w:val="14"/>
                <w:szCs w:val="14"/>
              </w:rPr>
            </w:pPr>
            <w:r w:rsidRPr="00CD72CF">
              <w:rPr>
                <w:rFonts w:ascii="Cambria" w:eastAsia="Cambria" w:hAnsi="Cambria"/>
                <w:sz w:val="14"/>
                <w:szCs w:val="14"/>
              </w:rPr>
              <w:t>615</w:t>
            </w:r>
          </w:p>
        </w:tc>
      </w:tr>
      <w:tr w:rsidR="00CD72CF" w:rsidRPr="00CD72CF" w:rsidTr="00CD72CF">
        <w:trPr>
          <w:trHeight w:val="238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CF" w:rsidRPr="00CD72CF" w:rsidRDefault="00CD72CF" w:rsidP="00CD72CF">
            <w:pPr>
              <w:rPr>
                <w:rFonts w:ascii="Cambria" w:hAnsi="Cambria"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color w:val="000000"/>
                <w:sz w:val="14"/>
                <w:szCs w:val="14"/>
              </w:rPr>
              <w:t>Outros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084543" w:rsidP="00CD72C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602</w:t>
            </w:r>
            <w:r w:rsidR="00CD72CF"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084543" w:rsidP="00CD72CF">
            <w:pPr>
              <w:spacing w:line="0" w:lineRule="atLeast"/>
              <w:jc w:val="right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602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831F2D" w:rsidP="00CD72C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645</w:t>
            </w:r>
            <w:r w:rsidR="00CD72CF" w:rsidRPr="00CD72C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084543" w:rsidP="00CD72CF">
            <w:pPr>
              <w:spacing w:line="0" w:lineRule="atLeast"/>
              <w:ind w:right="10"/>
              <w:jc w:val="right"/>
              <w:rPr>
                <w:rFonts w:ascii="Cambria" w:eastAsia="Cambria" w:hAnsi="Cambria"/>
                <w:sz w:val="14"/>
                <w:szCs w:val="14"/>
              </w:rPr>
            </w:pPr>
            <w:r>
              <w:rPr>
                <w:rFonts w:ascii="Cambria" w:eastAsia="Cambria" w:hAnsi="Cambria"/>
                <w:sz w:val="14"/>
                <w:szCs w:val="14"/>
              </w:rPr>
              <w:t>602</w:t>
            </w:r>
          </w:p>
        </w:tc>
      </w:tr>
      <w:tr w:rsidR="00CD72CF" w:rsidRPr="00CD72CF" w:rsidTr="00CD72CF">
        <w:trPr>
          <w:trHeight w:val="238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CF" w:rsidRPr="00CD72CF" w:rsidRDefault="00CD72CF" w:rsidP="00CD72CF">
            <w:pP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190AA6" w:rsidP="00CD72C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21.502</w:t>
            </w:r>
            <w:r w:rsidR="00CD72CF" w:rsidRPr="00CD72C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ind w:right="10"/>
              <w:jc w:val="right"/>
              <w:rPr>
                <w:rFonts w:ascii="Cambria" w:eastAsia="Cambria" w:hAnsi="Cambria"/>
                <w:b/>
                <w:sz w:val="14"/>
                <w:szCs w:val="14"/>
              </w:rPr>
            </w:pPr>
            <w:r w:rsidRPr="00CD72CF">
              <w:rPr>
                <w:rFonts w:ascii="Cambria" w:eastAsia="Cambria" w:hAnsi="Cambria"/>
                <w:b/>
                <w:sz w:val="14"/>
                <w:szCs w:val="14"/>
              </w:rPr>
              <w:t>30.747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1</w:t>
            </w:r>
            <w:r w:rsidR="00190AA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20.042</w:t>
            </w:r>
            <w:r w:rsidRPr="00CD72C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6E1705" w:rsidRDefault="00CD72CF" w:rsidP="00CD72CF">
            <w:pPr>
              <w:spacing w:line="0" w:lineRule="atLeast"/>
              <w:jc w:val="right"/>
              <w:rPr>
                <w:rFonts w:ascii="Cambria" w:hAnsi="Cambria"/>
                <w:b/>
                <w:sz w:val="14"/>
                <w:szCs w:val="14"/>
              </w:rPr>
            </w:pPr>
            <w:r w:rsidRPr="006E1705">
              <w:rPr>
                <w:rFonts w:ascii="Cambria" w:hAnsi="Cambria"/>
                <w:b/>
                <w:sz w:val="14"/>
                <w:szCs w:val="14"/>
              </w:rPr>
              <w:t>55.316</w:t>
            </w:r>
          </w:p>
        </w:tc>
      </w:tr>
      <w:tr w:rsidR="00CD72CF" w:rsidRPr="00CD72CF" w:rsidTr="00CD72CF">
        <w:trPr>
          <w:trHeight w:val="238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CF" w:rsidRPr="00CD72CF" w:rsidRDefault="00CD72CF" w:rsidP="00CD72CF">
            <w:pP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Circulante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   </w:t>
            </w:r>
            <w:r w:rsidR="00831F2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5.038</w:t>
            </w:r>
            <w:r w:rsidRPr="00CD72C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jc w:val="right"/>
              <w:rPr>
                <w:rFonts w:ascii="Cambria" w:hAnsi="Cambria"/>
                <w:b/>
                <w:sz w:val="14"/>
                <w:szCs w:val="14"/>
              </w:rPr>
            </w:pPr>
            <w:r w:rsidRPr="00CD72CF">
              <w:rPr>
                <w:rFonts w:ascii="Cambria" w:hAnsi="Cambria"/>
                <w:b/>
                <w:sz w:val="14"/>
                <w:szCs w:val="14"/>
              </w:rPr>
              <w:t>4.684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 </w:t>
            </w:r>
            <w:r w:rsidR="00831F2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85.829</w:t>
            </w:r>
            <w:r w:rsidRPr="00CD72C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6E1705" w:rsidRDefault="00CD72CF" w:rsidP="00CD72CF">
            <w:pPr>
              <w:spacing w:line="0" w:lineRule="atLeast"/>
              <w:ind w:right="10"/>
              <w:jc w:val="right"/>
              <w:rPr>
                <w:rFonts w:ascii="Cambria" w:eastAsia="Cambria" w:hAnsi="Cambria"/>
                <w:b/>
                <w:sz w:val="14"/>
                <w:szCs w:val="14"/>
              </w:rPr>
            </w:pPr>
            <w:r w:rsidRPr="006E1705">
              <w:rPr>
                <w:rFonts w:ascii="Cambria" w:eastAsia="Cambria" w:hAnsi="Cambria"/>
                <w:b/>
                <w:sz w:val="14"/>
                <w:szCs w:val="14"/>
              </w:rPr>
              <w:t>23.169</w:t>
            </w:r>
          </w:p>
        </w:tc>
      </w:tr>
      <w:tr w:rsidR="00CD72CF" w:rsidRPr="00CD72CF" w:rsidTr="00CD72CF">
        <w:trPr>
          <w:trHeight w:val="238"/>
        </w:trPr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2CF" w:rsidRPr="00CD72CF" w:rsidRDefault="00CD72CF" w:rsidP="00CD72CF">
            <w:pP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Não Circulante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190AA6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</w:t>
            </w:r>
            <w:r w:rsidR="00831F2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27.4</w:t>
            </w:r>
            <w:r w:rsidR="00190AA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64</w:t>
            </w:r>
            <w:r w:rsidRPr="00CD72C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spacing w:line="0" w:lineRule="atLeast"/>
              <w:ind w:right="10"/>
              <w:jc w:val="right"/>
              <w:rPr>
                <w:rFonts w:ascii="Cambria" w:eastAsia="Cambria" w:hAnsi="Cambria"/>
                <w:b/>
                <w:sz w:val="14"/>
                <w:szCs w:val="14"/>
              </w:rPr>
            </w:pPr>
            <w:r w:rsidRPr="00CD72CF">
              <w:rPr>
                <w:rFonts w:ascii="Cambria" w:eastAsia="Cambria" w:hAnsi="Cambria"/>
                <w:b/>
                <w:sz w:val="14"/>
                <w:szCs w:val="14"/>
              </w:rPr>
              <w:t>26.063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 3</w:t>
            </w:r>
            <w:r w:rsidR="00190AA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4.213</w:t>
            </w:r>
            <w:r w:rsidRPr="00CD72C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2CF" w:rsidRPr="00CD72CF" w:rsidRDefault="00CD72CF" w:rsidP="00CD72C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CD72C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32.147</w:t>
            </w:r>
          </w:p>
        </w:tc>
      </w:tr>
    </w:tbl>
    <w:p w:rsidR="00542EB2" w:rsidRPr="00542EB2" w:rsidRDefault="00542EB2" w:rsidP="00542EB2">
      <w:pPr>
        <w:widowControl w:val="0"/>
        <w:spacing w:before="240" w:after="240" w:line="247" w:lineRule="auto"/>
        <w:jc w:val="both"/>
        <w:rPr>
          <w:rFonts w:asciiTheme="majorHAnsi" w:hAnsiTheme="majorHAnsi"/>
          <w:bCs/>
          <w:sz w:val="22"/>
          <w:szCs w:val="22"/>
        </w:rPr>
      </w:pPr>
      <w:proofErr w:type="gramStart"/>
      <w:r w:rsidRPr="00542EB2">
        <w:rPr>
          <w:rFonts w:asciiTheme="majorHAnsi" w:hAnsiTheme="majorHAnsi"/>
          <w:bCs/>
          <w:sz w:val="22"/>
          <w:szCs w:val="22"/>
        </w:rPr>
        <w:t>(a) Os</w:t>
      </w:r>
      <w:proofErr w:type="gramEnd"/>
      <w:r w:rsidRPr="00542EB2">
        <w:rPr>
          <w:rFonts w:asciiTheme="majorHAnsi" w:hAnsiTheme="majorHAnsi"/>
          <w:bCs/>
          <w:sz w:val="22"/>
          <w:szCs w:val="22"/>
        </w:rPr>
        <w:t xml:space="preserve"> valores de Imposto de Renda e Contribuição Social referem-se às antecipações feitas no período; aos saldos negativos de exercícios anteriores; e às retenções fonte por órgãos públicos, em razão de a opção de apuração ser pelo Lucro Real Anual, bem como dos créditos provenientes de tributos diferidos e de ações judiciais.</w:t>
      </w:r>
    </w:p>
    <w:p w:rsidR="00E87192" w:rsidRDefault="00542EB2" w:rsidP="00542EB2">
      <w:pPr>
        <w:widowControl w:val="0"/>
        <w:spacing w:before="240" w:after="240" w:line="247" w:lineRule="auto"/>
        <w:jc w:val="both"/>
        <w:rPr>
          <w:rFonts w:asciiTheme="majorHAnsi" w:hAnsiTheme="majorHAnsi"/>
          <w:bCs/>
          <w:sz w:val="22"/>
          <w:szCs w:val="22"/>
        </w:rPr>
      </w:pPr>
      <w:proofErr w:type="gramStart"/>
      <w:r w:rsidRPr="00542EB2">
        <w:rPr>
          <w:rFonts w:asciiTheme="majorHAnsi" w:hAnsiTheme="majorHAnsi"/>
          <w:bCs/>
          <w:sz w:val="22"/>
          <w:szCs w:val="22"/>
        </w:rPr>
        <w:t>(b) Os</w:t>
      </w:r>
      <w:proofErr w:type="gramEnd"/>
      <w:r w:rsidRPr="00542EB2">
        <w:rPr>
          <w:rFonts w:asciiTheme="majorHAnsi" w:hAnsiTheme="majorHAnsi"/>
          <w:bCs/>
          <w:sz w:val="22"/>
          <w:szCs w:val="22"/>
        </w:rPr>
        <w:t xml:space="preserve"> montantes de ICMS pagos na aquisição de bens utilizados na atividade de distribuição de energia da controlada CEB D são passíveis de ser compensados com os débitos do ICMS sobre faturamento, nos termos e critérios estabelecidos pela legislação fiscal vigente. A utilização dos créditos do ICMS é diferida em 48 parcelas mensais, de acordo com a Lei Complementar n° 102/2000.</w:t>
      </w:r>
    </w:p>
    <w:p w:rsidR="00142F1A" w:rsidRPr="00AC3AB4" w:rsidRDefault="00142F1A" w:rsidP="0084723B">
      <w:pPr>
        <w:pStyle w:val="PargrafodaLista"/>
        <w:numPr>
          <w:ilvl w:val="1"/>
          <w:numId w:val="13"/>
        </w:numPr>
        <w:spacing w:before="240" w:after="240"/>
        <w:ind w:left="851" w:hanging="85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 xml:space="preserve">Ativos fiscais diferidos reconhecidos e </w:t>
      </w: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não reconhecidos</w:t>
      </w:r>
    </w:p>
    <w:p w:rsidR="00142F1A" w:rsidRPr="00142F1A" w:rsidRDefault="00142F1A" w:rsidP="0084723B">
      <w:pPr>
        <w:pStyle w:val="PargrafodaLista"/>
        <w:numPr>
          <w:ilvl w:val="2"/>
          <w:numId w:val="13"/>
        </w:numPr>
        <w:spacing w:before="240" w:after="240"/>
        <w:ind w:left="567" w:hanging="567"/>
        <w:jc w:val="both"/>
        <w:rPr>
          <w:rFonts w:asciiTheme="majorHAnsi" w:hAnsiTheme="majorHAnsi" w:cs="Times New Roman"/>
          <w:b/>
          <w:iCs/>
          <w:smallCaps/>
          <w:lang w:val="pt-BR"/>
        </w:rPr>
      </w:pPr>
      <w:r w:rsidRPr="00142F1A">
        <w:rPr>
          <w:rFonts w:asciiTheme="majorHAnsi" w:hAnsiTheme="majorHAnsi" w:cs="Times New Roman"/>
          <w:b/>
          <w:iCs/>
          <w:smallCaps/>
          <w:lang w:val="pt-BR"/>
        </w:rPr>
        <w:t>Ativos fiscais diferidos reconhecidos</w:t>
      </w:r>
    </w:p>
    <w:p w:rsidR="00142F1A" w:rsidRPr="00142F1A" w:rsidRDefault="00142F1A" w:rsidP="00142F1A">
      <w:pPr>
        <w:widowControl w:val="0"/>
        <w:spacing w:before="240" w:after="240" w:line="247" w:lineRule="auto"/>
        <w:jc w:val="both"/>
        <w:rPr>
          <w:rFonts w:asciiTheme="majorHAnsi" w:hAnsiTheme="majorHAnsi"/>
          <w:bCs/>
          <w:sz w:val="22"/>
          <w:szCs w:val="22"/>
        </w:rPr>
      </w:pPr>
      <w:r w:rsidRPr="00142F1A">
        <w:rPr>
          <w:rFonts w:asciiTheme="majorHAnsi" w:hAnsiTheme="majorHAnsi"/>
          <w:bCs/>
          <w:sz w:val="22"/>
          <w:szCs w:val="22"/>
        </w:rPr>
        <w:t xml:space="preserve">Em conformidade com a Instrução CVM nº 371, de 27 de junho de 2002, a Administração, fundamentada em estudo técnico de viabilidade, estima a realização do ativo fiscal diferido no valor de </w:t>
      </w:r>
      <w:r w:rsidR="009F0FC1" w:rsidRPr="00E43D5A">
        <w:rPr>
          <w:rFonts w:asciiTheme="majorHAnsi" w:hAnsiTheme="majorHAnsi"/>
          <w:bCs/>
          <w:sz w:val="22"/>
          <w:szCs w:val="22"/>
        </w:rPr>
        <w:t>R$</w:t>
      </w:r>
      <w:r w:rsidR="0034503A">
        <w:rPr>
          <w:rFonts w:asciiTheme="majorHAnsi" w:hAnsiTheme="majorHAnsi"/>
          <w:bCs/>
          <w:sz w:val="22"/>
          <w:szCs w:val="22"/>
        </w:rPr>
        <w:t xml:space="preserve"> </w:t>
      </w:r>
      <w:r w:rsidR="00DA2BB9" w:rsidRPr="00E33277">
        <w:rPr>
          <w:rFonts w:asciiTheme="majorHAnsi" w:hAnsiTheme="majorHAnsi"/>
          <w:bCs/>
          <w:sz w:val="22"/>
          <w:szCs w:val="22"/>
        </w:rPr>
        <w:t>26.</w:t>
      </w:r>
      <w:r w:rsidR="00C2767C">
        <w:rPr>
          <w:rFonts w:asciiTheme="majorHAnsi" w:hAnsiTheme="majorHAnsi"/>
          <w:bCs/>
          <w:sz w:val="22"/>
          <w:szCs w:val="22"/>
        </w:rPr>
        <w:t>788</w:t>
      </w:r>
      <w:r w:rsidRPr="00E43D5A">
        <w:rPr>
          <w:rFonts w:asciiTheme="majorHAnsi" w:hAnsiTheme="majorHAnsi"/>
          <w:bCs/>
          <w:sz w:val="22"/>
          <w:szCs w:val="22"/>
        </w:rPr>
        <w:t>, conforme demonstrado abaixo:</w:t>
      </w:r>
    </w:p>
    <w:tbl>
      <w:tblPr>
        <w:tblW w:w="101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285"/>
        <w:gridCol w:w="883"/>
        <w:gridCol w:w="1750"/>
        <w:gridCol w:w="1570"/>
      </w:tblGrid>
      <w:tr w:rsidR="009F0FC1" w:rsidRPr="009F0FC1" w:rsidTr="007E40F4">
        <w:trPr>
          <w:trHeight w:val="424"/>
        </w:trPr>
        <w:tc>
          <w:tcPr>
            <w:tcW w:w="10188" w:type="dxa"/>
            <w:gridSpan w:val="5"/>
            <w:shd w:val="clear" w:color="000000" w:fill="D9D9D9"/>
            <w:noWrap/>
            <w:vAlign w:val="center"/>
            <w:hideMark/>
          </w:tcPr>
          <w:p w:rsidR="009F0FC1" w:rsidRPr="009F0FC1" w:rsidRDefault="009F0FC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9F0FC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CONTROLE DE PREJUÍZO FISCAL ACUMULADO A COMPENSAR</w:t>
            </w:r>
          </w:p>
        </w:tc>
      </w:tr>
      <w:tr w:rsidR="009F0FC1" w:rsidRPr="009F0FC1" w:rsidTr="00E33277">
        <w:trPr>
          <w:trHeight w:val="207"/>
        </w:trPr>
        <w:tc>
          <w:tcPr>
            <w:tcW w:w="4700" w:type="dxa"/>
            <w:vMerge w:val="restart"/>
            <w:shd w:val="clear" w:color="000000" w:fill="FFFFFF"/>
            <w:noWrap/>
            <w:vAlign w:val="center"/>
            <w:hideMark/>
          </w:tcPr>
          <w:p w:rsidR="009F0FC1" w:rsidRPr="003D6806" w:rsidRDefault="00AF690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Base Negativa e Prejuízo Fiscal</w:t>
            </w:r>
          </w:p>
        </w:tc>
        <w:tc>
          <w:tcPr>
            <w:tcW w:w="1285" w:type="dxa"/>
            <w:vMerge w:val="restart"/>
            <w:shd w:val="clear" w:color="auto" w:fill="auto"/>
            <w:noWrap/>
            <w:vAlign w:val="center"/>
            <w:hideMark/>
          </w:tcPr>
          <w:p w:rsidR="009F0FC1" w:rsidRPr="003D6806" w:rsidRDefault="009F0FC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3D6806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Controle de Valores</w:t>
            </w:r>
          </w:p>
        </w:tc>
        <w:tc>
          <w:tcPr>
            <w:tcW w:w="883" w:type="dxa"/>
            <w:vMerge w:val="restart"/>
            <w:shd w:val="clear" w:color="auto" w:fill="auto"/>
            <w:noWrap/>
            <w:vAlign w:val="center"/>
            <w:hideMark/>
          </w:tcPr>
          <w:p w:rsidR="009F0FC1" w:rsidRPr="003D6806" w:rsidRDefault="009F0FC1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3D6806">
              <w:rPr>
                <w:rFonts w:asciiTheme="majorHAnsi" w:hAnsiTheme="majorHAnsi" w:cs="Calibri"/>
                <w:color w:val="000000"/>
                <w:sz w:val="14"/>
                <w:szCs w:val="14"/>
              </w:rPr>
              <w:t>D/C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  <w:hideMark/>
          </w:tcPr>
          <w:p w:rsidR="009F0FC1" w:rsidRPr="003D6806" w:rsidRDefault="009F0FC1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3D6806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ATIVO FISCAL DIFERIDO </w:t>
            </w:r>
          </w:p>
        </w:tc>
      </w:tr>
      <w:tr w:rsidR="009F0FC1" w:rsidRPr="009F0FC1" w:rsidTr="00E33277">
        <w:trPr>
          <w:trHeight w:val="217"/>
        </w:trPr>
        <w:tc>
          <w:tcPr>
            <w:tcW w:w="4700" w:type="dxa"/>
            <w:vMerge/>
            <w:vAlign w:val="center"/>
            <w:hideMark/>
          </w:tcPr>
          <w:p w:rsidR="009F0FC1" w:rsidRPr="003D6806" w:rsidRDefault="009F0FC1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9F0FC1" w:rsidRPr="003D6806" w:rsidRDefault="009F0FC1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9F0FC1" w:rsidRPr="003D6806" w:rsidRDefault="009F0FC1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center"/>
            <w:hideMark/>
          </w:tcPr>
          <w:p w:rsidR="009F0FC1" w:rsidRPr="003D6806" w:rsidRDefault="009F0FC1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3D6806">
              <w:rPr>
                <w:rFonts w:asciiTheme="majorHAnsi" w:hAnsiTheme="majorHAnsi" w:cs="Calibri"/>
                <w:color w:val="000000"/>
                <w:sz w:val="14"/>
                <w:szCs w:val="14"/>
              </w:rPr>
              <w:t>= Saldo x (+/-)34%</w:t>
            </w:r>
          </w:p>
        </w:tc>
      </w:tr>
      <w:tr w:rsidR="009F0FC1" w:rsidRPr="009F0FC1" w:rsidTr="00E33277">
        <w:trPr>
          <w:trHeight w:val="217"/>
        </w:trPr>
        <w:tc>
          <w:tcPr>
            <w:tcW w:w="4700" w:type="dxa"/>
            <w:vMerge/>
            <w:vAlign w:val="center"/>
            <w:hideMark/>
          </w:tcPr>
          <w:p w:rsidR="009F0FC1" w:rsidRPr="003D6806" w:rsidRDefault="009F0FC1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85" w:type="dxa"/>
            <w:shd w:val="clear" w:color="000000" w:fill="FFFFFF"/>
            <w:noWrap/>
            <w:vAlign w:val="center"/>
            <w:hideMark/>
          </w:tcPr>
          <w:p w:rsidR="009F0FC1" w:rsidRPr="000C4F6B" w:rsidRDefault="00DA2BB9" w:rsidP="00E33277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000000"/>
                <w:sz w:val="14"/>
                <w:szCs w:val="14"/>
              </w:rPr>
              <w:t>78.</w:t>
            </w:r>
            <w:r w:rsidR="00E33277">
              <w:rPr>
                <w:rFonts w:asciiTheme="majorHAnsi" w:hAnsiTheme="majorHAnsi" w:cs="Arial"/>
                <w:color w:val="000000"/>
                <w:sz w:val="14"/>
                <w:szCs w:val="14"/>
              </w:rPr>
              <w:t>829</w:t>
            </w:r>
          </w:p>
        </w:tc>
        <w:tc>
          <w:tcPr>
            <w:tcW w:w="883" w:type="dxa"/>
            <w:shd w:val="clear" w:color="000000" w:fill="FFFFFF"/>
            <w:noWrap/>
            <w:vAlign w:val="center"/>
            <w:hideMark/>
          </w:tcPr>
          <w:p w:rsidR="009F0FC1" w:rsidRPr="000C4F6B" w:rsidRDefault="009F0FC1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0C4F6B">
              <w:rPr>
                <w:rFonts w:asciiTheme="majorHAnsi" w:hAnsiTheme="majorHAnsi" w:cs="Calibri"/>
                <w:color w:val="000000"/>
                <w:sz w:val="14"/>
                <w:szCs w:val="14"/>
              </w:rPr>
              <w:t>C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9F0FC1" w:rsidRPr="000C4F6B" w:rsidRDefault="00DA2BB9" w:rsidP="00190AA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26.</w:t>
            </w:r>
            <w:r w:rsidR="00190AA6">
              <w:rPr>
                <w:rFonts w:asciiTheme="majorHAnsi" w:hAnsiTheme="majorHAnsi" w:cs="Calibri"/>
                <w:color w:val="000000"/>
                <w:sz w:val="14"/>
                <w:szCs w:val="14"/>
              </w:rPr>
              <w:t>788</w:t>
            </w:r>
          </w:p>
        </w:tc>
      </w:tr>
      <w:tr w:rsidR="0050688B" w:rsidRPr="009F0FC1" w:rsidTr="007E40F4">
        <w:trPr>
          <w:trHeight w:val="217"/>
        </w:trPr>
        <w:tc>
          <w:tcPr>
            <w:tcW w:w="8618" w:type="dxa"/>
            <w:gridSpan w:val="4"/>
            <w:shd w:val="clear" w:color="000000" w:fill="F2F2F2"/>
            <w:noWrap/>
            <w:vAlign w:val="center"/>
          </w:tcPr>
          <w:p w:rsidR="0050688B" w:rsidRPr="009F0FC1" w:rsidRDefault="005068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0688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TOTAL DA BASE DE APURAÇÃO DO ATIVO FISCAL DIFERIDO</w:t>
            </w:r>
          </w:p>
        </w:tc>
        <w:tc>
          <w:tcPr>
            <w:tcW w:w="1570" w:type="dxa"/>
            <w:shd w:val="clear" w:color="000000" w:fill="F2F2F2"/>
            <w:noWrap/>
            <w:vAlign w:val="center"/>
          </w:tcPr>
          <w:p w:rsidR="0050688B" w:rsidRDefault="00190AA6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78.845</w:t>
            </w:r>
          </w:p>
        </w:tc>
      </w:tr>
      <w:tr w:rsidR="009F0FC1" w:rsidRPr="009F0FC1" w:rsidTr="007E40F4">
        <w:trPr>
          <w:trHeight w:val="217"/>
        </w:trPr>
        <w:tc>
          <w:tcPr>
            <w:tcW w:w="8618" w:type="dxa"/>
            <w:gridSpan w:val="4"/>
            <w:shd w:val="clear" w:color="000000" w:fill="F2F2F2"/>
            <w:noWrap/>
            <w:vAlign w:val="center"/>
            <w:hideMark/>
          </w:tcPr>
          <w:p w:rsidR="009F0FC1" w:rsidRPr="009F0FC1" w:rsidRDefault="009F0FC1" w:rsidP="00CD72C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9F0FC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TOTAL ATIVO FISCA</w:t>
            </w:r>
            <w:r w:rsidR="0050688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L DIFERIDO APURADO EM </w:t>
            </w:r>
            <w:r w:rsidR="00CD72CF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30/0</w:t>
            </w:r>
            <w:r w:rsidR="00DF40B0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9</w:t>
            </w:r>
            <w:r w:rsidR="0050688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/2019 (34%)</w:t>
            </w:r>
          </w:p>
        </w:tc>
        <w:tc>
          <w:tcPr>
            <w:tcW w:w="1570" w:type="dxa"/>
            <w:shd w:val="clear" w:color="000000" w:fill="F2F2F2"/>
            <w:noWrap/>
            <w:vAlign w:val="center"/>
            <w:hideMark/>
          </w:tcPr>
          <w:p w:rsidR="009F0FC1" w:rsidRPr="009F0FC1" w:rsidRDefault="00DA2BB9" w:rsidP="00E3327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26.</w:t>
            </w:r>
            <w:r w:rsidR="00190AA6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788</w:t>
            </w:r>
          </w:p>
        </w:tc>
      </w:tr>
      <w:tr w:rsidR="009F0FC1" w:rsidRPr="009F0FC1" w:rsidTr="007E40F4">
        <w:trPr>
          <w:trHeight w:val="217"/>
        </w:trPr>
        <w:tc>
          <w:tcPr>
            <w:tcW w:w="8618" w:type="dxa"/>
            <w:gridSpan w:val="4"/>
            <w:shd w:val="clear" w:color="000000" w:fill="F2F2F2"/>
            <w:noWrap/>
            <w:vAlign w:val="center"/>
            <w:hideMark/>
          </w:tcPr>
          <w:p w:rsidR="009F0FC1" w:rsidRPr="009F0FC1" w:rsidRDefault="009F0FC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9F0FC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TOTAL ATIVO FISCAL DIFERIDO APURADO EM 31/12/201</w:t>
            </w:r>
            <w:r w:rsidR="0034503A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70" w:type="dxa"/>
            <w:shd w:val="clear" w:color="000000" w:fill="F2F2F2"/>
            <w:noWrap/>
            <w:vAlign w:val="center"/>
            <w:hideMark/>
          </w:tcPr>
          <w:p w:rsidR="009F0FC1" w:rsidRPr="009F0FC1" w:rsidRDefault="0034503A" w:rsidP="005C413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25.404</w:t>
            </w:r>
          </w:p>
        </w:tc>
      </w:tr>
    </w:tbl>
    <w:p w:rsidR="00CD4DAB" w:rsidRDefault="00142F1A" w:rsidP="00142F1A">
      <w:pPr>
        <w:widowControl w:val="0"/>
        <w:spacing w:before="240" w:after="240" w:line="247" w:lineRule="auto"/>
        <w:jc w:val="both"/>
        <w:rPr>
          <w:rFonts w:asciiTheme="majorHAnsi" w:hAnsiTheme="majorHAnsi"/>
          <w:bCs/>
          <w:sz w:val="22"/>
          <w:szCs w:val="22"/>
        </w:rPr>
      </w:pPr>
      <w:r w:rsidRPr="00142F1A">
        <w:rPr>
          <w:rFonts w:asciiTheme="majorHAnsi" w:hAnsiTheme="majorHAnsi"/>
          <w:bCs/>
          <w:sz w:val="22"/>
          <w:szCs w:val="22"/>
        </w:rPr>
        <w:t>Na perspectiva da Administração, norteada pelo estudo técnico para a realização do ativo fiscal diferido, prevê que os créditos tributários sobre prejuízo fiscal e parte das diferenças tempo</w:t>
      </w:r>
      <w:r w:rsidR="005C413E">
        <w:rPr>
          <w:rFonts w:asciiTheme="majorHAnsi" w:hAnsiTheme="majorHAnsi"/>
          <w:bCs/>
          <w:sz w:val="22"/>
          <w:szCs w:val="22"/>
        </w:rPr>
        <w:t>rárias possam ser realizados</w:t>
      </w:r>
      <w:r w:rsidRPr="00142F1A">
        <w:rPr>
          <w:rFonts w:asciiTheme="majorHAnsi" w:hAnsiTheme="majorHAnsi"/>
          <w:bCs/>
          <w:sz w:val="22"/>
          <w:szCs w:val="22"/>
        </w:rPr>
        <w:t xml:space="preserve">, </w:t>
      </w:r>
      <w:r w:rsidR="00A20732">
        <w:rPr>
          <w:rFonts w:asciiTheme="majorHAnsi" w:hAnsiTheme="majorHAnsi"/>
          <w:bCs/>
          <w:sz w:val="22"/>
          <w:szCs w:val="22"/>
        </w:rPr>
        <w:t>conforme descrito nas demonstrações finan</w:t>
      </w:r>
      <w:r w:rsidR="005C413E">
        <w:rPr>
          <w:rFonts w:asciiTheme="majorHAnsi" w:hAnsiTheme="majorHAnsi"/>
          <w:bCs/>
          <w:sz w:val="22"/>
          <w:szCs w:val="22"/>
        </w:rPr>
        <w:t>ceiras de 31 de dezembro de 201</w:t>
      </w:r>
      <w:r w:rsidR="0050688B">
        <w:rPr>
          <w:rFonts w:asciiTheme="majorHAnsi" w:hAnsiTheme="majorHAnsi"/>
          <w:bCs/>
          <w:sz w:val="22"/>
          <w:szCs w:val="22"/>
        </w:rPr>
        <w:t>8</w:t>
      </w:r>
      <w:r w:rsidR="00A20732">
        <w:rPr>
          <w:rFonts w:asciiTheme="majorHAnsi" w:hAnsiTheme="majorHAnsi"/>
          <w:bCs/>
          <w:sz w:val="22"/>
          <w:szCs w:val="22"/>
        </w:rPr>
        <w:t>.</w:t>
      </w:r>
    </w:p>
    <w:p w:rsidR="00142F1A" w:rsidRPr="00142F1A" w:rsidRDefault="00142F1A" w:rsidP="0084723B">
      <w:pPr>
        <w:pStyle w:val="PargrafodaLista"/>
        <w:numPr>
          <w:ilvl w:val="2"/>
          <w:numId w:val="13"/>
        </w:numPr>
        <w:spacing w:before="240" w:after="240"/>
        <w:ind w:left="567" w:hanging="567"/>
        <w:jc w:val="both"/>
        <w:rPr>
          <w:rFonts w:asciiTheme="majorHAnsi" w:hAnsiTheme="majorHAnsi" w:cs="Times New Roman"/>
          <w:b/>
          <w:iCs/>
          <w:smallCaps/>
          <w:lang w:val="pt-BR"/>
        </w:rPr>
      </w:pPr>
      <w:r w:rsidRPr="00142F1A">
        <w:rPr>
          <w:rFonts w:asciiTheme="majorHAnsi" w:hAnsiTheme="majorHAnsi" w:cs="Times New Roman"/>
          <w:b/>
          <w:iCs/>
          <w:smallCaps/>
          <w:lang w:val="pt-BR"/>
        </w:rPr>
        <w:t>Ativos fiscais diferidos não reconhecidos</w:t>
      </w:r>
    </w:p>
    <w:p w:rsidR="00142F1A" w:rsidRPr="00142F1A" w:rsidRDefault="00142F1A" w:rsidP="00142F1A">
      <w:pPr>
        <w:widowControl w:val="0"/>
        <w:spacing w:before="240" w:after="240" w:line="247" w:lineRule="auto"/>
        <w:jc w:val="both"/>
        <w:rPr>
          <w:rFonts w:asciiTheme="majorHAnsi" w:hAnsiTheme="majorHAnsi"/>
          <w:bCs/>
          <w:sz w:val="22"/>
          <w:szCs w:val="22"/>
        </w:rPr>
      </w:pPr>
      <w:r w:rsidRPr="00142F1A">
        <w:rPr>
          <w:rFonts w:asciiTheme="majorHAnsi" w:hAnsiTheme="majorHAnsi"/>
          <w:bCs/>
          <w:sz w:val="22"/>
          <w:szCs w:val="22"/>
        </w:rPr>
        <w:t>Segue o demonstrativo dos ativos fiscais diferidos não registrados: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158"/>
        <w:gridCol w:w="1158"/>
        <w:gridCol w:w="1158"/>
        <w:gridCol w:w="1156"/>
      </w:tblGrid>
      <w:tr w:rsidR="00142F1A" w:rsidRPr="00142F1A" w:rsidTr="00A20732">
        <w:trPr>
          <w:trHeight w:val="238"/>
          <w:tblHeader/>
        </w:trPr>
        <w:tc>
          <w:tcPr>
            <w:tcW w:w="2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2F1A" w:rsidRPr="00142F1A" w:rsidRDefault="00142F1A" w:rsidP="00142F1A">
            <w:pPr>
              <w:spacing w:before="240" w:after="24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42F1A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1A" w:rsidRPr="00142F1A" w:rsidRDefault="00142F1A" w:rsidP="00142F1A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42F1A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F1A" w:rsidRPr="00142F1A" w:rsidRDefault="00142F1A" w:rsidP="00142F1A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42F1A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5C413E" w:rsidRPr="00142F1A" w:rsidTr="00A20732">
        <w:trPr>
          <w:trHeight w:val="238"/>
          <w:tblHeader/>
        </w:trPr>
        <w:tc>
          <w:tcPr>
            <w:tcW w:w="2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3E" w:rsidRPr="00142F1A" w:rsidRDefault="005C413E" w:rsidP="005C413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3E" w:rsidRPr="00142F1A" w:rsidRDefault="00162EF4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</w:t>
            </w:r>
            <w:r w:rsidR="00DF40B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09/</w:t>
            </w:r>
            <w:r w:rsidR="0050688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3E" w:rsidRPr="0012025C" w:rsidRDefault="0050688B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3E" w:rsidRPr="0012025C" w:rsidRDefault="00162EF4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DF40B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50688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3E" w:rsidRPr="0012025C" w:rsidRDefault="0050688B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5C413E" w:rsidRPr="00142F1A" w:rsidTr="0050688B">
        <w:trPr>
          <w:trHeight w:val="238"/>
        </w:trPr>
        <w:tc>
          <w:tcPr>
            <w:tcW w:w="2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3E" w:rsidRPr="00142F1A" w:rsidRDefault="005C413E" w:rsidP="005C413E">
            <w:pPr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142F1A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Diferenças Temporárias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3E" w:rsidRPr="00340CE4" w:rsidRDefault="00340CE4" w:rsidP="00DA2BB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40CE4">
              <w:rPr>
                <w:rFonts w:asciiTheme="majorHAnsi" w:hAnsiTheme="majorHAnsi"/>
                <w:color w:val="000000"/>
                <w:sz w:val="14"/>
                <w:szCs w:val="14"/>
              </w:rPr>
              <w:t>4.329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3E" w:rsidRPr="0012025C" w:rsidRDefault="00340CE4" w:rsidP="005C413E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3.268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3E" w:rsidRPr="00821B2C" w:rsidRDefault="00821B2C" w:rsidP="005C413E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821B2C">
              <w:rPr>
                <w:rFonts w:asciiTheme="majorHAnsi" w:hAnsiTheme="majorHAnsi"/>
                <w:color w:val="000000"/>
                <w:sz w:val="14"/>
                <w:szCs w:val="14"/>
              </w:rPr>
              <w:t>114.649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3E" w:rsidRPr="0012025C" w:rsidRDefault="0050688B" w:rsidP="005C413E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106.595</w:t>
            </w:r>
          </w:p>
        </w:tc>
      </w:tr>
      <w:tr w:rsidR="005C413E" w:rsidRPr="00142F1A" w:rsidTr="0050688B">
        <w:trPr>
          <w:trHeight w:val="238"/>
        </w:trPr>
        <w:tc>
          <w:tcPr>
            <w:tcW w:w="2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3E" w:rsidRPr="00142F1A" w:rsidRDefault="005C413E" w:rsidP="005C413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42F1A">
              <w:rPr>
                <w:rFonts w:asciiTheme="majorHAnsi" w:hAnsiTheme="majorHAnsi"/>
                <w:color w:val="000000"/>
                <w:sz w:val="14"/>
                <w:szCs w:val="14"/>
              </w:rPr>
              <w:t>Prejuízo Fiscal e Base Negativa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3E" w:rsidRPr="00340CE4" w:rsidRDefault="005C413E" w:rsidP="005C413E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3E" w:rsidRPr="0012025C" w:rsidRDefault="005C413E" w:rsidP="005C413E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3E" w:rsidRPr="00821B2C" w:rsidRDefault="00821B2C" w:rsidP="005C413E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821B2C">
              <w:rPr>
                <w:rFonts w:asciiTheme="majorHAnsi" w:hAnsiTheme="majorHAnsi"/>
                <w:color w:val="000000"/>
                <w:sz w:val="14"/>
                <w:szCs w:val="14"/>
              </w:rPr>
              <w:t>137.202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3E" w:rsidRPr="0012025C" w:rsidRDefault="0050688B" w:rsidP="005C413E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161.626</w:t>
            </w:r>
          </w:p>
        </w:tc>
      </w:tr>
      <w:tr w:rsidR="005C413E" w:rsidRPr="00142F1A" w:rsidTr="0050688B">
        <w:trPr>
          <w:trHeight w:val="238"/>
        </w:trPr>
        <w:tc>
          <w:tcPr>
            <w:tcW w:w="2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3E" w:rsidRPr="00142F1A" w:rsidRDefault="005C413E" w:rsidP="005C413E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42F1A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3E" w:rsidRPr="00340CE4" w:rsidRDefault="00340CE4" w:rsidP="00DA2BB9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340CE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4.329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13E" w:rsidRPr="0012025C" w:rsidRDefault="00340CE4" w:rsidP="005C413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3.268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3E" w:rsidRPr="00821B2C" w:rsidRDefault="00821B2C" w:rsidP="005C413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821B2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247.522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13E" w:rsidRPr="0012025C" w:rsidRDefault="0050688B" w:rsidP="005C413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268.221</w:t>
            </w:r>
          </w:p>
        </w:tc>
      </w:tr>
    </w:tbl>
    <w:p w:rsidR="005C413E" w:rsidRDefault="005C413E" w:rsidP="005C413E">
      <w:pPr>
        <w:widowControl w:val="0"/>
        <w:spacing w:line="247" w:lineRule="auto"/>
        <w:jc w:val="both"/>
        <w:rPr>
          <w:rFonts w:asciiTheme="majorHAnsi" w:hAnsiTheme="majorHAnsi"/>
          <w:bCs/>
        </w:rPr>
      </w:pPr>
    </w:p>
    <w:p w:rsidR="005C413E" w:rsidRPr="005C413E" w:rsidRDefault="005C413E" w:rsidP="005C413E">
      <w:pPr>
        <w:widowControl w:val="0"/>
        <w:spacing w:after="240" w:line="247" w:lineRule="auto"/>
        <w:jc w:val="both"/>
        <w:rPr>
          <w:rFonts w:asciiTheme="majorHAnsi" w:hAnsiTheme="majorHAnsi"/>
          <w:bCs/>
          <w:sz w:val="22"/>
          <w:szCs w:val="22"/>
        </w:rPr>
      </w:pPr>
      <w:r w:rsidRPr="005C413E">
        <w:rPr>
          <w:rFonts w:asciiTheme="majorHAnsi" w:hAnsiTheme="majorHAnsi"/>
          <w:bCs/>
          <w:sz w:val="22"/>
          <w:szCs w:val="22"/>
        </w:rPr>
        <w:t>A Companhia não reconheceu ativo fiscal diferido sobre Provisões para Contingências ou Perdas Estimadas em Créditos de Liquidação Duvidosa, por entender que tais diferenças temporárias geram dúvidas quanto a sua realização nos prazos previstos na Instrução CVM nº 371, de 27 de junho de 2002.</w:t>
      </w:r>
    </w:p>
    <w:p w:rsidR="00F37BF3" w:rsidRDefault="005C413E" w:rsidP="00A45DB7">
      <w:pPr>
        <w:widowControl w:val="0"/>
        <w:spacing w:before="240" w:after="240" w:line="247" w:lineRule="auto"/>
        <w:jc w:val="both"/>
        <w:rPr>
          <w:rFonts w:asciiTheme="majorHAnsi" w:hAnsiTheme="majorHAnsi"/>
          <w:sz w:val="22"/>
          <w:szCs w:val="22"/>
        </w:rPr>
      </w:pPr>
      <w:r w:rsidRPr="005C413E">
        <w:rPr>
          <w:rFonts w:asciiTheme="majorHAnsi" w:hAnsiTheme="majorHAnsi"/>
          <w:sz w:val="22"/>
          <w:szCs w:val="22"/>
        </w:rPr>
        <w:t>As suas controladas não registram os efeitos dos ativos fiscais diferidos de imposto de renda e contribuição social, decorrentes de diferenças temporárias, Prejuízo Fiscal e Base Negativa, por não atenderem os critérios exigidos na referida instrução.</w:t>
      </w:r>
    </w:p>
    <w:p w:rsidR="00F37BF3" w:rsidRDefault="00F37BF3" w:rsidP="00F37BF3">
      <w:r>
        <w:br w:type="page"/>
      </w:r>
    </w:p>
    <w:p w:rsidR="00E2788E" w:rsidRDefault="00F14C40" w:rsidP="0015123F">
      <w:pPr>
        <w:pStyle w:val="Ttulo3"/>
        <w:shd w:val="clear" w:color="auto" w:fill="auto"/>
        <w:spacing w:after="120"/>
        <w:ind w:left="782" w:hanging="782"/>
        <w:rPr>
          <w:rFonts w:asciiTheme="majorHAnsi" w:hAnsiTheme="majorHAnsi"/>
        </w:rPr>
      </w:pPr>
      <w:bookmarkStart w:id="5" w:name="_Toc450930527"/>
      <w:r w:rsidRPr="00033269">
        <w:rPr>
          <w:rFonts w:asciiTheme="majorHAnsi" w:hAnsiTheme="majorHAnsi"/>
          <w:caps w:val="0"/>
        </w:rPr>
        <w:t>VALORES A RECEBER DE PARCELA “A” E OUTROS COMPONENTES FINANCEIROS</w:t>
      </w:r>
      <w:r w:rsidRPr="00AC3AB4">
        <w:rPr>
          <w:rFonts w:asciiTheme="majorHAnsi" w:hAnsiTheme="majorHAnsi"/>
          <w:caps w:val="0"/>
        </w:rPr>
        <w:t xml:space="preserve"> </w:t>
      </w:r>
      <w:bookmarkEnd w:id="5"/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1106"/>
        <w:gridCol w:w="1135"/>
        <w:gridCol w:w="1135"/>
        <w:gridCol w:w="1056"/>
        <w:gridCol w:w="1106"/>
        <w:gridCol w:w="1106"/>
      </w:tblGrid>
      <w:tr w:rsidR="00C123B9" w:rsidRPr="004E4B6C" w:rsidTr="00C123B9">
        <w:trPr>
          <w:trHeight w:val="573"/>
          <w:tblHeader/>
        </w:trPr>
        <w:tc>
          <w:tcPr>
            <w:tcW w:w="3492" w:type="dxa"/>
            <w:shd w:val="clear" w:color="000000" w:fill="D9D9D9"/>
            <w:vAlign w:val="center"/>
          </w:tcPr>
          <w:p w:rsidR="00C123B9" w:rsidRPr="004E4B6C" w:rsidRDefault="00C123B9" w:rsidP="005C413E">
            <w:pPr>
              <w:spacing w:before="240" w:after="240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Ativos Financeiros Setoriais 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C123B9" w:rsidRPr="00D64EC5" w:rsidRDefault="00C123B9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D64EC5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Saldo em 31/12/2018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23B9" w:rsidRPr="00D64EC5" w:rsidRDefault="00C123B9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D64EC5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Constituição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23B9" w:rsidRPr="00D64EC5" w:rsidRDefault="00C123B9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D64EC5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Amortização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23B9" w:rsidRPr="00D64EC5" w:rsidRDefault="00C123B9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D64EC5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Atualização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C123B9" w:rsidRPr="00D64EC5" w:rsidRDefault="00C123B9" w:rsidP="00F154C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D64EC5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Transferência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23B9" w:rsidRPr="00D64EC5" w:rsidRDefault="00C123B9" w:rsidP="00162EF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D64EC5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Saldo em 30/09/2019</w:t>
            </w:r>
          </w:p>
        </w:tc>
      </w:tr>
      <w:tr w:rsidR="00C123B9" w:rsidRPr="004E4B6C" w:rsidTr="00C123B9">
        <w:trPr>
          <w:trHeight w:val="125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CVA Ativa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513.388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132.757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(343.258)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13.318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(2.107)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314.098 </w:t>
            </w:r>
          </w:p>
        </w:tc>
      </w:tr>
      <w:tr w:rsidR="00C123B9" w:rsidRPr="004E4B6C" w:rsidTr="00C123B9">
        <w:trPr>
          <w:trHeight w:val="107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ind w:firstLineChars="101" w:firstLine="141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Aquisição de Energia – (</w:t>
            </w:r>
            <w:proofErr w:type="spellStart"/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>CVAenergia</w:t>
            </w:r>
            <w:proofErr w:type="spellEnd"/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sz w:val="14"/>
                <w:szCs w:val="14"/>
              </w:rPr>
              <w:t xml:space="preserve">   457.332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102.981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(305.930)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10.805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265.188 </w:t>
            </w:r>
          </w:p>
        </w:tc>
      </w:tr>
      <w:tr w:rsidR="00C123B9" w:rsidRPr="004E4B6C" w:rsidTr="00C123B9">
        <w:trPr>
          <w:trHeight w:val="107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ind w:firstLineChars="101" w:firstLine="141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Energia Adquirida – </w:t>
            </w:r>
            <w:proofErr w:type="spellStart"/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>Proinfa</w:t>
            </w:r>
            <w:proofErr w:type="spellEnd"/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sz w:val="14"/>
                <w:szCs w:val="14"/>
              </w:rPr>
              <w:t xml:space="preserve">           739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4.315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(204)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253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 w:rsidP="004E4B6C">
            <w:pPr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                         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5.103 </w:t>
            </w:r>
          </w:p>
        </w:tc>
      </w:tr>
      <w:tr w:rsidR="00C123B9" w:rsidRPr="004E4B6C" w:rsidTr="00C123B9">
        <w:trPr>
          <w:trHeight w:val="107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ind w:firstLineChars="101" w:firstLine="141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Transporte Rede Básica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sz w:val="14"/>
                <w:szCs w:val="14"/>
              </w:rPr>
              <w:t xml:space="preserve">      15.307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1.788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(13.982)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318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(2.107)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1.324 </w:t>
            </w:r>
          </w:p>
        </w:tc>
      </w:tr>
      <w:tr w:rsidR="00C123B9" w:rsidRPr="004E4B6C" w:rsidTr="00C123B9">
        <w:trPr>
          <w:trHeight w:val="107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ind w:firstLineChars="101" w:firstLine="141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Transporte de Energia – Itaipu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sz w:val="14"/>
                <w:szCs w:val="14"/>
              </w:rPr>
              <w:t xml:space="preserve">        7.564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2.785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(6.124)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221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 w:rsidP="004E4B6C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4.446 </w:t>
            </w:r>
          </w:p>
        </w:tc>
      </w:tr>
      <w:tr w:rsidR="00C123B9" w:rsidRPr="004E4B6C" w:rsidTr="00C123B9">
        <w:trPr>
          <w:trHeight w:val="120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ind w:firstLineChars="101" w:firstLine="141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Conta </w:t>
            </w:r>
            <w:proofErr w:type="spellStart"/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>Desenv</w:t>
            </w:r>
            <w:proofErr w:type="spellEnd"/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Energético - CDE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sz w:val="14"/>
                <w:szCs w:val="14"/>
              </w:rPr>
              <w:t xml:space="preserve">      32.446 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20.888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(17.018)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1.721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38.037 </w:t>
            </w:r>
          </w:p>
        </w:tc>
      </w:tr>
      <w:tr w:rsidR="00C123B9" w:rsidRPr="004E4B6C" w:rsidTr="00C123B9">
        <w:trPr>
          <w:trHeight w:val="120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Demais Ativos Financeiros Setoriais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349.316 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147.910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(241.413)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486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(5.280)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251.019 </w:t>
            </w:r>
          </w:p>
        </w:tc>
      </w:tr>
      <w:tr w:rsidR="00C123B9" w:rsidRPr="004E4B6C" w:rsidTr="00C123B9">
        <w:trPr>
          <w:trHeight w:val="107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ind w:firstLineChars="101" w:firstLine="141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Neutralidade da Parcela A 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sz w:val="14"/>
                <w:szCs w:val="14"/>
              </w:rPr>
              <w:t xml:space="preserve">      33.426 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3.274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(30.534)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6.166 </w:t>
            </w:r>
          </w:p>
        </w:tc>
      </w:tr>
      <w:tr w:rsidR="00C123B9" w:rsidRPr="004E4B6C" w:rsidTr="00C123B9">
        <w:trPr>
          <w:trHeight w:val="107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ind w:firstLineChars="101" w:firstLine="141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>Sobrecontratação</w:t>
            </w:r>
            <w:proofErr w:type="spellEnd"/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de Energia 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sz w:val="14"/>
                <w:szCs w:val="14"/>
              </w:rPr>
              <w:t xml:space="preserve">   165.990 </w:t>
            </w: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14.831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(138.677)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383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(5.280)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37.247 </w:t>
            </w:r>
          </w:p>
        </w:tc>
      </w:tr>
      <w:tr w:rsidR="00C123B9" w:rsidRPr="004E4B6C" w:rsidTr="00C123B9">
        <w:trPr>
          <w:trHeight w:val="107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ind w:firstLineChars="101" w:firstLine="141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Angra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sz w:val="14"/>
                <w:szCs w:val="14"/>
              </w:rPr>
              <w:t xml:space="preserve">        3.591 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(3.280)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311 </w:t>
            </w:r>
          </w:p>
        </w:tc>
      </w:tr>
      <w:tr w:rsidR="00C123B9" w:rsidRPr="004E4B6C" w:rsidTr="00C123B9">
        <w:trPr>
          <w:trHeight w:val="107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ind w:firstLineChars="101" w:firstLine="141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Risco Hidrológico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sz w:val="14"/>
                <w:szCs w:val="14"/>
              </w:rPr>
              <w:t xml:space="preserve">      74.780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144.040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(68.310)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150.510 </w:t>
            </w:r>
          </w:p>
        </w:tc>
      </w:tr>
      <w:tr w:rsidR="00C123B9" w:rsidRPr="004E4B6C" w:rsidTr="00C123B9">
        <w:trPr>
          <w:trHeight w:val="220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ind w:firstLineChars="101" w:firstLine="141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Competência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sz w:val="14"/>
                <w:szCs w:val="14"/>
              </w:rPr>
              <w:t xml:space="preserve">      70.859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(38.336)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32.523 </w:t>
            </w:r>
          </w:p>
        </w:tc>
      </w:tr>
      <w:tr w:rsidR="00C123B9" w:rsidRPr="004E4B6C" w:rsidTr="00C123B9">
        <w:trPr>
          <w:trHeight w:val="220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ind w:firstLineChars="101" w:firstLine="141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Acordo Bilateral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692ABF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23.898</w:t>
            </w:r>
            <w:r w:rsidR="00C123B9" w:rsidRPr="004E4B6C">
              <w:rPr>
                <w:rFonts w:ascii="Cambria" w:hAnsi="Cambria" w:cs="Calibri"/>
                <w:sz w:val="14"/>
                <w:szCs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103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24.001 </w:t>
            </w:r>
          </w:p>
        </w:tc>
      </w:tr>
      <w:tr w:rsidR="00C123B9" w:rsidRPr="004E4B6C" w:rsidTr="00C123B9">
        <w:trPr>
          <w:trHeight w:val="220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ind w:firstLineChars="101" w:firstLine="141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Outros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sz w:val="14"/>
                <w:szCs w:val="14"/>
              </w:rPr>
              <w:t xml:space="preserve">           670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203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 (612)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4E4B6C">
              <w:rPr>
                <w:rFonts w:ascii="Cambria" w:hAnsi="Cambria" w:cs="Calibri"/>
                <w:sz w:val="14"/>
                <w:szCs w:val="14"/>
              </w:rPr>
              <w:t xml:space="preserve">261 </w:t>
            </w:r>
          </w:p>
        </w:tc>
      </w:tr>
      <w:tr w:rsidR="00C123B9" w:rsidRPr="004E4B6C" w:rsidTr="00C123B9">
        <w:trPr>
          <w:trHeight w:val="220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E4B6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Total Ativos Financeiros Setoriais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8A41ED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862.704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280.667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(584.671)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13.804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(7.387)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565.117 </w:t>
            </w:r>
          </w:p>
        </w:tc>
      </w:tr>
      <w:tr w:rsidR="00C123B9" w:rsidRPr="004E4B6C" w:rsidTr="00C123B9">
        <w:trPr>
          <w:trHeight w:val="220"/>
        </w:trPr>
        <w:tc>
          <w:tcPr>
            <w:tcW w:w="3492" w:type="dxa"/>
            <w:vAlign w:val="center"/>
          </w:tcPr>
          <w:p w:rsidR="00C123B9" w:rsidRPr="004E4B6C" w:rsidRDefault="00C123B9" w:rsidP="006E17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Circulante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C123B9" w:rsidRPr="008A41ED" w:rsidRDefault="00C123B9" w:rsidP="006E1705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23B9" w:rsidRPr="004E4B6C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4E4B6C">
              <w:rPr>
                <w:rFonts w:ascii="Cambria" w:hAnsi="Cambria" w:cs="Calibri"/>
                <w:b/>
                <w:bCs/>
                <w:sz w:val="14"/>
                <w:szCs w:val="14"/>
              </w:rPr>
              <w:t>565.117</w:t>
            </w:r>
          </w:p>
        </w:tc>
      </w:tr>
    </w:tbl>
    <w:p w:rsidR="009B15A5" w:rsidRDefault="009B15A5" w:rsidP="009B15A5">
      <w:pPr>
        <w:tabs>
          <w:tab w:val="num" w:pos="567"/>
        </w:tabs>
        <w:rPr>
          <w:b/>
          <w:bCs/>
          <w:sz w:val="22"/>
          <w:szCs w:val="22"/>
        </w:rPr>
      </w:pPr>
    </w:p>
    <w:tbl>
      <w:tblPr>
        <w:tblW w:w="10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1287"/>
        <w:gridCol w:w="1130"/>
        <w:gridCol w:w="1148"/>
        <w:gridCol w:w="1068"/>
        <w:gridCol w:w="1254"/>
        <w:gridCol w:w="1112"/>
      </w:tblGrid>
      <w:tr w:rsidR="00C123B9" w:rsidRPr="00162EF4" w:rsidTr="00C123B9">
        <w:trPr>
          <w:trHeight w:val="96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23B9" w:rsidRPr="00162EF4" w:rsidRDefault="00C123B9" w:rsidP="005C413E">
            <w:pPr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</w:pPr>
            <w:r w:rsidRPr="00821B2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Passivos Financeiros Setoriais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3B9" w:rsidRPr="00D64EC5" w:rsidRDefault="00C123B9" w:rsidP="0050688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D64EC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31/12/2018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9" w:rsidRPr="00D64EC5" w:rsidRDefault="00C123B9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D64EC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Constituição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9" w:rsidRPr="00D64EC5" w:rsidRDefault="00C123B9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D64EC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Amortização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9" w:rsidRPr="00D64EC5" w:rsidRDefault="00C123B9" w:rsidP="005C41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D64EC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Atualização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3B9" w:rsidRPr="00D64EC5" w:rsidRDefault="00C123B9" w:rsidP="00F154C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D64EC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Transferência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B9" w:rsidRPr="00D64EC5" w:rsidRDefault="00C123B9" w:rsidP="00DA2BB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D64EC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30/09/2019</w:t>
            </w:r>
          </w:p>
        </w:tc>
      </w:tr>
      <w:tr w:rsidR="00C123B9" w:rsidRPr="00162EF4" w:rsidTr="00C123B9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9" w:rsidRPr="00162EF4" w:rsidRDefault="00C123B9" w:rsidP="006E1705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Passivos Financeiros Setoriais (CVA)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b/>
                <w:sz w:val="14"/>
                <w:szCs w:val="14"/>
              </w:rPr>
              <w:t xml:space="preserve"> (152.885)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(58.125)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108.700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>(5.053)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2.107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(105.256)</w:t>
            </w:r>
          </w:p>
        </w:tc>
      </w:tr>
      <w:tr w:rsidR="00C123B9" w:rsidRPr="00162EF4" w:rsidTr="00C123B9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162EF4" w:rsidRDefault="00C123B9" w:rsidP="008A41ED">
            <w:pPr>
              <w:ind w:firstLineChars="200" w:firstLine="28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  <w:r w:rsidRPr="008A41ED">
              <w:rPr>
                <w:rFonts w:asciiTheme="majorHAnsi" w:hAnsiTheme="majorHAnsi" w:cs="Calibri"/>
                <w:color w:val="000000"/>
                <w:sz w:val="14"/>
                <w:szCs w:val="14"/>
              </w:rPr>
              <w:t>Aquisição de Energia - (</w:t>
            </w:r>
            <w:proofErr w:type="spellStart"/>
            <w:r w:rsidRPr="008A41ED">
              <w:rPr>
                <w:rFonts w:asciiTheme="majorHAnsi" w:hAnsiTheme="majorHAnsi" w:cs="Calibri"/>
                <w:color w:val="000000"/>
                <w:sz w:val="14"/>
                <w:szCs w:val="14"/>
              </w:rPr>
              <w:t>CVAenerg</w:t>
            </w:r>
            <w:proofErr w:type="spellEnd"/>
            <w:r w:rsidRPr="008A41ED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(2.211)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 w:rsidP="008A41ED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 w:rsidP="008A41ED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(2.211)</w:t>
            </w:r>
          </w:p>
        </w:tc>
      </w:tr>
      <w:tr w:rsidR="00C123B9" w:rsidRPr="00162EF4" w:rsidTr="00C123B9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162EF4" w:rsidRDefault="00C123B9" w:rsidP="006E1705">
            <w:pPr>
              <w:ind w:firstLineChars="200" w:firstLine="28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Energia Adquirida - PROINFA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sz w:val="14"/>
                <w:szCs w:val="14"/>
              </w:rPr>
              <w:t xml:space="preserve">           (56)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 w:rsidP="008A41ED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(11)</w:t>
            </w:r>
          </w:p>
        </w:tc>
      </w:tr>
      <w:tr w:rsidR="00C123B9" w:rsidRPr="00162EF4" w:rsidTr="00C123B9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9" w:rsidRPr="00162EF4" w:rsidRDefault="00C123B9" w:rsidP="006E1705">
            <w:pPr>
              <w:ind w:firstLineChars="200" w:firstLine="28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Transporte Rede Básica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sz w:val="14"/>
                <w:szCs w:val="14"/>
              </w:rPr>
              <w:t xml:space="preserve">      (1.300)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(1.771)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 w:rsidP="008A41ED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(764)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2.107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(1.728)</w:t>
            </w:r>
          </w:p>
        </w:tc>
      </w:tr>
      <w:tr w:rsidR="00C123B9" w:rsidRPr="00162EF4" w:rsidTr="00C123B9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9" w:rsidRPr="00162EF4" w:rsidRDefault="00C123B9" w:rsidP="006E1705">
            <w:pPr>
              <w:ind w:firstLineChars="200" w:firstLine="28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Encargo Serviço Sistema - ESS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sz w:val="14"/>
                <w:szCs w:val="14"/>
              </w:rPr>
              <w:t xml:space="preserve"> (150.334)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(31.259)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107.668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(3.397)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(77.322)</w:t>
            </w:r>
          </w:p>
        </w:tc>
      </w:tr>
      <w:tr w:rsidR="00C123B9" w:rsidRPr="00162EF4" w:rsidTr="00C123B9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9" w:rsidRPr="00162EF4" w:rsidRDefault="00C123B9" w:rsidP="006E1705">
            <w:pPr>
              <w:ind w:firstLineChars="200" w:firstLine="28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Conta </w:t>
            </w:r>
            <w:proofErr w:type="spellStart"/>
            <w:r w:rsidRPr="00162EF4">
              <w:rPr>
                <w:rFonts w:asciiTheme="majorHAnsi" w:hAnsiTheme="majorHAnsi" w:cs="Calibri"/>
                <w:color w:val="000000"/>
                <w:sz w:val="14"/>
                <w:szCs w:val="14"/>
              </w:rPr>
              <w:t>Desenv</w:t>
            </w:r>
            <w:proofErr w:type="spellEnd"/>
            <w:r w:rsidRPr="00162EF4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Energético - CDE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sz w:val="14"/>
                <w:szCs w:val="14"/>
              </w:rPr>
              <w:t xml:space="preserve">      (1.195)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>(22.878)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981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(892)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>(23.984)</w:t>
            </w:r>
          </w:p>
        </w:tc>
      </w:tr>
      <w:tr w:rsidR="00C123B9" w:rsidRPr="008A41ED" w:rsidTr="00C123B9">
        <w:trPr>
          <w:trHeight w:val="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9" w:rsidRPr="00162EF4" w:rsidRDefault="00C123B9" w:rsidP="006E1705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Demais Passivos Financeiros Setoriais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b/>
                <w:sz w:val="14"/>
                <w:szCs w:val="14"/>
              </w:rPr>
              <w:t xml:space="preserve"> (473.119)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(155.713)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232.929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(6.310)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 w:rsidP="00D64EC5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>5.2</w:t>
            </w:r>
            <w:r w:rsidR="00D64EC5">
              <w:rPr>
                <w:rFonts w:ascii="Cambria" w:hAnsi="Cambria" w:cs="Calibri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 w:rsidP="00D64EC5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(396.93</w:t>
            </w:r>
            <w:r w:rsidR="00D64EC5">
              <w:rPr>
                <w:rFonts w:ascii="Cambria" w:hAnsi="Cambria" w:cs="Calibri"/>
                <w:b/>
                <w:bCs/>
                <w:sz w:val="14"/>
                <w:szCs w:val="14"/>
              </w:rPr>
              <w:t>8</w:t>
            </w: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>)</w:t>
            </w:r>
          </w:p>
        </w:tc>
      </w:tr>
      <w:tr w:rsidR="00C123B9" w:rsidRPr="008A41ED" w:rsidTr="00C123B9">
        <w:trPr>
          <w:trHeight w:val="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162EF4" w:rsidRDefault="00C123B9" w:rsidP="006E1705">
            <w:pPr>
              <w:ind w:firstLineChars="200" w:firstLine="28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Neutralidade da Parcela A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sz w:val="14"/>
                <w:szCs w:val="14"/>
              </w:rPr>
              <w:t xml:space="preserve">   (14.701)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14.910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(252)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D64EC5" w:rsidP="008A41ED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3</w:t>
            </w:r>
            <w:r w:rsidR="00C123B9" w:rsidRPr="008A41ED">
              <w:rPr>
                <w:rFonts w:ascii="Cambria" w:hAnsi="Cambria" w:cs="Calibri"/>
                <w:sz w:val="14"/>
                <w:szCs w:val="14"/>
              </w:rPr>
              <w:t xml:space="preserve">           </w:t>
            </w:r>
          </w:p>
        </w:tc>
      </w:tr>
      <w:tr w:rsidR="00C123B9" w:rsidRPr="008A41ED" w:rsidTr="00C123B9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9" w:rsidRPr="00162EF4" w:rsidRDefault="00C123B9" w:rsidP="006E1705">
            <w:pPr>
              <w:ind w:firstLineChars="200" w:firstLine="28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62EF4">
              <w:rPr>
                <w:rFonts w:asciiTheme="majorHAnsi" w:hAnsiTheme="majorHAnsi" w:cs="Calibri"/>
                <w:color w:val="000000"/>
                <w:sz w:val="14"/>
                <w:szCs w:val="14"/>
              </w:rPr>
              <w:t>Sobrecontratação</w:t>
            </w:r>
            <w:proofErr w:type="spellEnd"/>
            <w:r w:rsidRPr="00162EF4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de Energia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sz w:val="14"/>
                <w:szCs w:val="14"/>
              </w:rPr>
              <w:t xml:space="preserve">   (90.341)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(10.675)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 w:rsidP="008A41ED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(5.304)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 w:rsidP="00D64EC5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>5.2</w:t>
            </w:r>
            <w:r w:rsidR="00D64EC5">
              <w:rPr>
                <w:rFonts w:ascii="Cambria" w:hAnsi="Cambria" w:cs="Calibri"/>
                <w:sz w:val="14"/>
                <w:szCs w:val="14"/>
              </w:rPr>
              <w:t>75</w:t>
            </w:r>
            <w:r w:rsidRPr="008A41ED">
              <w:rPr>
                <w:rFonts w:ascii="Cambria" w:hAnsi="Cambria" w:cs="Calibri"/>
                <w:sz w:val="14"/>
                <w:szCs w:val="1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 w:rsidP="00D64EC5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(101.04</w:t>
            </w:r>
            <w:r w:rsidR="00D64EC5">
              <w:rPr>
                <w:rFonts w:ascii="Cambria" w:hAnsi="Cambria" w:cs="Calibri"/>
                <w:sz w:val="14"/>
                <w:szCs w:val="14"/>
              </w:rPr>
              <w:t>5</w:t>
            </w:r>
            <w:r w:rsidRPr="008A41ED">
              <w:rPr>
                <w:rFonts w:ascii="Cambria" w:hAnsi="Cambria" w:cs="Calibri"/>
                <w:sz w:val="14"/>
                <w:szCs w:val="14"/>
              </w:rPr>
              <w:t>)</w:t>
            </w:r>
          </w:p>
        </w:tc>
      </w:tr>
      <w:tr w:rsidR="00C123B9" w:rsidRPr="00162EF4" w:rsidTr="00C123B9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162EF4" w:rsidRDefault="00C123B9" w:rsidP="006E17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</w:t>
            </w:r>
            <w:r w:rsidRPr="00162EF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Devoluções Tarifárias UD/ER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sz w:val="14"/>
                <w:szCs w:val="14"/>
              </w:rPr>
              <w:t xml:space="preserve">   (40.209)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(13.315)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15.890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(1.052)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(38.686)</w:t>
            </w:r>
          </w:p>
        </w:tc>
      </w:tr>
      <w:tr w:rsidR="00C123B9" w:rsidRPr="00162EF4" w:rsidTr="00C123B9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162EF4" w:rsidRDefault="00C123B9" w:rsidP="006E17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</w:t>
            </w:r>
            <w:r w:rsidRPr="00162EF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Reversão Financeira MCP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sz w:val="14"/>
                <w:szCs w:val="14"/>
              </w:rPr>
              <w:t xml:space="preserve">   (59.179)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54.058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 w:rsidP="008A41ED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(5.121)</w:t>
            </w:r>
          </w:p>
        </w:tc>
      </w:tr>
      <w:tr w:rsidR="00C123B9" w:rsidRPr="00162EF4" w:rsidTr="00C123B9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162EF4" w:rsidRDefault="00C123B9" w:rsidP="006E17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</w:t>
            </w:r>
            <w:r w:rsidRPr="00162EF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Risco Hidrológico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sz w:val="14"/>
                <w:szCs w:val="14"/>
              </w:rPr>
              <w:t xml:space="preserve"> (187.553)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(146.633)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89.117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(245.069)</w:t>
            </w:r>
          </w:p>
        </w:tc>
      </w:tr>
      <w:tr w:rsidR="00C123B9" w:rsidRPr="00162EF4" w:rsidTr="00C123B9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162EF4" w:rsidRDefault="00C123B9" w:rsidP="006E17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</w:t>
            </w:r>
            <w:r w:rsidRPr="00162EF4">
              <w:rPr>
                <w:rFonts w:asciiTheme="majorHAnsi" w:hAnsiTheme="majorHAnsi"/>
                <w:color w:val="000000"/>
                <w:sz w:val="14"/>
                <w:szCs w:val="14"/>
              </w:rPr>
              <w:t>Ressarcimento P&amp;D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sz w:val="14"/>
                <w:szCs w:val="14"/>
              </w:rPr>
              <w:t xml:space="preserve">   (14.839)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 w:rsidP="008A41ED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13.555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(1.284)</w:t>
            </w:r>
          </w:p>
        </w:tc>
      </w:tr>
      <w:tr w:rsidR="00C123B9" w:rsidRPr="00162EF4" w:rsidTr="00C123B9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162EF4" w:rsidRDefault="00C123B9" w:rsidP="006E17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</w:t>
            </w:r>
            <w:r w:rsidRPr="00162EF4">
              <w:rPr>
                <w:rFonts w:asciiTheme="majorHAnsi" w:hAnsiTheme="majorHAnsi"/>
                <w:color w:val="000000"/>
                <w:sz w:val="14"/>
                <w:szCs w:val="14"/>
              </w:rPr>
              <w:t>Reversão RTE 2018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sz w:val="14"/>
                <w:szCs w:val="14"/>
              </w:rPr>
              <w:t xml:space="preserve">   (66.297)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60.561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8A41ED">
              <w:rPr>
                <w:rFonts w:ascii="Cambria" w:hAnsi="Cambria" w:cs="Calibri"/>
                <w:sz w:val="14"/>
                <w:szCs w:val="14"/>
              </w:rPr>
              <w:t>(5.736)</w:t>
            </w:r>
          </w:p>
        </w:tc>
      </w:tr>
      <w:tr w:rsidR="00C123B9" w:rsidRPr="00162EF4" w:rsidTr="00C123B9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B9" w:rsidRPr="00162EF4" w:rsidRDefault="00C123B9" w:rsidP="006E17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62EF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Total Passivos Financeiros Setoriais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E8764B">
              <w:rPr>
                <w:rFonts w:asciiTheme="majorHAnsi" w:hAnsiTheme="majorHAnsi" w:cs="Calibri"/>
                <w:b/>
                <w:sz w:val="14"/>
                <w:szCs w:val="14"/>
              </w:rPr>
              <w:t xml:space="preserve"> (626.004)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(213.838)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341.629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(11.363)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 w:rsidP="00D64EC5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>7.38</w:t>
            </w:r>
            <w:r w:rsidR="00D64EC5">
              <w:rPr>
                <w:rFonts w:ascii="Cambria" w:hAnsi="Cambria" w:cs="Calibri"/>
                <w:b/>
                <w:bCs/>
                <w:sz w:val="14"/>
                <w:szCs w:val="14"/>
              </w:rPr>
              <w:t>2</w:t>
            </w: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 w:rsidP="00D64EC5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 (502.</w:t>
            </w:r>
            <w:r w:rsidR="00D64EC5">
              <w:rPr>
                <w:rFonts w:ascii="Cambria" w:hAnsi="Cambria" w:cs="Calibri"/>
                <w:b/>
                <w:bCs/>
                <w:sz w:val="14"/>
                <w:szCs w:val="14"/>
              </w:rPr>
              <w:t>194</w:t>
            </w:r>
            <w:r w:rsidRPr="008A41ED">
              <w:rPr>
                <w:rFonts w:ascii="Cambria" w:hAnsi="Cambria" w:cs="Calibri"/>
                <w:b/>
                <w:bCs/>
                <w:sz w:val="14"/>
                <w:szCs w:val="14"/>
              </w:rPr>
              <w:t>)</w:t>
            </w:r>
          </w:p>
        </w:tc>
      </w:tr>
      <w:tr w:rsidR="00C123B9" w:rsidRPr="00162EF4" w:rsidTr="00C123B9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162EF4" w:rsidRDefault="00C123B9" w:rsidP="006E17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Circulante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sz w:val="14"/>
                <w:szCs w:val="14"/>
              </w:rPr>
              <w:t>483.721</w:t>
            </w:r>
          </w:p>
        </w:tc>
      </w:tr>
      <w:tr w:rsidR="00C123B9" w:rsidRPr="00162EF4" w:rsidTr="00C123B9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162EF4" w:rsidRDefault="00C123B9" w:rsidP="006E17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Não Circulante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3B9" w:rsidRPr="00E8764B" w:rsidRDefault="00C123B9" w:rsidP="006E1705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3B9" w:rsidRPr="008A41ED" w:rsidRDefault="00C123B9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sz w:val="14"/>
                <w:szCs w:val="14"/>
              </w:rPr>
              <w:t>18.473</w:t>
            </w:r>
          </w:p>
        </w:tc>
      </w:tr>
    </w:tbl>
    <w:p w:rsidR="007943AC" w:rsidRDefault="007943AC" w:rsidP="007943AC">
      <w:bookmarkStart w:id="6" w:name="_Toc450930530"/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5"/>
        <w:gridCol w:w="1117"/>
        <w:gridCol w:w="1191"/>
        <w:gridCol w:w="1191"/>
        <w:gridCol w:w="1191"/>
        <w:gridCol w:w="1191"/>
        <w:gridCol w:w="1191"/>
      </w:tblGrid>
      <w:tr w:rsidR="007943AC" w:rsidRPr="00BB64FD" w:rsidTr="00AA7093">
        <w:trPr>
          <w:trHeight w:val="251"/>
        </w:trPr>
        <w:tc>
          <w:tcPr>
            <w:tcW w:w="1467" w:type="pct"/>
            <w:shd w:val="clear" w:color="auto" w:fill="D9D9D9" w:themeFill="background1" w:themeFillShade="D9"/>
            <w:noWrap/>
            <w:vAlign w:val="center"/>
            <w:hideMark/>
          </w:tcPr>
          <w:p w:rsidR="007943AC" w:rsidRPr="00BB64FD" w:rsidRDefault="007943AC" w:rsidP="007943AC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943AC" w:rsidRPr="00BB64FD" w:rsidRDefault="007943AC" w:rsidP="007943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B64F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943AC" w:rsidRPr="00BB64FD" w:rsidRDefault="007943AC" w:rsidP="007943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B64F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Constituição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943AC" w:rsidRPr="00BB64FD" w:rsidRDefault="007943AC" w:rsidP="007943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B64F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Amortização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943AC" w:rsidRPr="00BB64FD" w:rsidRDefault="007943AC" w:rsidP="007943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B64F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Atualização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943AC" w:rsidRPr="00BB64FD" w:rsidRDefault="007943AC" w:rsidP="007943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B64F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Transferências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7943AC" w:rsidRPr="00BB64FD" w:rsidRDefault="007943AC" w:rsidP="007943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B64F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30/0</w:t>
            </w:r>
            <w:r w:rsidR="00DF40B0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BB64F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/2019</w:t>
            </w:r>
          </w:p>
        </w:tc>
      </w:tr>
      <w:tr w:rsidR="00E8764B" w:rsidRPr="00BB64FD" w:rsidTr="00AA7093">
        <w:trPr>
          <w:trHeight w:val="251"/>
        </w:trPr>
        <w:tc>
          <w:tcPr>
            <w:tcW w:w="1467" w:type="pct"/>
            <w:shd w:val="clear" w:color="000000" w:fill="FFFFFF"/>
            <w:noWrap/>
            <w:vAlign w:val="center"/>
            <w:hideMark/>
          </w:tcPr>
          <w:p w:rsidR="00E8764B" w:rsidRPr="00BB64FD" w:rsidRDefault="00E8764B" w:rsidP="00147389">
            <w:pPr>
              <w:ind w:firstLineChars="200" w:firstLine="280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B64F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CVA líquida (Ativo - Passivo)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E8764B" w:rsidRPr="00E8764B" w:rsidRDefault="00E8764B" w:rsidP="00084543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E8764B">
              <w:rPr>
                <w:rFonts w:ascii="Cambria" w:hAnsi="Cambria" w:cs="Calibri"/>
                <w:b/>
                <w:bCs/>
                <w:sz w:val="14"/>
                <w:szCs w:val="14"/>
              </w:rPr>
              <w:t>236.700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E8764B" w:rsidRPr="00E8764B" w:rsidRDefault="00E8764B">
            <w:pPr>
              <w:jc w:val="right"/>
              <w:rPr>
                <w:rFonts w:ascii="Cambria" w:hAnsi="Cambria" w:cs="Calibri"/>
                <w:bCs/>
                <w:sz w:val="14"/>
                <w:szCs w:val="14"/>
              </w:rPr>
            </w:pPr>
            <w:r w:rsidRPr="00E8764B">
              <w:rPr>
                <w:rFonts w:ascii="Cambria" w:hAnsi="Cambria" w:cs="Calibri"/>
                <w:bCs/>
                <w:sz w:val="14"/>
                <w:szCs w:val="14"/>
              </w:rPr>
              <w:t xml:space="preserve">66.829 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E8764B" w:rsidRPr="00E8764B" w:rsidRDefault="00E8764B">
            <w:pPr>
              <w:jc w:val="right"/>
              <w:rPr>
                <w:rFonts w:ascii="Cambria" w:hAnsi="Cambria" w:cs="Calibri"/>
                <w:bCs/>
                <w:sz w:val="14"/>
                <w:szCs w:val="14"/>
              </w:rPr>
            </w:pPr>
            <w:r w:rsidRPr="00E8764B">
              <w:rPr>
                <w:rFonts w:ascii="Cambria" w:hAnsi="Cambria" w:cs="Calibri"/>
                <w:bCs/>
                <w:sz w:val="14"/>
                <w:szCs w:val="14"/>
              </w:rPr>
              <w:t xml:space="preserve"> (243.042)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E8764B" w:rsidRPr="00E8764B" w:rsidRDefault="00E8764B">
            <w:pPr>
              <w:jc w:val="right"/>
              <w:rPr>
                <w:rFonts w:ascii="Cambria" w:hAnsi="Cambria" w:cs="Calibri"/>
                <w:bCs/>
                <w:sz w:val="14"/>
                <w:szCs w:val="14"/>
              </w:rPr>
            </w:pPr>
            <w:r w:rsidRPr="00E8764B">
              <w:rPr>
                <w:rFonts w:ascii="Cambria" w:hAnsi="Cambria" w:cs="Calibri"/>
                <w:bCs/>
                <w:sz w:val="14"/>
                <w:szCs w:val="14"/>
              </w:rPr>
              <w:t xml:space="preserve">2.441 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E8764B" w:rsidRPr="00E8764B" w:rsidRDefault="00E8764B">
            <w:pPr>
              <w:jc w:val="right"/>
              <w:rPr>
                <w:rFonts w:ascii="Cambria" w:hAnsi="Cambria" w:cs="Calibri"/>
                <w:bCs/>
                <w:sz w:val="14"/>
                <w:szCs w:val="14"/>
              </w:rPr>
            </w:pPr>
            <w:r w:rsidRPr="00E8764B">
              <w:rPr>
                <w:rFonts w:ascii="Cambria" w:hAnsi="Cambria" w:cs="Calibri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E8764B" w:rsidRPr="00E8764B" w:rsidRDefault="00E8764B">
            <w:pPr>
              <w:jc w:val="right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E8764B">
              <w:rPr>
                <w:rFonts w:ascii="Cambria" w:hAnsi="Cambria" w:cs="Calibri"/>
                <w:b/>
                <w:bCs/>
                <w:sz w:val="14"/>
                <w:szCs w:val="14"/>
              </w:rPr>
              <w:t xml:space="preserve">62.925 </w:t>
            </w:r>
          </w:p>
        </w:tc>
      </w:tr>
    </w:tbl>
    <w:p w:rsidR="00E2788E" w:rsidRPr="00AC3AB4" w:rsidRDefault="00E2788E" w:rsidP="00A8719C">
      <w:pPr>
        <w:pStyle w:val="Ttulo3"/>
        <w:shd w:val="clear" w:color="auto" w:fill="auto"/>
        <w:ind w:left="782"/>
        <w:rPr>
          <w:rFonts w:asciiTheme="majorHAnsi" w:hAnsiTheme="majorHAnsi"/>
        </w:rPr>
      </w:pPr>
      <w:r w:rsidRPr="00AC3AB4">
        <w:rPr>
          <w:rFonts w:asciiTheme="majorHAnsi" w:hAnsiTheme="majorHAnsi"/>
        </w:rPr>
        <w:t>ATIVO FINANCEIRO INDENIZÁVEL</w:t>
      </w:r>
      <w:bookmarkEnd w:id="6"/>
    </w:p>
    <w:p w:rsidR="00E2788E" w:rsidRPr="00AC3AB4" w:rsidRDefault="00E2788E" w:rsidP="00E2788E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</w:rPr>
      </w:pPr>
      <w:r w:rsidRPr="00AC3AB4">
        <w:rPr>
          <w:rFonts w:asciiTheme="majorHAnsi" w:hAnsiTheme="majorHAnsi"/>
          <w:sz w:val="22"/>
          <w:szCs w:val="22"/>
        </w:rPr>
        <w:t>O ativo financeiro da concessão corresponde à parcela estimada dos investimentos</w:t>
      </w:r>
      <w:r w:rsidRPr="00AC3AB4">
        <w:rPr>
          <w:rFonts w:asciiTheme="majorHAnsi" w:hAnsiTheme="majorHAnsi"/>
        </w:rPr>
        <w:t xml:space="preserve"> </w:t>
      </w:r>
      <w:r w:rsidRPr="00AC3AB4">
        <w:rPr>
          <w:rFonts w:asciiTheme="majorHAnsi" w:hAnsiTheme="majorHAnsi"/>
          <w:sz w:val="22"/>
          <w:szCs w:val="22"/>
        </w:rPr>
        <w:t>realizados na infraestrutura do serviço público que não será totalmente depreciada</w:t>
      </w:r>
      <w:r w:rsidRPr="00AC3AB4">
        <w:rPr>
          <w:rFonts w:asciiTheme="majorHAnsi" w:hAnsiTheme="majorHAnsi"/>
        </w:rPr>
        <w:t xml:space="preserve"> </w:t>
      </w:r>
      <w:r w:rsidRPr="00AC3AB4">
        <w:rPr>
          <w:rFonts w:asciiTheme="majorHAnsi" w:hAnsiTheme="majorHAnsi"/>
          <w:sz w:val="22"/>
          <w:szCs w:val="22"/>
        </w:rPr>
        <w:t xml:space="preserve">até o final da concessão. </w:t>
      </w:r>
    </w:p>
    <w:p w:rsidR="00E2788E" w:rsidRPr="00AC3AB4" w:rsidRDefault="00E32E7E" w:rsidP="00127E84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De acordo </w:t>
      </w:r>
      <w:r w:rsidR="00E2788E" w:rsidRPr="00AC3AB4">
        <w:rPr>
          <w:rFonts w:asciiTheme="majorHAnsi" w:hAnsiTheme="majorHAnsi"/>
          <w:sz w:val="22"/>
          <w:szCs w:val="22"/>
        </w:rPr>
        <w:t>com o pronunciamento técnico CPC 38, as alterações</w:t>
      </w:r>
      <w:r w:rsidR="00E2788E" w:rsidRPr="00AC3AB4">
        <w:rPr>
          <w:rFonts w:asciiTheme="majorHAnsi" w:hAnsiTheme="majorHAnsi"/>
        </w:rPr>
        <w:t xml:space="preserve"> </w:t>
      </w:r>
      <w:r w:rsidR="00E2788E" w:rsidRPr="00AC3AB4">
        <w:rPr>
          <w:rFonts w:asciiTheme="majorHAnsi" w:hAnsiTheme="majorHAnsi"/>
          <w:sz w:val="22"/>
          <w:szCs w:val="22"/>
        </w:rPr>
        <w:t>resultantes de mudanças nas condições de mercado (variações em taxas de juros)</w:t>
      </w:r>
      <w:r w:rsidR="00E2788E" w:rsidRPr="00AC3AB4">
        <w:rPr>
          <w:rFonts w:asciiTheme="majorHAnsi" w:hAnsiTheme="majorHAnsi"/>
        </w:rPr>
        <w:t xml:space="preserve"> </w:t>
      </w:r>
      <w:r w:rsidR="00E2788E" w:rsidRPr="00AC3AB4">
        <w:rPr>
          <w:rFonts w:asciiTheme="majorHAnsi" w:hAnsiTheme="majorHAnsi"/>
          <w:sz w:val="22"/>
          <w:szCs w:val="22"/>
        </w:rPr>
        <w:t>são registradas no patrimônio líquido em outros resultados abrangentes. Por não</w:t>
      </w:r>
      <w:r w:rsidR="00E2788E" w:rsidRPr="00AC3AB4">
        <w:rPr>
          <w:rFonts w:asciiTheme="majorHAnsi" w:hAnsiTheme="majorHAnsi"/>
        </w:rPr>
        <w:t xml:space="preserve"> </w:t>
      </w:r>
      <w:r w:rsidR="00E2788E" w:rsidRPr="00AC3AB4">
        <w:rPr>
          <w:rFonts w:asciiTheme="majorHAnsi" w:hAnsiTheme="majorHAnsi"/>
          <w:sz w:val="22"/>
          <w:szCs w:val="22"/>
        </w:rPr>
        <w:t>existir um mercado ativo para negociação deste ativo financeiro, a Companhia</w:t>
      </w:r>
      <w:r w:rsidR="00E2788E" w:rsidRPr="00AC3AB4">
        <w:rPr>
          <w:rFonts w:asciiTheme="majorHAnsi" w:hAnsiTheme="majorHAnsi"/>
        </w:rPr>
        <w:t xml:space="preserve"> </w:t>
      </w:r>
      <w:r w:rsidR="00E2788E" w:rsidRPr="00AC3AB4">
        <w:rPr>
          <w:rFonts w:asciiTheme="majorHAnsi" w:hAnsiTheme="majorHAnsi"/>
          <w:sz w:val="22"/>
          <w:szCs w:val="22"/>
        </w:rPr>
        <w:t>mensura seu valor justo utilizando os mesmos componentes da taxa de remuneração regulatória estabelecida pela ANEEL (WACC Regulatório). Caso a</w:t>
      </w:r>
      <w:r w:rsidR="00E2788E" w:rsidRPr="00AC3AB4">
        <w:rPr>
          <w:rFonts w:asciiTheme="majorHAnsi" w:hAnsiTheme="majorHAnsi"/>
        </w:rPr>
        <w:t xml:space="preserve"> </w:t>
      </w:r>
      <w:r w:rsidR="00E2788E" w:rsidRPr="00AC3AB4">
        <w:rPr>
          <w:rFonts w:asciiTheme="majorHAnsi" w:hAnsiTheme="majorHAnsi"/>
          <w:sz w:val="22"/>
          <w:szCs w:val="22"/>
        </w:rPr>
        <w:t>concessionária verifique uma mudança no WACC regulatório durante os períodos de</w:t>
      </w:r>
      <w:r w:rsidR="00E2788E" w:rsidRPr="00AC3AB4">
        <w:rPr>
          <w:rFonts w:asciiTheme="majorHAnsi" w:hAnsiTheme="majorHAnsi"/>
        </w:rPr>
        <w:t xml:space="preserve"> </w:t>
      </w:r>
      <w:r w:rsidR="00E2788E" w:rsidRPr="00AC3AB4">
        <w:rPr>
          <w:rFonts w:asciiTheme="majorHAnsi" w:hAnsiTheme="majorHAnsi"/>
          <w:sz w:val="22"/>
          <w:szCs w:val="22"/>
        </w:rPr>
        <w:t>revisão tarifária, essa nova taxa de juros é utilizada para trazer a</w:t>
      </w:r>
      <w:r w:rsidR="00E2788E" w:rsidRPr="00AC3AB4">
        <w:rPr>
          <w:rFonts w:asciiTheme="majorHAnsi" w:hAnsiTheme="majorHAnsi"/>
        </w:rPr>
        <w:t xml:space="preserve"> </w:t>
      </w:r>
      <w:r w:rsidR="00E2788E" w:rsidRPr="00AC3AB4">
        <w:rPr>
          <w:rFonts w:asciiTheme="majorHAnsi" w:hAnsiTheme="majorHAnsi"/>
          <w:sz w:val="22"/>
          <w:szCs w:val="22"/>
        </w:rPr>
        <w:t>valor presente os fluxos de caixa estimados. A CEB D entende que esta</w:t>
      </w:r>
      <w:r w:rsidR="00E2788E" w:rsidRPr="00AC3AB4">
        <w:rPr>
          <w:rFonts w:asciiTheme="majorHAnsi" w:hAnsiTheme="majorHAnsi"/>
        </w:rPr>
        <w:t xml:space="preserve"> </w:t>
      </w:r>
      <w:r w:rsidR="00E2788E" w:rsidRPr="00AC3AB4">
        <w:rPr>
          <w:rFonts w:asciiTheme="majorHAnsi" w:hAnsiTheme="majorHAnsi"/>
          <w:sz w:val="22"/>
          <w:szCs w:val="22"/>
        </w:rPr>
        <w:t>metodologia é a que melhor reflete o valor justo na visão dos participantes do</w:t>
      </w:r>
      <w:r w:rsidR="00E2788E" w:rsidRPr="00AC3AB4">
        <w:rPr>
          <w:rFonts w:asciiTheme="majorHAnsi" w:hAnsiTheme="majorHAnsi"/>
        </w:rPr>
        <w:t xml:space="preserve"> </w:t>
      </w:r>
      <w:r w:rsidR="00E2788E" w:rsidRPr="00AC3AB4">
        <w:rPr>
          <w:rFonts w:asciiTheme="majorHAnsi" w:hAnsiTheme="majorHAnsi"/>
          <w:sz w:val="22"/>
          <w:szCs w:val="22"/>
        </w:rPr>
        <w:t>mercado, uma vez que a taxa de retorno estabelecida pela ANEEL leva em</w:t>
      </w:r>
      <w:r w:rsidR="00E2788E" w:rsidRPr="00AC3AB4">
        <w:rPr>
          <w:rFonts w:asciiTheme="majorHAnsi" w:hAnsiTheme="majorHAnsi"/>
        </w:rPr>
        <w:t xml:space="preserve"> </w:t>
      </w:r>
      <w:r w:rsidR="00E2788E" w:rsidRPr="00AC3AB4">
        <w:rPr>
          <w:rFonts w:asciiTheme="majorHAnsi" w:hAnsiTheme="majorHAnsi"/>
          <w:sz w:val="22"/>
          <w:szCs w:val="22"/>
        </w:rPr>
        <w:t>consideração, além das taxas livres de riscos, os demais riscos inerentes ao setor.</w:t>
      </w:r>
    </w:p>
    <w:p w:rsidR="00285591" w:rsidRDefault="00E2788E" w:rsidP="000F04A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Portanto, os ajustes decorrentes da diferença entre o WACC de mercado e o WACC regulatório são reconhecidos no patrimônio líquido. </w:t>
      </w:r>
      <w:r w:rsidR="00166CE7">
        <w:rPr>
          <w:rFonts w:asciiTheme="majorHAnsi" w:hAnsiTheme="majorHAnsi"/>
          <w:sz w:val="22"/>
          <w:szCs w:val="22"/>
        </w:rPr>
        <w:t>Nã</w:t>
      </w:r>
      <w:r w:rsidRPr="00AC3AB4">
        <w:rPr>
          <w:rFonts w:asciiTheme="majorHAnsi" w:hAnsiTheme="majorHAnsi"/>
          <w:sz w:val="22"/>
          <w:szCs w:val="22"/>
        </w:rPr>
        <w:t>o h</w:t>
      </w:r>
      <w:r w:rsidR="00166CE7">
        <w:rPr>
          <w:rFonts w:asciiTheme="majorHAnsi" w:hAnsiTheme="majorHAnsi"/>
          <w:sz w:val="22"/>
          <w:szCs w:val="22"/>
        </w:rPr>
        <w:t>á</w:t>
      </w:r>
      <w:r w:rsidRPr="00AC3AB4">
        <w:rPr>
          <w:rFonts w:asciiTheme="majorHAnsi" w:hAnsiTheme="majorHAnsi"/>
          <w:sz w:val="22"/>
          <w:szCs w:val="22"/>
        </w:rPr>
        <w:t xml:space="preserve"> saldo registrado em outros resultados abrangentes, uma vez que a Companhia concluiu que naquela data não </w:t>
      </w:r>
      <w:r w:rsidR="005B7D22" w:rsidRPr="00AC3AB4">
        <w:rPr>
          <w:rFonts w:asciiTheme="majorHAnsi" w:hAnsiTheme="majorHAnsi"/>
          <w:sz w:val="22"/>
          <w:szCs w:val="22"/>
        </w:rPr>
        <w:t>ocorreu</w:t>
      </w:r>
      <w:r w:rsidRPr="00AC3AB4">
        <w:rPr>
          <w:rFonts w:asciiTheme="majorHAnsi" w:hAnsiTheme="majorHAnsi"/>
          <w:sz w:val="22"/>
          <w:szCs w:val="22"/>
        </w:rPr>
        <w:t xml:space="preserve"> diferença entre essas taxas</w:t>
      </w:r>
      <w:r w:rsidR="00166CE7">
        <w:rPr>
          <w:rFonts w:asciiTheme="majorHAnsi" w:hAnsiTheme="majorHAnsi"/>
          <w:sz w:val="22"/>
          <w:szCs w:val="22"/>
        </w:rPr>
        <w:t xml:space="preserve"> na data-base destas </w:t>
      </w:r>
      <w:proofErr w:type="spellStart"/>
      <w:r w:rsidR="00166CE7">
        <w:rPr>
          <w:rFonts w:asciiTheme="majorHAnsi" w:hAnsiTheme="majorHAnsi"/>
          <w:sz w:val="22"/>
          <w:szCs w:val="22"/>
        </w:rPr>
        <w:t>desmonstrações</w:t>
      </w:r>
      <w:proofErr w:type="spellEnd"/>
      <w:r w:rsidR="00166CE7">
        <w:rPr>
          <w:rFonts w:asciiTheme="majorHAnsi" w:hAnsiTheme="majorHAnsi"/>
          <w:sz w:val="22"/>
          <w:szCs w:val="22"/>
        </w:rPr>
        <w:t xml:space="preserve"> contábeis</w:t>
      </w:r>
      <w:r w:rsidRPr="00AC3AB4">
        <w:rPr>
          <w:rFonts w:asciiTheme="majorHAnsi" w:hAnsiTheme="majorHAnsi"/>
          <w:sz w:val="22"/>
          <w:szCs w:val="22"/>
        </w:rPr>
        <w:t xml:space="preserve">. </w:t>
      </w:r>
      <w:bookmarkStart w:id="7" w:name="_Toc450930533"/>
    </w:p>
    <w:p w:rsidR="006E0113" w:rsidRPr="006E0113" w:rsidRDefault="00285591" w:rsidP="006E0113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6E0113" w:rsidRPr="006E0113">
        <w:rPr>
          <w:rFonts w:asciiTheme="majorHAnsi" w:hAnsiTheme="majorHAnsi"/>
          <w:sz w:val="22"/>
          <w:szCs w:val="22"/>
        </w:rPr>
        <w:t xml:space="preserve"> movimentação do saldo referente ao ativo financeiro indenizável (concessão) para o período de </w:t>
      </w:r>
      <w:r w:rsidR="00DF40B0">
        <w:rPr>
          <w:rFonts w:asciiTheme="majorHAnsi" w:hAnsiTheme="majorHAnsi"/>
          <w:sz w:val="22"/>
          <w:szCs w:val="22"/>
        </w:rPr>
        <w:t>nove</w:t>
      </w:r>
      <w:r w:rsidR="006E0113" w:rsidRPr="006E0113">
        <w:rPr>
          <w:rFonts w:asciiTheme="majorHAnsi" w:hAnsiTheme="majorHAnsi"/>
          <w:sz w:val="22"/>
          <w:szCs w:val="22"/>
        </w:rPr>
        <w:t xml:space="preserve"> meses, mostrada no quadro seguinte: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7"/>
        <w:gridCol w:w="1885"/>
      </w:tblGrid>
      <w:tr w:rsidR="006E0113" w:rsidRPr="0012025C" w:rsidTr="003508D9">
        <w:trPr>
          <w:trHeight w:val="238"/>
          <w:tblHeader/>
        </w:trPr>
        <w:tc>
          <w:tcPr>
            <w:tcW w:w="4049" w:type="pct"/>
            <w:shd w:val="clear" w:color="auto" w:fill="D9D9D9" w:themeFill="background1" w:themeFillShade="D9"/>
            <w:noWrap/>
            <w:vAlign w:val="center"/>
            <w:hideMark/>
          </w:tcPr>
          <w:p w:rsidR="006E0113" w:rsidRPr="0012025C" w:rsidRDefault="006E0113" w:rsidP="003508D9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6E0113" w:rsidRPr="0012025C" w:rsidRDefault="006E0113" w:rsidP="003508D9">
            <w:pPr>
              <w:jc w:val="center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Consolidado</w:t>
            </w:r>
          </w:p>
        </w:tc>
      </w:tr>
      <w:tr w:rsidR="0050688B" w:rsidRPr="0012025C" w:rsidTr="003508D9">
        <w:trPr>
          <w:trHeight w:val="238"/>
        </w:trPr>
        <w:tc>
          <w:tcPr>
            <w:tcW w:w="4049" w:type="pct"/>
            <w:shd w:val="clear" w:color="auto" w:fill="auto"/>
            <w:noWrap/>
            <w:vAlign w:val="center"/>
            <w:hideMark/>
          </w:tcPr>
          <w:p w:rsidR="0050688B" w:rsidRPr="0012025C" w:rsidRDefault="0050688B" w:rsidP="005018CA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Saldos em 31 de dezembro de 2017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50688B" w:rsidRPr="0012025C" w:rsidRDefault="0050688B" w:rsidP="005018CA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137.481</w:t>
            </w:r>
          </w:p>
        </w:tc>
      </w:tr>
      <w:tr w:rsidR="0050688B" w:rsidRPr="0012025C" w:rsidTr="003508D9">
        <w:trPr>
          <w:trHeight w:val="238"/>
        </w:trPr>
        <w:tc>
          <w:tcPr>
            <w:tcW w:w="4049" w:type="pct"/>
            <w:shd w:val="clear" w:color="auto" w:fill="auto"/>
            <w:noWrap/>
            <w:vAlign w:val="center"/>
            <w:hideMark/>
          </w:tcPr>
          <w:p w:rsidR="0050688B" w:rsidRPr="0012025C" w:rsidRDefault="0050688B" w:rsidP="005018CA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Adições 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50688B" w:rsidRPr="0012025C" w:rsidRDefault="0050688B" w:rsidP="005018CA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1.968</w:t>
            </w:r>
          </w:p>
        </w:tc>
      </w:tr>
      <w:tr w:rsidR="0050688B" w:rsidRPr="0012025C" w:rsidTr="003508D9">
        <w:trPr>
          <w:trHeight w:val="238"/>
        </w:trPr>
        <w:tc>
          <w:tcPr>
            <w:tcW w:w="4049" w:type="pct"/>
            <w:shd w:val="clear" w:color="auto" w:fill="auto"/>
            <w:noWrap/>
            <w:vAlign w:val="center"/>
            <w:hideMark/>
          </w:tcPr>
          <w:p w:rsidR="0050688B" w:rsidRPr="0012025C" w:rsidRDefault="0050688B" w:rsidP="005018CA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Baixas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50688B" w:rsidRDefault="0050688B" w:rsidP="005018CA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(18)</w:t>
            </w:r>
          </w:p>
        </w:tc>
      </w:tr>
      <w:tr w:rsidR="0050688B" w:rsidRPr="0012025C" w:rsidTr="003508D9">
        <w:trPr>
          <w:trHeight w:val="238"/>
        </w:trPr>
        <w:tc>
          <w:tcPr>
            <w:tcW w:w="4049" w:type="pct"/>
            <w:shd w:val="clear" w:color="auto" w:fill="auto"/>
            <w:noWrap/>
            <w:vAlign w:val="center"/>
          </w:tcPr>
          <w:p w:rsidR="0050688B" w:rsidRPr="0012025C" w:rsidRDefault="0050688B" w:rsidP="005018CA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Ajuste do Ativo Financeiro de Concessão a VNR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50688B" w:rsidRPr="0012025C" w:rsidRDefault="0050688B" w:rsidP="005018CA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5.019</w:t>
            </w:r>
          </w:p>
        </w:tc>
      </w:tr>
      <w:tr w:rsidR="0050688B" w:rsidRPr="0012025C" w:rsidTr="003508D9">
        <w:trPr>
          <w:trHeight w:val="238"/>
        </w:trPr>
        <w:tc>
          <w:tcPr>
            <w:tcW w:w="4049" w:type="pct"/>
            <w:shd w:val="clear" w:color="auto" w:fill="auto"/>
            <w:noWrap/>
            <w:vAlign w:val="center"/>
            <w:hideMark/>
          </w:tcPr>
          <w:p w:rsidR="0050688B" w:rsidRPr="0012025C" w:rsidRDefault="0050688B" w:rsidP="0050688B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Saldos em 31 de 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dezembro de 2018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50688B" w:rsidRPr="0012025C" w:rsidRDefault="0050688B" w:rsidP="005018CA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144.450</w:t>
            </w:r>
          </w:p>
        </w:tc>
      </w:tr>
      <w:tr w:rsidR="0050688B" w:rsidRPr="0012025C" w:rsidTr="003508D9">
        <w:trPr>
          <w:trHeight w:val="238"/>
        </w:trPr>
        <w:tc>
          <w:tcPr>
            <w:tcW w:w="4049" w:type="pct"/>
            <w:shd w:val="clear" w:color="auto" w:fill="auto"/>
            <w:noWrap/>
            <w:vAlign w:val="center"/>
          </w:tcPr>
          <w:p w:rsidR="0050688B" w:rsidRPr="0012025C" w:rsidRDefault="0050688B" w:rsidP="0050688B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Adições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50688B" w:rsidRPr="00E8764B" w:rsidRDefault="00E8764B" w:rsidP="003508D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8764B">
              <w:rPr>
                <w:rFonts w:asciiTheme="majorHAnsi" w:hAnsiTheme="majorHAnsi"/>
                <w:color w:val="000000"/>
                <w:sz w:val="14"/>
                <w:szCs w:val="14"/>
              </w:rPr>
              <w:t>446</w:t>
            </w:r>
          </w:p>
        </w:tc>
      </w:tr>
      <w:tr w:rsidR="006E0113" w:rsidRPr="0012025C" w:rsidTr="003508D9">
        <w:trPr>
          <w:trHeight w:val="238"/>
        </w:trPr>
        <w:tc>
          <w:tcPr>
            <w:tcW w:w="4049" w:type="pct"/>
            <w:shd w:val="clear" w:color="auto" w:fill="auto"/>
            <w:noWrap/>
            <w:vAlign w:val="center"/>
            <w:hideMark/>
          </w:tcPr>
          <w:p w:rsidR="006E0113" w:rsidRPr="0012025C" w:rsidRDefault="006E0113" w:rsidP="003508D9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Ajuste do Ativo Financeiro de Concessão a VNR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6E0113" w:rsidRPr="00E8764B" w:rsidRDefault="00E8764B" w:rsidP="003508D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8764B">
              <w:rPr>
                <w:rFonts w:asciiTheme="majorHAnsi" w:hAnsiTheme="majorHAnsi"/>
                <w:color w:val="000000"/>
                <w:sz w:val="14"/>
                <w:szCs w:val="14"/>
              </w:rPr>
              <w:t>4.768</w:t>
            </w:r>
          </w:p>
        </w:tc>
      </w:tr>
      <w:tr w:rsidR="006E0113" w:rsidRPr="0012025C" w:rsidTr="003508D9">
        <w:trPr>
          <w:trHeight w:val="238"/>
        </w:trPr>
        <w:tc>
          <w:tcPr>
            <w:tcW w:w="4049" w:type="pct"/>
            <w:shd w:val="clear" w:color="auto" w:fill="auto"/>
            <w:noWrap/>
            <w:vAlign w:val="center"/>
            <w:hideMark/>
          </w:tcPr>
          <w:p w:rsidR="006E0113" w:rsidRPr="0012025C" w:rsidRDefault="006E0113" w:rsidP="00DA2BB9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Saldos em 3</w:t>
            </w:r>
            <w:r w:rsidR="00DA2BB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0</w:t>
            </w: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 </w:t>
            </w:r>
            <w:r w:rsidR="00DF40B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setembro</w:t>
            </w:r>
            <w:r w:rsidR="0050688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 2019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6E0113" w:rsidRPr="00E8764B" w:rsidRDefault="00E8764B" w:rsidP="00DA2BB9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8764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149.664</w:t>
            </w:r>
          </w:p>
        </w:tc>
      </w:tr>
    </w:tbl>
    <w:p w:rsidR="00E2788E" w:rsidRPr="00AC3AB4" w:rsidRDefault="00E2788E" w:rsidP="00F83E0F">
      <w:pPr>
        <w:pStyle w:val="Ttulo3"/>
        <w:shd w:val="clear" w:color="auto" w:fill="auto"/>
        <w:ind w:hanging="780"/>
        <w:rPr>
          <w:rFonts w:asciiTheme="majorHAnsi" w:hAnsiTheme="majorHAnsi"/>
        </w:rPr>
      </w:pPr>
      <w:r w:rsidRPr="00AC3AB4">
        <w:rPr>
          <w:rFonts w:asciiTheme="majorHAnsi" w:hAnsiTheme="majorHAnsi"/>
        </w:rPr>
        <w:t>INVESTIMENTOS</w:t>
      </w:r>
      <w:bookmarkEnd w:id="7"/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85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Composição dos investimentos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2"/>
        <w:gridCol w:w="1455"/>
        <w:gridCol w:w="1455"/>
        <w:gridCol w:w="1455"/>
        <w:gridCol w:w="1455"/>
      </w:tblGrid>
      <w:tr w:rsidR="00754770" w:rsidRPr="00F012D9" w:rsidTr="000E3660">
        <w:trPr>
          <w:trHeight w:val="227"/>
          <w:tblHeader/>
        </w:trPr>
        <w:tc>
          <w:tcPr>
            <w:tcW w:w="2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54770" w:rsidRPr="00F012D9" w:rsidRDefault="00754770" w:rsidP="0075477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012D9">
              <w:rPr>
                <w:rFonts w:asciiTheme="majorHAnsi" w:hAnsiTheme="maj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70" w:rsidRPr="00F012D9" w:rsidRDefault="00754770" w:rsidP="000D686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012D9">
              <w:rPr>
                <w:rFonts w:asciiTheme="majorHAnsi" w:hAnsiTheme="majorHAnsi"/>
                <w:b/>
                <w:bCs/>
                <w:sz w:val="14"/>
                <w:szCs w:val="14"/>
              </w:rPr>
              <w:t>Controladora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70" w:rsidRPr="00F012D9" w:rsidRDefault="00754770" w:rsidP="000D686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012D9">
              <w:rPr>
                <w:rFonts w:asciiTheme="majorHAnsi" w:hAnsiTheme="majorHAnsi"/>
                <w:b/>
                <w:bCs/>
                <w:sz w:val="14"/>
                <w:szCs w:val="14"/>
              </w:rPr>
              <w:t>Consolidado</w:t>
            </w:r>
          </w:p>
        </w:tc>
      </w:tr>
      <w:tr w:rsidR="00F012D9" w:rsidRPr="00F012D9" w:rsidTr="000E3660">
        <w:trPr>
          <w:trHeight w:val="227"/>
          <w:tblHeader/>
        </w:trPr>
        <w:tc>
          <w:tcPr>
            <w:tcW w:w="2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9" w:rsidRPr="00F012D9" w:rsidRDefault="00F012D9" w:rsidP="00F012D9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D9" w:rsidRPr="00F012D9" w:rsidRDefault="00AC1CA0" w:rsidP="00F012D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DF40B0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5018CA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D9" w:rsidRPr="00F012D9" w:rsidRDefault="0050688B" w:rsidP="00F012D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D9" w:rsidRPr="00F012D9" w:rsidRDefault="004E0D81" w:rsidP="00F012D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DF40B0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5018CA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D9" w:rsidRPr="00F012D9" w:rsidRDefault="0050688B" w:rsidP="00F012D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31/12/2018</w:t>
            </w:r>
          </w:p>
        </w:tc>
      </w:tr>
      <w:tr w:rsidR="006E0113" w:rsidRPr="00F012D9" w:rsidTr="0050688B">
        <w:trPr>
          <w:trHeight w:val="227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4E0D81" w:rsidRDefault="006E0113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4E0D81">
              <w:rPr>
                <w:rFonts w:asciiTheme="majorHAnsi" w:hAnsiTheme="majorHAnsi"/>
                <w:sz w:val="14"/>
                <w:szCs w:val="14"/>
              </w:rPr>
              <w:t xml:space="preserve"> Avaliados por Equivalência Patrimonial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340CE4" w:rsidRDefault="00190AA6" w:rsidP="00D64EC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381.45</w:t>
            </w:r>
            <w:r w:rsidR="00D64EC5">
              <w:rPr>
                <w:rFonts w:asciiTheme="majorHAnsi" w:hAnsiTheme="maj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4E0D81" w:rsidRDefault="0050688B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0D81">
              <w:rPr>
                <w:rFonts w:asciiTheme="majorHAnsi" w:hAnsiTheme="majorHAnsi"/>
                <w:color w:val="000000"/>
                <w:sz w:val="14"/>
                <w:szCs w:val="14"/>
              </w:rPr>
              <w:t>579.617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340CE4" w:rsidRDefault="00340CE4" w:rsidP="0091521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40CE4">
              <w:rPr>
                <w:rFonts w:asciiTheme="majorHAnsi" w:hAnsiTheme="majorHAnsi"/>
                <w:color w:val="000000"/>
                <w:sz w:val="14"/>
                <w:szCs w:val="14"/>
              </w:rPr>
              <w:t>343.902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4E0D81" w:rsidRDefault="0050688B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0D81">
              <w:rPr>
                <w:rFonts w:asciiTheme="majorHAnsi" w:hAnsiTheme="majorHAnsi"/>
                <w:color w:val="000000"/>
                <w:sz w:val="14"/>
                <w:szCs w:val="14"/>
              </w:rPr>
              <w:t>334.158</w:t>
            </w:r>
          </w:p>
        </w:tc>
      </w:tr>
      <w:tr w:rsidR="006E0113" w:rsidRPr="00F012D9" w:rsidTr="0050688B">
        <w:trPr>
          <w:trHeight w:val="227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4E0D81" w:rsidRDefault="006E0113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4E0D81">
              <w:rPr>
                <w:rFonts w:asciiTheme="majorHAnsi" w:hAnsiTheme="majorHAnsi"/>
                <w:sz w:val="14"/>
                <w:szCs w:val="14"/>
              </w:rPr>
              <w:t xml:space="preserve"> Propriedade Para Investimento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340CE4" w:rsidRDefault="006E0113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4E0D81" w:rsidRDefault="006E0113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340CE4" w:rsidRDefault="00340CE4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40CE4">
              <w:rPr>
                <w:rFonts w:asciiTheme="majorHAnsi" w:hAnsiTheme="majorHAnsi"/>
                <w:color w:val="000000"/>
                <w:sz w:val="14"/>
                <w:szCs w:val="14"/>
              </w:rPr>
              <w:t>274.40</w:t>
            </w:r>
            <w:r w:rsidR="003B16BA" w:rsidRPr="00340CE4">
              <w:rPr>
                <w:rFonts w:asciiTheme="majorHAnsi" w:hAnsiTheme="maj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4E0D81" w:rsidRDefault="0050688B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0D81">
              <w:rPr>
                <w:rFonts w:asciiTheme="majorHAnsi" w:hAnsiTheme="majorHAnsi"/>
                <w:color w:val="000000"/>
                <w:sz w:val="14"/>
                <w:szCs w:val="14"/>
              </w:rPr>
              <w:t>274.420</w:t>
            </w:r>
          </w:p>
        </w:tc>
      </w:tr>
      <w:tr w:rsidR="006E0113" w:rsidRPr="00F012D9" w:rsidTr="0050688B">
        <w:trPr>
          <w:trHeight w:val="227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4E0D81" w:rsidRDefault="006E0113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4E0D81">
              <w:rPr>
                <w:rFonts w:asciiTheme="majorHAnsi" w:hAnsiTheme="majorHAnsi"/>
                <w:sz w:val="14"/>
                <w:szCs w:val="14"/>
              </w:rPr>
              <w:t xml:space="preserve"> Adiantamento Para Futuro Aumento de Capital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340CE4" w:rsidRDefault="00AC1CA0" w:rsidP="00340CE4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40CE4">
              <w:rPr>
                <w:rFonts w:asciiTheme="majorHAnsi" w:hAnsiTheme="majorHAnsi"/>
                <w:color w:val="000000"/>
                <w:sz w:val="14"/>
                <w:szCs w:val="14"/>
              </w:rPr>
              <w:t>85.94</w:t>
            </w:r>
            <w:r w:rsidR="00340CE4" w:rsidRPr="00340CE4">
              <w:rPr>
                <w:rFonts w:asciiTheme="majorHAnsi" w:hAnsiTheme="maj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4E0D81" w:rsidRDefault="0050688B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0D81">
              <w:rPr>
                <w:rFonts w:asciiTheme="majorHAnsi" w:hAnsiTheme="majorHAnsi"/>
                <w:color w:val="000000"/>
                <w:sz w:val="14"/>
                <w:szCs w:val="14"/>
              </w:rPr>
              <w:t>4.717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340CE4" w:rsidRDefault="003B16BA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40CE4">
              <w:rPr>
                <w:rFonts w:asciiTheme="majorHAnsi" w:hAnsiTheme="majorHAnsi"/>
                <w:color w:val="000000"/>
                <w:sz w:val="14"/>
                <w:szCs w:val="14"/>
              </w:rPr>
              <w:t>4.637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4E0D81" w:rsidRDefault="0050688B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0D81">
              <w:rPr>
                <w:rFonts w:asciiTheme="majorHAnsi" w:hAnsiTheme="majorHAnsi"/>
                <w:color w:val="000000"/>
                <w:sz w:val="14"/>
                <w:szCs w:val="14"/>
              </w:rPr>
              <w:t>4.637</w:t>
            </w:r>
          </w:p>
        </w:tc>
      </w:tr>
      <w:tr w:rsidR="006E0113" w:rsidRPr="00F012D9" w:rsidTr="00F012D9">
        <w:trPr>
          <w:trHeight w:val="227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4E0D81" w:rsidRDefault="006E0113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4E0D81">
              <w:rPr>
                <w:rFonts w:asciiTheme="majorHAnsi" w:hAnsiTheme="majorHAnsi"/>
                <w:sz w:val="14"/>
                <w:szCs w:val="14"/>
              </w:rPr>
              <w:t xml:space="preserve"> Outros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340CE4" w:rsidRDefault="000C4F6B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40CE4">
              <w:rPr>
                <w:rFonts w:asciiTheme="majorHAnsi" w:hAnsiTheme="majorHAnsi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4E0D81" w:rsidRDefault="0050688B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0D81">
              <w:rPr>
                <w:rFonts w:asciiTheme="majorHAnsi" w:hAnsiTheme="majorHAnsi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340CE4" w:rsidRDefault="003B16BA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40CE4">
              <w:rPr>
                <w:rFonts w:asciiTheme="majorHAnsi" w:hAnsiTheme="majorHAnsi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4E0D81" w:rsidRDefault="0050688B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0D81">
              <w:rPr>
                <w:rFonts w:asciiTheme="majorHAnsi" w:hAnsiTheme="majorHAnsi"/>
                <w:color w:val="000000"/>
                <w:sz w:val="14"/>
                <w:szCs w:val="14"/>
              </w:rPr>
              <w:t>211</w:t>
            </w:r>
          </w:p>
        </w:tc>
      </w:tr>
      <w:tr w:rsidR="006E0113" w:rsidRPr="00F012D9" w:rsidTr="00F012D9">
        <w:trPr>
          <w:trHeight w:val="227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4E0D81" w:rsidRDefault="006E0113" w:rsidP="006E0113">
            <w:pPr>
              <w:jc w:val="both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4E0D81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Total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340CE4" w:rsidRDefault="00190AA6" w:rsidP="00D64EC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467.</w:t>
            </w:r>
            <w:r w:rsidR="00D64EC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607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4E0D81" w:rsidRDefault="0050688B" w:rsidP="006E0113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E0D8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584.545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340CE4" w:rsidRDefault="00340CE4" w:rsidP="00915216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340CE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623.148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4E0D81" w:rsidRDefault="0050688B" w:rsidP="006E0113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E0D8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613.426</w:t>
            </w:r>
          </w:p>
        </w:tc>
      </w:tr>
    </w:tbl>
    <w:p w:rsidR="00D12C09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6" w:hanging="856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Investimentos avaliados por equivalência patrimonial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143"/>
        <w:gridCol w:w="1042"/>
        <w:gridCol w:w="1063"/>
        <w:gridCol w:w="1189"/>
        <w:gridCol w:w="1170"/>
        <w:gridCol w:w="946"/>
        <w:gridCol w:w="945"/>
      </w:tblGrid>
      <w:tr w:rsidR="00754770" w:rsidRPr="005018CA" w:rsidTr="00A7132D">
        <w:trPr>
          <w:trHeight w:val="227"/>
          <w:tblHeader/>
        </w:trPr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54770" w:rsidRPr="005018CA" w:rsidRDefault="00754770" w:rsidP="009748C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Investidas</w:t>
            </w:r>
          </w:p>
        </w:tc>
        <w:tc>
          <w:tcPr>
            <w:tcW w:w="37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70" w:rsidRPr="005018CA" w:rsidRDefault="00754770" w:rsidP="00F51CE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Controladora</w:t>
            </w:r>
          </w:p>
        </w:tc>
      </w:tr>
      <w:tr w:rsidR="00754770" w:rsidRPr="005018CA" w:rsidTr="00A7132D">
        <w:trPr>
          <w:trHeight w:val="227"/>
          <w:tblHeader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70" w:rsidRPr="005018CA" w:rsidRDefault="00754770" w:rsidP="00754770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70" w:rsidRPr="005018CA" w:rsidRDefault="00754770" w:rsidP="00F51CE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Capital Social Integralizado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70" w:rsidRPr="005018CA" w:rsidRDefault="00754770" w:rsidP="00F51CE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Patrimônio Líquido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70" w:rsidRPr="005018CA" w:rsidRDefault="00754770" w:rsidP="00F51CE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Participação no Capital Social (%)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70" w:rsidRPr="005018CA" w:rsidRDefault="00754770" w:rsidP="00F51CE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Participação nas Ações Ordinárias (%)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70" w:rsidRPr="005018CA" w:rsidRDefault="00754770" w:rsidP="00F51CE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Número de Ações Detidas pela CEB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70" w:rsidRPr="005018CA" w:rsidRDefault="00754770" w:rsidP="00F51CE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Valor Contábil</w:t>
            </w:r>
          </w:p>
        </w:tc>
      </w:tr>
      <w:tr w:rsidR="006E0113" w:rsidRPr="005018CA" w:rsidTr="00A7132D">
        <w:trPr>
          <w:trHeight w:val="227"/>
          <w:tblHeader/>
        </w:trPr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13" w:rsidRPr="005018CA" w:rsidRDefault="006E0113" w:rsidP="006E011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13" w:rsidRPr="005018CA" w:rsidRDefault="006E0113" w:rsidP="006E011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13" w:rsidRPr="005018CA" w:rsidRDefault="006E0113" w:rsidP="006E011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13" w:rsidRPr="005018CA" w:rsidRDefault="006E0113" w:rsidP="006E011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13" w:rsidRPr="005018CA" w:rsidRDefault="006E0113" w:rsidP="006E011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13" w:rsidRPr="005018CA" w:rsidRDefault="006E0113" w:rsidP="006E011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5018CA" w:rsidRDefault="004E0D81" w:rsidP="005018CA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DF40B0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6E0113"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/201</w:t>
            </w:r>
            <w:r w:rsidR="005018CA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5018CA" w:rsidRDefault="006E0113" w:rsidP="005018CA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</w:t>
            </w:r>
            <w:r w:rsidR="005018CA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A7132D" w:rsidRPr="005018CA" w:rsidTr="00A7132D">
        <w:trPr>
          <w:trHeight w:val="227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CEB Distribuição S.A.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763.181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DF40B0" w:rsidRDefault="00F22E41" w:rsidP="00A7132D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F22E41">
              <w:rPr>
                <w:rFonts w:asciiTheme="majorHAnsi" w:hAnsiTheme="majorHAnsi"/>
                <w:sz w:val="14"/>
                <w:szCs w:val="14"/>
              </w:rPr>
              <w:t>156.700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350.532.450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F22E41" w:rsidRDefault="00190AA6" w:rsidP="00D64EC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73.15</w:t>
            </w:r>
            <w:r w:rsidR="00D64EC5">
              <w:rPr>
                <w:rFonts w:asciiTheme="majorHAnsi" w:hAnsiTheme="majorHAns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267.463</w:t>
            </w:r>
          </w:p>
        </w:tc>
      </w:tr>
      <w:tr w:rsidR="00A7132D" w:rsidRPr="005018CA" w:rsidTr="00A7132D">
        <w:trPr>
          <w:trHeight w:val="227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CEB Lajeado S.A.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112.283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DF40B0" w:rsidRDefault="00D15695" w:rsidP="00A7132D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D15695">
              <w:rPr>
                <w:rFonts w:asciiTheme="majorHAnsi" w:hAnsiTheme="majorHAnsi"/>
                <w:sz w:val="14"/>
                <w:szCs w:val="14"/>
              </w:rPr>
              <w:t>309.410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59,93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59,93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82.013.911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F22E41" w:rsidRDefault="00F22E41" w:rsidP="00A713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22E41">
              <w:rPr>
                <w:rFonts w:asciiTheme="majorHAnsi" w:hAnsiTheme="majorHAnsi" w:cs="Calibri"/>
                <w:color w:val="000000"/>
                <w:sz w:val="14"/>
                <w:szCs w:val="14"/>
              </w:rPr>
              <w:t>92.966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78.199</w:t>
            </w:r>
          </w:p>
        </w:tc>
      </w:tr>
      <w:tr w:rsidR="00A7132D" w:rsidRPr="005018CA" w:rsidTr="00A7132D">
        <w:trPr>
          <w:trHeight w:val="227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Corumbá Concessões S.A.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color w:val="000000"/>
                <w:sz w:val="14"/>
                <w:szCs w:val="14"/>
              </w:rPr>
              <w:t>171.516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DF40B0" w:rsidRDefault="00D15695" w:rsidP="00A7132D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D15695">
              <w:rPr>
                <w:rFonts w:asciiTheme="majorHAnsi" w:hAnsiTheme="majorHAnsi"/>
                <w:sz w:val="14"/>
                <w:szCs w:val="14"/>
              </w:rPr>
              <w:t>195.420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45,2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256.009.911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F22E41" w:rsidRDefault="00F22E41" w:rsidP="00A713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22E41">
              <w:rPr>
                <w:rFonts w:asciiTheme="majorHAnsi" w:hAnsiTheme="majorHAnsi" w:cs="Calibri"/>
                <w:color w:val="000000"/>
                <w:sz w:val="14"/>
                <w:szCs w:val="14"/>
              </w:rPr>
              <w:t>88.342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87.831</w:t>
            </w:r>
          </w:p>
        </w:tc>
      </w:tr>
      <w:tr w:rsidR="00A7132D" w:rsidRPr="005018CA" w:rsidTr="00A7132D">
        <w:trPr>
          <w:trHeight w:val="227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Energética Corumbá III S.A.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121.586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DF40B0" w:rsidRDefault="00D05FD8" w:rsidP="00A7132D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D05FD8">
              <w:rPr>
                <w:rFonts w:asciiTheme="majorHAnsi" w:hAnsiTheme="majorHAnsi"/>
                <w:sz w:val="14"/>
                <w:szCs w:val="14"/>
              </w:rPr>
              <w:t>172.413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37,5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25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45.594.783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F22E41" w:rsidRDefault="00F22E41" w:rsidP="00A713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22E41">
              <w:rPr>
                <w:rFonts w:asciiTheme="majorHAnsi" w:hAnsiTheme="majorHAnsi" w:cs="Calibri"/>
                <w:color w:val="000000"/>
                <w:sz w:val="14"/>
                <w:szCs w:val="14"/>
              </w:rPr>
              <w:t>64.453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62.593</w:t>
            </w:r>
          </w:p>
        </w:tc>
      </w:tr>
      <w:tr w:rsidR="00A7132D" w:rsidRPr="005018CA" w:rsidTr="00A7132D">
        <w:trPr>
          <w:trHeight w:val="227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CEB Participações S.A.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21.270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D15695" w:rsidRDefault="00F22E41" w:rsidP="00A713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D15695">
              <w:rPr>
                <w:rFonts w:asciiTheme="majorHAnsi" w:hAnsiTheme="majorHAnsi" w:cs="Calibri"/>
                <w:color w:val="000000"/>
                <w:sz w:val="14"/>
                <w:szCs w:val="14"/>
              </w:rPr>
              <w:t>35.826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41.270.415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F22E41" w:rsidRDefault="00F22E41" w:rsidP="00A713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22E41">
              <w:rPr>
                <w:rFonts w:asciiTheme="majorHAnsi" w:hAnsiTheme="majorHAnsi" w:cs="Calibri"/>
                <w:color w:val="000000"/>
                <w:sz w:val="14"/>
                <w:szCs w:val="14"/>
              </w:rPr>
              <w:t>35.826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31.592</w:t>
            </w:r>
          </w:p>
        </w:tc>
      </w:tr>
      <w:tr w:rsidR="00A7132D" w:rsidRPr="005018CA" w:rsidTr="00A7132D">
        <w:trPr>
          <w:trHeight w:val="227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CEB Geração S.A.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 7.575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D15695" w:rsidRDefault="00F22E41" w:rsidP="00A713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D15695">
              <w:rPr>
                <w:rFonts w:asciiTheme="majorHAnsi" w:hAnsiTheme="majorHAnsi" w:cs="Calibri"/>
                <w:color w:val="000000"/>
                <w:sz w:val="14"/>
                <w:szCs w:val="14"/>
              </w:rPr>
              <w:t>26.695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7.575.212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F22E41" w:rsidRDefault="00F22E41" w:rsidP="00A713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22E41">
              <w:rPr>
                <w:rFonts w:asciiTheme="majorHAnsi" w:hAnsiTheme="majorHAnsi" w:cs="Calibri"/>
                <w:color w:val="000000"/>
                <w:sz w:val="14"/>
                <w:szCs w:val="14"/>
              </w:rPr>
              <w:t>26.695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51.880</w:t>
            </w:r>
          </w:p>
        </w:tc>
      </w:tr>
      <w:tr w:rsidR="00A7132D" w:rsidRPr="005018CA" w:rsidTr="00A666ED">
        <w:trPr>
          <w:trHeight w:val="227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Companhia Brasiliense de Gás S.A.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A7132D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713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5.721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A666ED" w:rsidRDefault="00A666ED" w:rsidP="00A7132D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A666ED">
              <w:rPr>
                <w:rFonts w:asciiTheme="majorHAnsi" w:hAnsiTheme="majorHAnsi"/>
                <w:sz w:val="14"/>
                <w:szCs w:val="14"/>
              </w:rPr>
              <w:t>756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2D" w:rsidRPr="00A666ED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A666ED">
              <w:rPr>
                <w:rFonts w:asciiTheme="majorHAnsi" w:hAnsiTheme="majorHAnsi"/>
                <w:sz w:val="14"/>
                <w:szCs w:val="14"/>
              </w:rPr>
              <w:t>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30.600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F22E41" w:rsidRDefault="00F22E41" w:rsidP="00A713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22E41">
              <w:rPr>
                <w:rFonts w:asciiTheme="majorHAnsi" w:hAnsiTheme="majorHAns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59</w:t>
            </w:r>
          </w:p>
        </w:tc>
      </w:tr>
      <w:tr w:rsidR="00A7132D" w:rsidRPr="005018CA" w:rsidTr="00A7132D">
        <w:trPr>
          <w:trHeight w:val="227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jc w:val="both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Total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2D" w:rsidRPr="005018CA" w:rsidRDefault="00A7132D" w:rsidP="00A7132D">
            <w:pPr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2D" w:rsidRPr="00F22E41" w:rsidRDefault="00190AA6" w:rsidP="00D64EC5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381.45</w:t>
            </w:r>
            <w:r w:rsidR="00D64EC5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32D" w:rsidRPr="005018CA" w:rsidRDefault="00A7132D" w:rsidP="00A7132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579.617</w:t>
            </w:r>
          </w:p>
        </w:tc>
      </w:tr>
    </w:tbl>
    <w:p w:rsidR="003011A9" w:rsidRPr="00AC3AB4" w:rsidRDefault="003011A9" w:rsidP="00481835">
      <w:pPr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</w:p>
    <w:tbl>
      <w:tblPr>
        <w:tblW w:w="50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122"/>
        <w:gridCol w:w="963"/>
        <w:gridCol w:w="1065"/>
        <w:gridCol w:w="1190"/>
        <w:gridCol w:w="1230"/>
        <w:gridCol w:w="1047"/>
        <w:gridCol w:w="1057"/>
      </w:tblGrid>
      <w:tr w:rsidR="009748C2" w:rsidRPr="00D74522" w:rsidTr="00D05FD8">
        <w:trPr>
          <w:trHeight w:val="224"/>
          <w:tblHeader/>
        </w:trPr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48C2" w:rsidRPr="00D74522" w:rsidRDefault="009748C2" w:rsidP="009748C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D74522">
              <w:rPr>
                <w:rFonts w:asciiTheme="majorHAnsi" w:hAnsiTheme="majorHAnsi"/>
                <w:b/>
                <w:bCs/>
                <w:sz w:val="14"/>
                <w:szCs w:val="14"/>
              </w:rPr>
              <w:t>Investidas</w:t>
            </w:r>
          </w:p>
        </w:tc>
        <w:tc>
          <w:tcPr>
            <w:tcW w:w="38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C2" w:rsidRPr="00D74522" w:rsidRDefault="009748C2" w:rsidP="009748C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D74522">
              <w:rPr>
                <w:rFonts w:asciiTheme="majorHAnsi" w:hAnsiTheme="majorHAnsi"/>
                <w:b/>
                <w:bCs/>
                <w:sz w:val="14"/>
                <w:szCs w:val="14"/>
              </w:rPr>
              <w:t>Consolidado</w:t>
            </w:r>
          </w:p>
        </w:tc>
      </w:tr>
      <w:tr w:rsidR="009748C2" w:rsidRPr="00D74522" w:rsidTr="00D05FD8">
        <w:trPr>
          <w:trHeight w:val="224"/>
          <w:tblHeader/>
        </w:trPr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8C2" w:rsidRPr="00D74522" w:rsidRDefault="009748C2" w:rsidP="009748C2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C2" w:rsidRPr="001A652B" w:rsidRDefault="009748C2" w:rsidP="009748C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1A652B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Capital Social Integralizado 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C2" w:rsidRPr="001A652B" w:rsidRDefault="009748C2" w:rsidP="009748C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1A652B">
              <w:rPr>
                <w:rFonts w:asciiTheme="majorHAnsi" w:hAnsiTheme="majorHAnsi"/>
                <w:b/>
                <w:bCs/>
                <w:sz w:val="14"/>
                <w:szCs w:val="14"/>
              </w:rPr>
              <w:t>Patrimônio Líquido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C2" w:rsidRPr="001A652B" w:rsidRDefault="009748C2" w:rsidP="009748C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1A652B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Participação no Capital Social (%)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C2" w:rsidRPr="00D74522" w:rsidRDefault="009748C2" w:rsidP="009748C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D74522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Participação nas Ações Ordinárias (%) 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C2" w:rsidRPr="00D74522" w:rsidRDefault="009748C2" w:rsidP="00661D6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D74522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Número de Ações Detidas </w:t>
            </w:r>
            <w:r w:rsidR="00661D6C" w:rsidRPr="00D74522">
              <w:rPr>
                <w:rFonts w:asciiTheme="majorHAnsi" w:hAnsiTheme="majorHAnsi"/>
                <w:b/>
                <w:bCs/>
                <w:sz w:val="14"/>
                <w:szCs w:val="14"/>
              </w:rPr>
              <w:t>P</w:t>
            </w:r>
            <w:r w:rsidRPr="00D74522">
              <w:rPr>
                <w:rFonts w:asciiTheme="majorHAnsi" w:hAnsiTheme="majorHAnsi"/>
                <w:b/>
                <w:bCs/>
                <w:sz w:val="14"/>
                <w:szCs w:val="14"/>
              </w:rPr>
              <w:t>ela CEB e Controladas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8C2" w:rsidRPr="00D74522" w:rsidRDefault="009748C2" w:rsidP="009748C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D74522">
              <w:rPr>
                <w:rFonts w:asciiTheme="majorHAnsi" w:hAnsiTheme="majorHAnsi"/>
                <w:b/>
                <w:bCs/>
                <w:sz w:val="14"/>
                <w:szCs w:val="14"/>
              </w:rPr>
              <w:t>Valor Contábil</w:t>
            </w:r>
          </w:p>
        </w:tc>
      </w:tr>
      <w:tr w:rsidR="006E0113" w:rsidRPr="00D74522" w:rsidTr="00D05FD8">
        <w:trPr>
          <w:trHeight w:val="224"/>
          <w:tblHeader/>
        </w:trPr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13" w:rsidRPr="00D74522" w:rsidRDefault="006E0113" w:rsidP="006E011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13" w:rsidRPr="00D74522" w:rsidRDefault="006E0113" w:rsidP="006E011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13" w:rsidRPr="00D74522" w:rsidRDefault="006E0113" w:rsidP="006E011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13" w:rsidRPr="00D74522" w:rsidRDefault="006E0113" w:rsidP="006E011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13" w:rsidRPr="00D74522" w:rsidRDefault="006E0113" w:rsidP="006E011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13" w:rsidRPr="00D74522" w:rsidRDefault="006E0113" w:rsidP="006E0113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113" w:rsidRPr="00D74522" w:rsidRDefault="006D0FA7" w:rsidP="006E011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DF40B0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5018CA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113" w:rsidRPr="0012025C" w:rsidRDefault="005018CA" w:rsidP="006E011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6E0113" w:rsidRPr="00D74522" w:rsidTr="00D05FD8">
        <w:trPr>
          <w:trHeight w:val="22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D74522" w:rsidRDefault="006E0113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D74522">
              <w:rPr>
                <w:rFonts w:asciiTheme="majorHAnsi" w:hAnsiTheme="majorHAnsi"/>
                <w:sz w:val="14"/>
                <w:szCs w:val="14"/>
              </w:rPr>
              <w:t xml:space="preserve"> Corumbá Concessões S.A.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12025C" w:rsidRDefault="006E0113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56747">
              <w:rPr>
                <w:rFonts w:asciiTheme="majorHAnsi" w:hAnsiTheme="majorHAnsi"/>
                <w:color w:val="000000"/>
                <w:sz w:val="14"/>
                <w:szCs w:val="14"/>
              </w:rPr>
              <w:t>171.516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DF40B0" w:rsidRDefault="00D05FD8" w:rsidP="006E0113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D05FD8">
              <w:rPr>
                <w:rFonts w:asciiTheme="majorHAnsi" w:hAnsiTheme="majorHAnsi"/>
                <w:sz w:val="14"/>
                <w:szCs w:val="14"/>
              </w:rPr>
              <w:t>195.420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D74522" w:rsidRDefault="006E0113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D74522">
              <w:rPr>
                <w:rFonts w:asciiTheme="majorHAnsi" w:hAnsiTheme="majorHAnsi"/>
                <w:sz w:val="14"/>
                <w:szCs w:val="14"/>
              </w:rPr>
              <w:t>47,55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D74522" w:rsidRDefault="006E0113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D74522">
              <w:rPr>
                <w:rFonts w:asciiTheme="majorHAnsi" w:hAnsiTheme="majorHAnsi"/>
                <w:sz w:val="14"/>
                <w:szCs w:val="14"/>
              </w:rPr>
              <w:t>9,30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D74522" w:rsidRDefault="006E0113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D74522">
              <w:rPr>
                <w:rFonts w:asciiTheme="majorHAnsi" w:hAnsiTheme="majorHAnsi"/>
                <w:sz w:val="14"/>
                <w:szCs w:val="14"/>
              </w:rPr>
              <w:t>269.294.911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13" w:rsidRPr="00F22E41" w:rsidRDefault="00F22E41" w:rsidP="0053271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22E41">
              <w:rPr>
                <w:rFonts w:asciiTheme="majorHAnsi" w:hAnsiTheme="majorHAnsi"/>
                <w:color w:val="000000"/>
                <w:sz w:val="14"/>
                <w:szCs w:val="14"/>
              </w:rPr>
              <w:t>92.927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12025C" w:rsidRDefault="005018CA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92.389</w:t>
            </w:r>
          </w:p>
        </w:tc>
      </w:tr>
      <w:tr w:rsidR="006E0113" w:rsidRPr="00D74522" w:rsidTr="00D05FD8">
        <w:trPr>
          <w:trHeight w:val="22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D74522" w:rsidRDefault="006E0113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D74522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Pr="00D74522">
              <w:rPr>
                <w:rFonts w:asciiTheme="majorHAnsi" w:hAnsiTheme="majorHAnsi"/>
                <w:sz w:val="14"/>
                <w:szCs w:val="14"/>
              </w:rPr>
              <w:t>Investco</w:t>
            </w:r>
            <w:proofErr w:type="spellEnd"/>
            <w:r w:rsidRPr="00D74522">
              <w:rPr>
                <w:rFonts w:asciiTheme="majorHAnsi" w:hAnsiTheme="majorHAnsi"/>
                <w:sz w:val="14"/>
                <w:szCs w:val="14"/>
              </w:rPr>
              <w:t xml:space="preserve"> S.A.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956747" w:rsidRDefault="006E0113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56747">
              <w:rPr>
                <w:rFonts w:asciiTheme="majorHAnsi" w:hAnsiTheme="majorHAnsi"/>
                <w:color w:val="000000"/>
                <w:sz w:val="14"/>
                <w:szCs w:val="14"/>
              </w:rPr>
              <w:t>6.868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DF40B0" w:rsidRDefault="00CD3C6F" w:rsidP="00616526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923.611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CC52C1" w:rsidRDefault="006E0113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C52C1">
              <w:rPr>
                <w:rFonts w:asciiTheme="majorHAnsi" w:hAnsiTheme="majorHAnsi"/>
                <w:sz w:val="14"/>
                <w:szCs w:val="14"/>
              </w:rPr>
              <w:t>20,00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CC52C1" w:rsidRDefault="006E0113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C52C1">
              <w:rPr>
                <w:rFonts w:asciiTheme="majorHAnsi" w:hAnsiTheme="majorHAnsi"/>
                <w:sz w:val="14"/>
                <w:szCs w:val="14"/>
              </w:rPr>
              <w:t>20,00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CC52C1" w:rsidRDefault="006E0113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C52C1">
              <w:rPr>
                <w:rFonts w:asciiTheme="majorHAnsi" w:hAnsiTheme="majorHAnsi"/>
                <w:sz w:val="14"/>
                <w:szCs w:val="14"/>
              </w:rPr>
              <w:t>133.563.595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13" w:rsidRPr="00F22E41" w:rsidRDefault="00F22E41" w:rsidP="0091521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22E41">
              <w:rPr>
                <w:rFonts w:asciiTheme="majorHAnsi" w:hAnsiTheme="majorHAnsi"/>
                <w:color w:val="000000"/>
                <w:sz w:val="14"/>
                <w:szCs w:val="14"/>
              </w:rPr>
              <w:t>186.522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12025C" w:rsidRDefault="005018CA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179.176</w:t>
            </w:r>
          </w:p>
        </w:tc>
      </w:tr>
      <w:tr w:rsidR="006E0113" w:rsidRPr="00D74522" w:rsidTr="00D05FD8">
        <w:trPr>
          <w:trHeight w:val="22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D74522" w:rsidRDefault="006E0113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D74522">
              <w:rPr>
                <w:rFonts w:asciiTheme="majorHAnsi" w:hAnsiTheme="majorHAnsi"/>
                <w:sz w:val="14"/>
                <w:szCs w:val="14"/>
              </w:rPr>
              <w:t xml:space="preserve"> Energética Corumbá III S.A.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12025C" w:rsidRDefault="006E0113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5674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121.586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DF40B0" w:rsidRDefault="00D05FD8" w:rsidP="006E0113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D05FD8">
              <w:rPr>
                <w:rFonts w:asciiTheme="majorHAnsi" w:hAnsiTheme="majorHAnsi"/>
                <w:sz w:val="14"/>
                <w:szCs w:val="14"/>
              </w:rPr>
              <w:t>172.413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CC52C1" w:rsidRDefault="006E0113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C52C1">
              <w:rPr>
                <w:rFonts w:asciiTheme="majorHAnsi" w:hAnsiTheme="majorHAnsi"/>
                <w:sz w:val="14"/>
                <w:szCs w:val="14"/>
              </w:rPr>
              <w:t>37,50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CC52C1" w:rsidRDefault="006E0113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C52C1">
              <w:rPr>
                <w:rFonts w:asciiTheme="majorHAnsi" w:hAnsiTheme="majorHAnsi"/>
                <w:sz w:val="14"/>
                <w:szCs w:val="14"/>
              </w:rPr>
              <w:t>25,00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CC52C1" w:rsidRDefault="006E0113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C52C1">
              <w:rPr>
                <w:rFonts w:asciiTheme="majorHAnsi" w:hAnsiTheme="majorHAnsi"/>
                <w:sz w:val="14"/>
                <w:szCs w:val="14"/>
              </w:rPr>
              <w:t>45.594.783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13" w:rsidRPr="00F22E41" w:rsidRDefault="00F22E41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22E41">
              <w:rPr>
                <w:rFonts w:asciiTheme="majorHAnsi" w:hAnsiTheme="majorHAnsi"/>
                <w:color w:val="000000"/>
                <w:sz w:val="14"/>
                <w:szCs w:val="14"/>
              </w:rPr>
              <w:t>64.453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12025C" w:rsidRDefault="005018CA" w:rsidP="006E01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62.593</w:t>
            </w:r>
          </w:p>
        </w:tc>
      </w:tr>
      <w:tr w:rsidR="006E0113" w:rsidRPr="00D74522" w:rsidTr="00D05FD8">
        <w:trPr>
          <w:trHeight w:val="224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D74522" w:rsidRDefault="006E0113" w:rsidP="006E0113">
            <w:pPr>
              <w:jc w:val="both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D74522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Total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D74522" w:rsidRDefault="006E0113" w:rsidP="006E0113">
            <w:pPr>
              <w:jc w:val="right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CC52C1" w:rsidRDefault="006E0113" w:rsidP="006E0113">
            <w:pPr>
              <w:jc w:val="right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CC52C1" w:rsidRDefault="006E0113" w:rsidP="006E0113">
            <w:pPr>
              <w:jc w:val="right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CC52C1" w:rsidRDefault="006E0113" w:rsidP="006E0113">
            <w:pPr>
              <w:jc w:val="right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113" w:rsidRPr="00CC52C1" w:rsidRDefault="006E0113" w:rsidP="006E0113">
            <w:pPr>
              <w:jc w:val="right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13" w:rsidRPr="00F22E41" w:rsidRDefault="006D0FA7" w:rsidP="00F22E41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22E4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</w:t>
            </w:r>
            <w:r w:rsidR="00F22E41" w:rsidRPr="00F22E4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43.902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0113" w:rsidRPr="0012025C" w:rsidRDefault="005018CA" w:rsidP="006E0113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334.158</w:t>
            </w:r>
          </w:p>
        </w:tc>
      </w:tr>
    </w:tbl>
    <w:p w:rsidR="009748C2" w:rsidRPr="00AC3AB4" w:rsidRDefault="009748C2" w:rsidP="0084723B">
      <w:pPr>
        <w:pStyle w:val="PargrafodaLista"/>
        <w:numPr>
          <w:ilvl w:val="2"/>
          <w:numId w:val="13"/>
        </w:numPr>
        <w:spacing w:before="240" w:after="240"/>
        <w:ind w:left="782" w:hanging="782"/>
        <w:jc w:val="both"/>
        <w:rPr>
          <w:rFonts w:asciiTheme="majorHAnsi" w:hAnsiTheme="majorHAnsi" w:cs="Times New Roman"/>
          <w:b/>
          <w:bCs/>
          <w:smallCaps/>
          <w:snapToGrid w:val="0"/>
          <w:lang w:val="pt-BR"/>
        </w:rPr>
      </w:pPr>
      <w:r w:rsidRPr="00AC3AB4">
        <w:rPr>
          <w:rFonts w:asciiTheme="majorHAnsi" w:hAnsiTheme="majorHAnsi" w:cs="Times New Roman"/>
          <w:b/>
          <w:bCs/>
          <w:smallCaps/>
          <w:snapToGrid w:val="0"/>
          <w:lang w:val="pt-BR"/>
        </w:rPr>
        <w:t>Informações financeiras resumidas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1200"/>
        <w:gridCol w:w="1200"/>
        <w:gridCol w:w="1204"/>
        <w:gridCol w:w="1199"/>
        <w:gridCol w:w="1199"/>
        <w:gridCol w:w="1191"/>
      </w:tblGrid>
      <w:tr w:rsidR="00E46C27" w:rsidRPr="005018CA" w:rsidTr="005018CA">
        <w:trPr>
          <w:trHeight w:val="255"/>
          <w:tblHeader/>
        </w:trPr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6C27" w:rsidRPr="005018CA" w:rsidRDefault="00E46C27" w:rsidP="009748C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Investidas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27" w:rsidRPr="005018CA" w:rsidRDefault="00055D43" w:rsidP="0048183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DF40B0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5018CA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27" w:rsidRPr="005018CA" w:rsidRDefault="005018CA" w:rsidP="006577D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31/12/2018</w:t>
            </w:r>
          </w:p>
        </w:tc>
      </w:tr>
      <w:tr w:rsidR="00E46C27" w:rsidRPr="005018CA" w:rsidTr="005018CA">
        <w:trPr>
          <w:trHeight w:val="255"/>
          <w:tblHeader/>
        </w:trPr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7" w:rsidRPr="005018CA" w:rsidRDefault="00E46C27" w:rsidP="00E46C27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27" w:rsidRPr="005018CA" w:rsidRDefault="00E46C27" w:rsidP="00B823B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Ativos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27" w:rsidRPr="005018CA" w:rsidRDefault="00E46C27" w:rsidP="00B823B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Passivos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27" w:rsidRPr="005018CA" w:rsidRDefault="00E46C27" w:rsidP="00B823B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Receita Líquida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27" w:rsidRPr="005018CA" w:rsidRDefault="00E46C27" w:rsidP="00B823B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Ativos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27" w:rsidRPr="005018CA" w:rsidRDefault="00E46C27" w:rsidP="00B823B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Passivos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27" w:rsidRPr="005018CA" w:rsidRDefault="00E46C27" w:rsidP="00B823B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5018CA">
              <w:rPr>
                <w:rFonts w:asciiTheme="majorHAnsi" w:hAnsiTheme="majorHAnsi"/>
                <w:b/>
                <w:bCs/>
                <w:sz w:val="14"/>
                <w:szCs w:val="14"/>
              </w:rPr>
              <w:t>Receita Líquida</w:t>
            </w:r>
          </w:p>
        </w:tc>
      </w:tr>
      <w:tr w:rsidR="005018CA" w:rsidRPr="005018CA" w:rsidTr="005018CA">
        <w:trPr>
          <w:trHeight w:val="25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CEB Distribuição S.A.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DF40B0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2.846.339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DF40B0" w:rsidRDefault="00CD3C6F" w:rsidP="00190AA6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2.</w:t>
            </w:r>
            <w:r w:rsidR="00190AA6">
              <w:rPr>
                <w:rFonts w:asciiTheme="majorHAnsi" w:hAnsiTheme="majorHAnsi"/>
                <w:sz w:val="14"/>
                <w:szCs w:val="14"/>
              </w:rPr>
              <w:t>692.009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DF40B0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1.868.371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63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3.041.731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63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2.774.268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8CA" w:rsidRPr="005018CA" w:rsidRDefault="005018CA" w:rsidP="005018CA">
            <w:pPr>
              <w:spacing w:line="163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2.456.208</w:t>
            </w:r>
          </w:p>
        </w:tc>
      </w:tr>
      <w:tr w:rsidR="005018CA" w:rsidRPr="005018CA" w:rsidTr="005018CA">
        <w:trPr>
          <w:trHeight w:val="25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Corumbá Concessões S.A.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DF40B0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654.640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DF40B0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459.219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DF40B0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141.072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56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645.946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56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451.656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8CA" w:rsidRPr="005018CA" w:rsidRDefault="005018CA" w:rsidP="005018CA">
            <w:pPr>
              <w:spacing w:line="156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165.750</w:t>
            </w:r>
          </w:p>
        </w:tc>
      </w:tr>
      <w:tr w:rsidR="005018CA" w:rsidRPr="005018CA" w:rsidTr="005018CA">
        <w:trPr>
          <w:trHeight w:val="25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CEB Lajeado S.A.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DF40B0" w:rsidRDefault="006D0FA7" w:rsidP="006E0113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3</w:t>
            </w:r>
            <w:r w:rsidR="00CD3C6F" w:rsidRPr="00CD3C6F">
              <w:rPr>
                <w:rFonts w:asciiTheme="majorHAnsi" w:hAnsiTheme="majorHAnsi"/>
                <w:sz w:val="14"/>
                <w:szCs w:val="14"/>
              </w:rPr>
              <w:t>59.117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DF40B0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49.707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DF40B0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143.752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55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328.364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55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45.361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8CA" w:rsidRPr="005018CA" w:rsidRDefault="005018CA" w:rsidP="005018CA">
            <w:pPr>
              <w:spacing w:line="155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171.589</w:t>
            </w:r>
          </w:p>
        </w:tc>
      </w:tr>
      <w:tr w:rsidR="005018CA" w:rsidRPr="005018CA" w:rsidTr="005018CA">
        <w:trPr>
          <w:trHeight w:val="25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Energética Corumbá III S.A.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CD3C6F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228.782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CD3C6F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56.370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DF40B0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33.707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53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227.376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53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60.068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8CA" w:rsidRPr="005018CA" w:rsidRDefault="005018CA" w:rsidP="005018CA">
            <w:pPr>
              <w:spacing w:line="153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45.491</w:t>
            </w:r>
          </w:p>
        </w:tc>
      </w:tr>
      <w:tr w:rsidR="005018CA" w:rsidRPr="005018CA" w:rsidTr="005018CA">
        <w:trPr>
          <w:trHeight w:val="25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CEB Participações S.A.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CD3C6F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39.460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CD3C6F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3.634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CD3C6F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20.515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55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38.662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55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7.070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8CA" w:rsidRPr="005018CA" w:rsidRDefault="005018CA" w:rsidP="005018CA">
            <w:pPr>
              <w:spacing w:line="155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15.664</w:t>
            </w:r>
          </w:p>
        </w:tc>
      </w:tr>
      <w:tr w:rsidR="005018CA" w:rsidRPr="005018CA" w:rsidTr="005018CA">
        <w:trPr>
          <w:trHeight w:val="25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CEB Geração S.A.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CD3C6F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30.869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CD3C6F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4.174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CD3C6F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18.694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54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90.563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54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38.682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8CA" w:rsidRPr="005018CA" w:rsidRDefault="005018CA" w:rsidP="005018CA">
            <w:pPr>
              <w:spacing w:line="154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18.306</w:t>
            </w:r>
          </w:p>
        </w:tc>
      </w:tr>
      <w:tr w:rsidR="005018CA" w:rsidRPr="005018CA" w:rsidTr="005018CA">
        <w:trPr>
          <w:trHeight w:val="25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6E0113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018CA">
              <w:rPr>
                <w:rFonts w:asciiTheme="majorHAnsi" w:hAnsiTheme="majorHAnsi"/>
                <w:sz w:val="14"/>
                <w:szCs w:val="14"/>
              </w:rPr>
              <w:t xml:space="preserve"> Companhia Brasiliense de Gás S.A.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CD3C6F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1.203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CD3C6F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447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8CA" w:rsidRPr="00CD3C6F" w:rsidRDefault="00CD3C6F" w:rsidP="006E0113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CD3C6F">
              <w:rPr>
                <w:rFonts w:asciiTheme="majorHAnsi" w:hAnsiTheme="majorHAnsi"/>
                <w:sz w:val="14"/>
                <w:szCs w:val="14"/>
              </w:rPr>
              <w:t>4.051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54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1.437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8CA" w:rsidRPr="005018CA" w:rsidRDefault="005018CA" w:rsidP="005018CA">
            <w:pPr>
              <w:spacing w:line="154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646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8CA" w:rsidRPr="005018CA" w:rsidRDefault="005018CA" w:rsidP="005018CA">
            <w:pPr>
              <w:spacing w:line="154" w:lineRule="exact"/>
              <w:ind w:right="1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5018CA">
              <w:rPr>
                <w:rFonts w:asciiTheme="majorHAnsi" w:eastAsia="Cambria" w:hAnsiTheme="majorHAnsi"/>
                <w:sz w:val="14"/>
                <w:szCs w:val="14"/>
              </w:rPr>
              <w:t>280</w:t>
            </w:r>
          </w:p>
        </w:tc>
      </w:tr>
    </w:tbl>
    <w:p w:rsidR="00E2788E" w:rsidRPr="00AC3AB4" w:rsidRDefault="00E2788E" w:rsidP="0084723B">
      <w:pPr>
        <w:pStyle w:val="PargrafodaLista"/>
        <w:numPr>
          <w:ilvl w:val="2"/>
          <w:numId w:val="13"/>
        </w:numPr>
        <w:spacing w:before="240" w:after="240"/>
        <w:ind w:left="782" w:hanging="782"/>
        <w:jc w:val="both"/>
        <w:rPr>
          <w:rFonts w:asciiTheme="majorHAnsi" w:hAnsiTheme="majorHAnsi" w:cs="Times New Roman"/>
          <w:b/>
          <w:bCs/>
          <w:smallCaps/>
          <w:snapToGrid w:val="0"/>
          <w:lang w:val="pt-BR"/>
        </w:rPr>
      </w:pPr>
      <w:bookmarkStart w:id="8" w:name="OLE_LINK5"/>
      <w:r w:rsidRPr="00AC3AB4">
        <w:rPr>
          <w:rFonts w:asciiTheme="majorHAnsi" w:hAnsiTheme="majorHAnsi" w:cs="Times New Roman"/>
          <w:b/>
          <w:bCs/>
          <w:smallCaps/>
          <w:snapToGrid w:val="0"/>
          <w:lang w:val="pt-BR"/>
        </w:rPr>
        <w:t>Movimentação dos investimentos avaliados por equivalência patrimonial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6"/>
        <w:gridCol w:w="786"/>
        <w:gridCol w:w="697"/>
        <w:gridCol w:w="746"/>
        <w:gridCol w:w="717"/>
        <w:gridCol w:w="845"/>
        <w:gridCol w:w="678"/>
        <w:gridCol w:w="766"/>
        <w:gridCol w:w="785"/>
      </w:tblGrid>
      <w:tr w:rsidR="005D70D7" w:rsidRPr="008F52BF" w:rsidTr="006C77D1">
        <w:trPr>
          <w:trHeight w:val="251"/>
          <w:tblHeader/>
        </w:trPr>
        <w:tc>
          <w:tcPr>
            <w:tcW w:w="0" w:type="auto"/>
            <w:vMerge w:val="restart"/>
            <w:shd w:val="clear" w:color="000000" w:fill="D8D8D8"/>
            <w:vAlign w:val="center"/>
            <w:hideMark/>
          </w:tcPr>
          <w:p w:rsidR="005D70D7" w:rsidRPr="00610001" w:rsidRDefault="005D70D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  <w:r w:rsidRPr="00610001"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8"/>
            <w:shd w:val="clear" w:color="000000" w:fill="FFFFFF"/>
            <w:vAlign w:val="center"/>
            <w:hideMark/>
          </w:tcPr>
          <w:p w:rsidR="005D70D7" w:rsidRPr="006C77D1" w:rsidRDefault="005D70D7" w:rsidP="00893E2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</w:pPr>
            <w:r w:rsidRPr="006C77D1"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  <w:t>Controladora</w:t>
            </w:r>
          </w:p>
        </w:tc>
      </w:tr>
      <w:tr w:rsidR="00F4694F" w:rsidRPr="008F52BF" w:rsidTr="006C77D1">
        <w:trPr>
          <w:trHeight w:val="321"/>
          <w:tblHeader/>
        </w:trPr>
        <w:tc>
          <w:tcPr>
            <w:tcW w:w="0" w:type="auto"/>
            <w:vMerge/>
            <w:vAlign w:val="center"/>
            <w:hideMark/>
          </w:tcPr>
          <w:p w:rsidR="005D70D7" w:rsidRPr="008F52BF" w:rsidRDefault="005D70D7">
            <w:pPr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D70D7" w:rsidRPr="006C77D1" w:rsidRDefault="005D70D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</w:pPr>
            <w:r w:rsidRPr="006C77D1"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  <w:t xml:space="preserve">CEB Distribuição S.A.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D70D7" w:rsidRPr="006C77D1" w:rsidRDefault="005D70D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</w:pPr>
            <w:r w:rsidRPr="006C77D1"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  <w:t xml:space="preserve">CEB Lajeado S.A.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D70D7" w:rsidRPr="006C77D1" w:rsidRDefault="005D70D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</w:pPr>
            <w:r w:rsidRPr="006C77D1"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  <w:t xml:space="preserve">Corumbá Concessões S.A.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D70D7" w:rsidRPr="006C77D1" w:rsidRDefault="005D70D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</w:pPr>
            <w:r w:rsidRPr="006C77D1"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  <w:t>Energética Corumbá III S.A.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D70D7" w:rsidRPr="006C77D1" w:rsidRDefault="005D70D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</w:pPr>
            <w:r w:rsidRPr="006C77D1"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  <w:t xml:space="preserve">CEB Participações S.A.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D70D7" w:rsidRPr="006C77D1" w:rsidRDefault="005D70D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</w:pPr>
            <w:r w:rsidRPr="006C77D1"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  <w:t>CEB Geração S.A.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D70D7" w:rsidRPr="006C77D1" w:rsidRDefault="005D70D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</w:pPr>
            <w:r w:rsidRPr="006C77D1"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  <w:t xml:space="preserve">Companhia Brasiliense de Gás S.A. 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5D70D7" w:rsidRPr="006C77D1" w:rsidRDefault="005D70D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</w:pPr>
            <w:r w:rsidRPr="006C77D1">
              <w:rPr>
                <w:rFonts w:asciiTheme="majorHAnsi" w:hAnsiTheme="majorHAnsi"/>
                <w:b/>
                <w:bCs/>
                <w:color w:val="000000"/>
                <w:sz w:val="11"/>
                <w:szCs w:val="11"/>
              </w:rPr>
              <w:t xml:space="preserve"> Total </w:t>
            </w:r>
          </w:p>
        </w:tc>
      </w:tr>
      <w:tr w:rsidR="00F4694F" w:rsidRPr="008F52BF" w:rsidTr="006C77D1">
        <w:trPr>
          <w:trHeight w:val="321"/>
          <w:tblHeader/>
        </w:trPr>
        <w:tc>
          <w:tcPr>
            <w:tcW w:w="0" w:type="auto"/>
            <w:vMerge/>
            <w:vAlign w:val="center"/>
            <w:hideMark/>
          </w:tcPr>
          <w:p w:rsidR="005018CA" w:rsidRPr="008F52BF" w:rsidRDefault="005018CA">
            <w:pPr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8CA" w:rsidRPr="008F52BF" w:rsidRDefault="005018CA">
            <w:pPr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8CA" w:rsidRPr="008F52BF" w:rsidRDefault="005018CA">
            <w:pPr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8CA" w:rsidRPr="008F52BF" w:rsidRDefault="005018CA">
            <w:pPr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8CA" w:rsidRPr="008F52BF" w:rsidRDefault="005018CA">
            <w:pPr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8CA" w:rsidRPr="008F52BF" w:rsidRDefault="005018CA">
            <w:pPr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8CA" w:rsidRPr="008F52BF" w:rsidRDefault="005018CA">
            <w:pPr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8CA" w:rsidRPr="008F52BF" w:rsidRDefault="005018CA">
            <w:pPr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8CA" w:rsidRPr="008F52BF" w:rsidRDefault="005018CA">
            <w:pPr>
              <w:rPr>
                <w:rFonts w:asciiTheme="majorHAnsi" w:hAnsiTheme="majorHAns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F4694F" w:rsidRPr="008F52BF" w:rsidTr="006C77D1">
        <w:trPr>
          <w:trHeight w:val="251"/>
        </w:trPr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left="20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S</w:t>
            </w:r>
            <w:r w:rsidR="00D70F98">
              <w:rPr>
                <w:rFonts w:asciiTheme="majorHAnsi" w:eastAsia="Cambria" w:hAnsiTheme="majorHAnsi"/>
                <w:b/>
                <w:sz w:val="14"/>
                <w:szCs w:val="14"/>
              </w:rPr>
              <w:t>aldo em 31 de dezembro de 2017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jc w:val="right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320.459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73.095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jc w:val="right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71.472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62.309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right="40"/>
              <w:jc w:val="right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26.795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jc w:val="right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11.445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right="4"/>
              <w:jc w:val="right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565.706</w:t>
            </w:r>
          </w:p>
        </w:tc>
      </w:tr>
      <w:tr w:rsidR="00F4694F" w:rsidRPr="008F52BF" w:rsidTr="006C77D1">
        <w:trPr>
          <w:trHeight w:val="251"/>
        </w:trPr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rPr>
                <w:rFonts w:asciiTheme="majorHAnsi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Resultado de Equivalência Patrimonial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(33.678)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26.370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18.084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5.212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14.621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56.009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right="4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(58)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86.560</w:t>
            </w:r>
          </w:p>
        </w:tc>
      </w:tr>
      <w:tr w:rsidR="00F4694F" w:rsidRPr="008F52BF" w:rsidTr="006C77D1">
        <w:trPr>
          <w:trHeight w:val="251"/>
        </w:trPr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left="20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Aporte/Adiantamento Para Futuro Aumento de Capital – AFAC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19.643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right="4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(12)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018CA" w:rsidRPr="00D70F98" w:rsidRDefault="005018CA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19.631</w:t>
            </w:r>
          </w:p>
        </w:tc>
      </w:tr>
      <w:tr w:rsidR="00F4694F" w:rsidRPr="008F52BF" w:rsidTr="006C77D1">
        <w:trPr>
          <w:trHeight w:val="251"/>
        </w:trPr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eastAsia="Cambria" w:hAnsiTheme="majorHAnsi"/>
                <w:sz w:val="14"/>
                <w:szCs w:val="14"/>
              </w:rPr>
              <w:t xml:space="preserve"> </w:t>
            </w:r>
            <w:r w:rsidRPr="00D70F98">
              <w:rPr>
                <w:rFonts w:asciiTheme="majorHAnsi" w:eastAsia="Cambria" w:hAnsiTheme="majorHAnsi"/>
                <w:sz w:val="14"/>
                <w:szCs w:val="14"/>
              </w:rPr>
              <w:t>Equivalência Patrimonial Reflexa – PL de Controladas e Coligadas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(38.961)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(8)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right="4"/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(38.969)</w:t>
            </w:r>
          </w:p>
        </w:tc>
      </w:tr>
      <w:tr w:rsidR="00F4694F" w:rsidRPr="008F52BF" w:rsidTr="006C77D1">
        <w:trPr>
          <w:trHeight w:val="251"/>
        </w:trPr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left="20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Dividendos/Juros Sobre Capital Próprio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(11.258)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(1.725)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(4.928)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(9.824)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(15.574)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right="4"/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(43.309)</w:t>
            </w:r>
          </w:p>
        </w:tc>
      </w:tr>
      <w:tr w:rsidR="00F4694F" w:rsidRPr="008F52BF" w:rsidTr="006C77D1">
        <w:trPr>
          <w:trHeight w:val="251"/>
        </w:trPr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left="20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Redução de Capital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(10.000)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right="20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ind w:right="4"/>
              <w:jc w:val="right"/>
              <w:rPr>
                <w:rFonts w:asciiTheme="majorHAnsi" w:eastAsia="Cambria" w:hAnsiTheme="majorHAnsi"/>
                <w:sz w:val="14"/>
                <w:szCs w:val="1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70F98" w:rsidRPr="00D70F98" w:rsidRDefault="00D70F98" w:rsidP="00D70F98">
            <w:pPr>
              <w:spacing w:line="0" w:lineRule="atLeast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(10.000)</w:t>
            </w:r>
          </w:p>
        </w:tc>
      </w:tr>
      <w:tr w:rsidR="00F4694F" w:rsidRPr="008F52BF" w:rsidTr="006C77D1">
        <w:trPr>
          <w:trHeight w:val="251"/>
        </w:trPr>
        <w:tc>
          <w:tcPr>
            <w:tcW w:w="0" w:type="auto"/>
            <w:shd w:val="clear" w:color="000000" w:fill="FFFFFF"/>
            <w:noWrap/>
            <w:vAlign w:val="center"/>
          </w:tcPr>
          <w:p w:rsidR="00F4694F" w:rsidRPr="00D70F98" w:rsidRDefault="00F4694F" w:rsidP="00F4694F">
            <w:pPr>
              <w:spacing w:line="0" w:lineRule="atLeast"/>
              <w:rPr>
                <w:rFonts w:asciiTheme="majorHAnsi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>Saldo em 31 de dezembro de 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4694F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267.463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4694F" w:rsidRPr="00D15695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78.199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4694F" w:rsidRPr="00D05FD8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05FD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87.831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4694F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62.593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4694F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31.592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4694F" w:rsidRPr="00D15695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51.880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4694F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4694F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579.617</w:t>
            </w:r>
          </w:p>
        </w:tc>
      </w:tr>
      <w:tr w:rsidR="00F4694F" w:rsidRPr="008F52BF" w:rsidTr="006C77D1">
        <w:trPr>
          <w:trHeight w:val="251"/>
        </w:trPr>
        <w:tc>
          <w:tcPr>
            <w:tcW w:w="0" w:type="auto"/>
            <w:shd w:val="clear" w:color="000000" w:fill="FFFFFF"/>
            <w:noWrap/>
            <w:vAlign w:val="center"/>
          </w:tcPr>
          <w:p w:rsidR="00F4694F" w:rsidRPr="00D70F98" w:rsidRDefault="00F4694F" w:rsidP="00F4694F">
            <w:pPr>
              <w:spacing w:line="0" w:lineRule="atLeast"/>
              <w:ind w:left="20"/>
              <w:rPr>
                <w:rFonts w:asciiTheme="majorHAnsi" w:eastAsia="Cambria" w:hAnsiTheme="majorHAnsi"/>
                <w:b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sz w:val="14"/>
                <w:szCs w:val="14"/>
              </w:rPr>
              <w:t>Resultado de Equivalência Patrimonial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F22E41" w:rsidRDefault="00190AA6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13.486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D15695" w:rsidP="00D1569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color w:val="000000"/>
                <w:sz w:val="14"/>
                <w:szCs w:val="14"/>
              </w:rPr>
              <w:t>30.429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05FD8" w:rsidRDefault="00D05FD8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698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2363D7" w:rsidRDefault="0093605D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color w:val="000000"/>
                <w:sz w:val="14"/>
                <w:szCs w:val="14"/>
              </w:rPr>
              <w:t>5.380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D15695" w:rsidP="00D1569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color w:val="000000"/>
                <w:sz w:val="14"/>
                <w:szCs w:val="14"/>
              </w:rPr>
              <w:t>12.179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D15695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color w:val="000000"/>
                <w:sz w:val="14"/>
                <w:szCs w:val="14"/>
              </w:rPr>
              <w:t>8.109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A666ED" w:rsidRDefault="00D15695" w:rsidP="0093605D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A666ED"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93605D" w:rsidRPr="00A666ED">
              <w:rPr>
                <w:rFonts w:ascii="Cambria" w:hAnsi="Cambria" w:cs="Calibri"/>
                <w:color w:val="000000"/>
                <w:sz w:val="14"/>
                <w:szCs w:val="14"/>
              </w:rPr>
              <w:t>41</w:t>
            </w:r>
            <w:r w:rsidRPr="00A666ED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F4694F" w:rsidRPr="00A666ED" w:rsidRDefault="00913421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70.240</w:t>
            </w:r>
          </w:p>
        </w:tc>
      </w:tr>
      <w:tr w:rsidR="00F4694F" w:rsidRPr="00610001" w:rsidTr="006C77D1">
        <w:trPr>
          <w:trHeight w:val="251"/>
        </w:trPr>
        <w:tc>
          <w:tcPr>
            <w:tcW w:w="0" w:type="auto"/>
            <w:shd w:val="clear" w:color="000000" w:fill="FFFFFF"/>
            <w:noWrap/>
            <w:vAlign w:val="center"/>
          </w:tcPr>
          <w:p w:rsidR="00F4694F" w:rsidRPr="006C2E51" w:rsidRDefault="00F4694F" w:rsidP="00F4694F">
            <w:pPr>
              <w:spacing w:line="0" w:lineRule="atLeast"/>
              <w:rPr>
                <w:rFonts w:asciiTheme="majorHAnsi" w:eastAsia="Cambria" w:hAnsiTheme="majorHAnsi"/>
                <w:sz w:val="14"/>
                <w:szCs w:val="14"/>
              </w:rPr>
            </w:pPr>
            <w:r>
              <w:rPr>
                <w:rFonts w:asciiTheme="majorHAnsi" w:eastAsia="Cambria" w:hAnsiTheme="majorHAnsi"/>
                <w:sz w:val="14"/>
                <w:szCs w:val="14"/>
              </w:rPr>
              <w:t xml:space="preserve"> </w:t>
            </w:r>
            <w:r w:rsidRPr="00D70F98">
              <w:rPr>
                <w:rFonts w:asciiTheme="majorHAnsi" w:eastAsia="Cambria" w:hAnsiTheme="majorHAnsi"/>
                <w:sz w:val="14"/>
                <w:szCs w:val="14"/>
              </w:rPr>
              <w:t>Aporte/Adiantamento Para Futuro Aumento de Capital – AFAC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F22E41" w:rsidRDefault="00F4694F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22E41">
              <w:rPr>
                <w:rFonts w:ascii="Cambria" w:hAnsi="Cambria" w:cs="Calibri"/>
                <w:color w:val="000000"/>
                <w:sz w:val="14"/>
                <w:szCs w:val="14"/>
              </w:rPr>
              <w:t>81.173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05FD8" w:rsidRDefault="00F4694F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FD8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2363D7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A666ED" w:rsidRDefault="00A666ED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A666ED" w:rsidRDefault="00F4694F" w:rsidP="00A666E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666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81</w:t>
            </w:r>
            <w:r w:rsidR="00A666ED" w:rsidRPr="00A666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.304</w:t>
            </w:r>
          </w:p>
        </w:tc>
      </w:tr>
      <w:tr w:rsidR="00F4694F" w:rsidRPr="00610001" w:rsidTr="006C77D1">
        <w:trPr>
          <w:trHeight w:val="251"/>
        </w:trPr>
        <w:tc>
          <w:tcPr>
            <w:tcW w:w="0" w:type="auto"/>
            <w:shd w:val="clear" w:color="000000" w:fill="FFFFFF"/>
            <w:noWrap/>
            <w:vAlign w:val="center"/>
          </w:tcPr>
          <w:p w:rsidR="00F4694F" w:rsidRPr="006C2E51" w:rsidRDefault="00F4694F" w:rsidP="00F4694F">
            <w:pPr>
              <w:spacing w:line="0" w:lineRule="atLeast"/>
              <w:rPr>
                <w:rFonts w:asciiTheme="majorHAnsi" w:eastAsia="Cambria" w:hAnsiTheme="majorHAnsi"/>
                <w:sz w:val="14"/>
                <w:szCs w:val="14"/>
              </w:rPr>
            </w:pPr>
            <w:r>
              <w:rPr>
                <w:rFonts w:asciiTheme="majorHAnsi" w:eastAsia="Cambria" w:hAnsiTheme="majorHAnsi"/>
                <w:sz w:val="14"/>
                <w:szCs w:val="14"/>
              </w:rPr>
              <w:t xml:space="preserve"> </w:t>
            </w:r>
            <w:r w:rsidRPr="00D70F98">
              <w:rPr>
                <w:rFonts w:asciiTheme="majorHAnsi" w:eastAsia="Cambria" w:hAnsiTheme="majorHAnsi"/>
                <w:sz w:val="14"/>
                <w:szCs w:val="14"/>
              </w:rPr>
              <w:t>Dividendos/Juros Sobre Capital Próprio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F22E41" w:rsidRDefault="00F4694F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22E4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F4694F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color w:val="000000"/>
                <w:sz w:val="14"/>
                <w:szCs w:val="14"/>
              </w:rPr>
              <w:t>(6.662)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05FD8" w:rsidRDefault="00F4694F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FD8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2363D7" w:rsidRDefault="002363D7" w:rsidP="002363D7">
            <w:pPr>
              <w:jc w:val="right"/>
              <w:rPr>
                <w:rFonts w:ascii="Cambria" w:hAnsi="Cambria" w:cs="Calibri"/>
                <w:bCs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bCs/>
                <w:color w:val="000000"/>
                <w:sz w:val="14"/>
                <w:szCs w:val="14"/>
              </w:rPr>
              <w:t>(3.520</w:t>
            </w:r>
            <w:r w:rsidR="0093605D" w:rsidRPr="002363D7">
              <w:rPr>
                <w:rFonts w:ascii="Cambria" w:hAnsi="Cambria" w:cs="Calibri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F4694F" w:rsidP="005A5A64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color w:val="000000"/>
                <w:sz w:val="14"/>
                <w:szCs w:val="14"/>
              </w:rPr>
              <w:t>(6.94</w:t>
            </w:r>
            <w:r w:rsidR="005A5A64" w:rsidRPr="00D15695">
              <w:rPr>
                <w:rFonts w:ascii="Cambria" w:hAnsi="Cambria" w:cs="Calibri"/>
                <w:color w:val="000000"/>
                <w:sz w:val="14"/>
                <w:szCs w:val="14"/>
              </w:rPr>
              <w:t>5</w:t>
            </w:r>
            <w:r w:rsidRPr="00D15695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D15695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color w:val="000000"/>
                <w:sz w:val="14"/>
                <w:szCs w:val="14"/>
              </w:rPr>
              <w:t>(33.294</w:t>
            </w:r>
            <w:r w:rsidR="00F4694F" w:rsidRPr="00D15695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A666ED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666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A666ED" w:rsidRDefault="00F4694F" w:rsidP="00A666E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666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</w:t>
            </w:r>
            <w:r w:rsidR="00A666ED" w:rsidRPr="00A666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50.421</w:t>
            </w:r>
            <w:r w:rsidRPr="00A666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F4694F" w:rsidRPr="00610001" w:rsidTr="006C77D1">
        <w:trPr>
          <w:trHeight w:val="251"/>
        </w:trPr>
        <w:tc>
          <w:tcPr>
            <w:tcW w:w="0" w:type="auto"/>
            <w:shd w:val="clear" w:color="000000" w:fill="FFFFFF"/>
            <w:noWrap/>
            <w:vAlign w:val="center"/>
          </w:tcPr>
          <w:p w:rsidR="00F4694F" w:rsidRDefault="00F4694F" w:rsidP="00F4694F">
            <w:pPr>
              <w:spacing w:line="0" w:lineRule="atLeast"/>
              <w:rPr>
                <w:rFonts w:asciiTheme="majorHAnsi" w:eastAsia="Cambria" w:hAnsiTheme="majorHAnsi"/>
                <w:sz w:val="14"/>
                <w:szCs w:val="14"/>
              </w:rPr>
            </w:pPr>
            <w:r>
              <w:rPr>
                <w:rFonts w:asciiTheme="majorHAnsi" w:eastAsia="Cambria" w:hAnsiTheme="majorHAnsi"/>
                <w:sz w:val="14"/>
                <w:szCs w:val="14"/>
              </w:rPr>
              <w:t xml:space="preserve"> Dividendos Antecipados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F22E41" w:rsidRDefault="00F4694F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22E41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F4694F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color w:val="000000"/>
                <w:sz w:val="14"/>
                <w:szCs w:val="14"/>
              </w:rPr>
              <w:t>(9.000)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05FD8" w:rsidRDefault="00F4694F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FD8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2363D7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F4694F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color w:val="000000"/>
                <w:sz w:val="14"/>
                <w:szCs w:val="14"/>
              </w:rPr>
              <w:t>(1.000)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A666ED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666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A666ED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666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(10.000)</w:t>
            </w:r>
          </w:p>
        </w:tc>
      </w:tr>
      <w:tr w:rsidR="00F4694F" w:rsidRPr="00610001" w:rsidTr="006C77D1">
        <w:trPr>
          <w:trHeight w:val="251"/>
        </w:trPr>
        <w:tc>
          <w:tcPr>
            <w:tcW w:w="0" w:type="auto"/>
            <w:shd w:val="clear" w:color="000000" w:fill="FFFFFF"/>
            <w:noWrap/>
            <w:vAlign w:val="center"/>
          </w:tcPr>
          <w:p w:rsidR="00F4694F" w:rsidRPr="006C2E51" w:rsidRDefault="00F4694F" w:rsidP="00F4694F">
            <w:pPr>
              <w:spacing w:line="0" w:lineRule="atLeast"/>
              <w:rPr>
                <w:rFonts w:asciiTheme="majorHAnsi" w:eastAsia="Cambria" w:hAnsiTheme="majorHAnsi"/>
                <w:sz w:val="14"/>
                <w:szCs w:val="14"/>
              </w:rPr>
            </w:pPr>
            <w:r w:rsidRPr="006C2E51">
              <w:rPr>
                <w:rFonts w:asciiTheme="majorHAnsi" w:eastAsia="Cambria" w:hAnsiTheme="majorHAnsi"/>
                <w:sz w:val="14"/>
                <w:szCs w:val="14"/>
              </w:rPr>
              <w:t xml:space="preserve"> Equivalência Patrimonial Reflexa – PL de Controladas e Coligadas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F22E41" w:rsidRDefault="00F4694F" w:rsidP="00F22E41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22E41"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F22E41" w:rsidRPr="00F22E41">
              <w:rPr>
                <w:rFonts w:ascii="Cambria" w:hAnsi="Cambria" w:cs="Calibri"/>
                <w:color w:val="000000"/>
                <w:sz w:val="14"/>
                <w:szCs w:val="14"/>
              </w:rPr>
              <w:t>207.792</w:t>
            </w:r>
            <w:r w:rsidRPr="00F22E41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05FD8" w:rsidRDefault="00F4694F" w:rsidP="00D05FD8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FD8"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D05FD8">
              <w:rPr>
                <w:rFonts w:ascii="Cambria" w:hAnsi="Cambria" w:cs="Calibri"/>
                <w:color w:val="000000"/>
                <w:sz w:val="14"/>
                <w:szCs w:val="14"/>
              </w:rPr>
              <w:t>187</w:t>
            </w:r>
            <w:r w:rsidRPr="00D05FD8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2363D7" w:rsidRDefault="00F4694F" w:rsidP="00F4694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A666ED" w:rsidRDefault="00F4694F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666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A666ED" w:rsidRDefault="00F4694F" w:rsidP="00A666E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A666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(2</w:t>
            </w:r>
            <w:r w:rsidR="00A666ED" w:rsidRPr="00A666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07.979</w:t>
            </w:r>
            <w:r w:rsidRPr="00A666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F4694F" w:rsidRPr="00610001" w:rsidTr="006C77D1">
        <w:trPr>
          <w:trHeight w:val="251"/>
        </w:trPr>
        <w:tc>
          <w:tcPr>
            <w:tcW w:w="0" w:type="auto"/>
            <w:shd w:val="clear" w:color="000000" w:fill="FFFFFF"/>
            <w:noWrap/>
            <w:vAlign w:val="center"/>
          </w:tcPr>
          <w:p w:rsidR="00F4694F" w:rsidRPr="00D70F98" w:rsidRDefault="00F4694F" w:rsidP="00F4694F">
            <w:pPr>
              <w:spacing w:line="0" w:lineRule="atLeast"/>
              <w:rPr>
                <w:rFonts w:asciiTheme="majorHAnsi" w:hAnsiTheme="majorHAnsi"/>
                <w:sz w:val="14"/>
                <w:szCs w:val="14"/>
              </w:rPr>
            </w:pPr>
            <w:r w:rsidRPr="00D70F98">
              <w:rPr>
                <w:rFonts w:asciiTheme="majorHAnsi" w:eastAsia="Cambria" w:hAnsiTheme="majorHAnsi"/>
                <w:b/>
                <w:sz w:val="14"/>
                <w:szCs w:val="14"/>
              </w:rPr>
              <w:t xml:space="preserve">Saldo em </w:t>
            </w:r>
            <w:r>
              <w:rPr>
                <w:rFonts w:asciiTheme="majorHAnsi" w:eastAsia="Cambria" w:hAnsiTheme="majorHAnsi"/>
                <w:b/>
                <w:sz w:val="14"/>
                <w:szCs w:val="14"/>
              </w:rPr>
              <w:t xml:space="preserve">30 de </w:t>
            </w:r>
            <w:r w:rsidR="00DF40B0">
              <w:rPr>
                <w:rFonts w:asciiTheme="majorHAnsi" w:eastAsia="Cambria" w:hAnsiTheme="majorHAnsi"/>
                <w:b/>
                <w:sz w:val="14"/>
                <w:szCs w:val="14"/>
              </w:rPr>
              <w:t>setembro</w:t>
            </w:r>
            <w:r>
              <w:rPr>
                <w:rFonts w:asciiTheme="majorHAnsi" w:eastAsia="Cambria" w:hAnsiTheme="majorHAnsi"/>
                <w:b/>
                <w:sz w:val="14"/>
                <w:szCs w:val="14"/>
              </w:rPr>
              <w:t xml:space="preserve"> de 2019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F22E41" w:rsidRDefault="00190AA6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154.330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D15695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92.966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05FD8" w:rsidRDefault="00D05FD8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05FD8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88.342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2363D7" w:rsidRDefault="002363D7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2363D7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64.453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D15695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35.826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D15695" w:rsidRDefault="00D15695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156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26.695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A666ED" w:rsidRDefault="00A666ED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694F" w:rsidRPr="00A666ED" w:rsidRDefault="00913421" w:rsidP="00F4694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462.761</w:t>
            </w:r>
          </w:p>
        </w:tc>
      </w:tr>
    </w:tbl>
    <w:p w:rsidR="0015123F" w:rsidRDefault="0015123F" w:rsidP="005D70D7">
      <w:pPr>
        <w:rPr>
          <w:rFonts w:asciiTheme="majorHAnsi" w:hAnsiTheme="majorHAnsi"/>
        </w:rPr>
      </w:pPr>
    </w:p>
    <w:tbl>
      <w:tblPr>
        <w:tblW w:w="50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3"/>
        <w:gridCol w:w="1353"/>
        <w:gridCol w:w="1100"/>
        <w:gridCol w:w="1176"/>
        <w:gridCol w:w="1030"/>
      </w:tblGrid>
      <w:tr w:rsidR="00B823BF" w:rsidRPr="006B2A4E" w:rsidTr="00503ABA">
        <w:trPr>
          <w:trHeight w:val="306"/>
          <w:tblHeader/>
        </w:trPr>
        <w:tc>
          <w:tcPr>
            <w:tcW w:w="2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bookmarkEnd w:id="8"/>
          <w:p w:rsidR="00B823BF" w:rsidRPr="006B2A4E" w:rsidRDefault="00B823BF" w:rsidP="00B823B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B2A4E">
              <w:rPr>
                <w:rFonts w:asciiTheme="majorHAnsi" w:hAnsiTheme="maj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BF" w:rsidRPr="006B2A4E" w:rsidRDefault="00B823BF" w:rsidP="00B823B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B2A4E">
              <w:rPr>
                <w:rFonts w:asciiTheme="majorHAnsi" w:hAnsiTheme="majorHAnsi"/>
                <w:b/>
                <w:bCs/>
                <w:sz w:val="14"/>
                <w:szCs w:val="14"/>
              </w:rPr>
              <w:t>Consolidado</w:t>
            </w:r>
          </w:p>
        </w:tc>
      </w:tr>
      <w:tr w:rsidR="00D74522" w:rsidRPr="006B2A4E" w:rsidTr="00503ABA">
        <w:trPr>
          <w:trHeight w:val="279"/>
          <w:tblHeader/>
        </w:trPr>
        <w:tc>
          <w:tcPr>
            <w:tcW w:w="2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F" w:rsidRPr="006B2A4E" w:rsidRDefault="00B823BF" w:rsidP="00B823BF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BF" w:rsidRPr="006B2A4E" w:rsidRDefault="00B823BF" w:rsidP="00B823B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proofErr w:type="spellStart"/>
            <w:r w:rsidRPr="006B2A4E">
              <w:rPr>
                <w:rFonts w:asciiTheme="majorHAnsi" w:hAnsiTheme="majorHAnsi"/>
                <w:b/>
                <w:bCs/>
                <w:sz w:val="14"/>
                <w:szCs w:val="14"/>
              </w:rPr>
              <w:t>Investco</w:t>
            </w:r>
            <w:proofErr w:type="spellEnd"/>
            <w:r w:rsidRPr="006B2A4E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S.A.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BF" w:rsidRPr="006B2A4E" w:rsidRDefault="00B823BF" w:rsidP="00B823B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B2A4E">
              <w:rPr>
                <w:rFonts w:asciiTheme="majorHAnsi" w:hAnsiTheme="majorHAnsi"/>
                <w:b/>
                <w:bCs/>
                <w:sz w:val="14"/>
                <w:szCs w:val="14"/>
              </w:rPr>
              <w:t>Corumbá Concessões S.A.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BF" w:rsidRPr="006B2A4E" w:rsidRDefault="00B823BF" w:rsidP="00B823B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B2A4E">
              <w:rPr>
                <w:rFonts w:asciiTheme="majorHAnsi" w:hAnsiTheme="majorHAnsi"/>
                <w:b/>
                <w:bCs/>
                <w:sz w:val="14"/>
                <w:szCs w:val="14"/>
              </w:rPr>
              <w:t>Energética Corumbá III S.A.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3BF" w:rsidRPr="006B2A4E" w:rsidRDefault="00B823BF" w:rsidP="00B823B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B2A4E">
              <w:rPr>
                <w:rFonts w:asciiTheme="majorHAnsi" w:hAnsiTheme="majorHAnsi"/>
                <w:b/>
                <w:bCs/>
                <w:sz w:val="14"/>
                <w:szCs w:val="14"/>
              </w:rPr>
              <w:t>Total</w:t>
            </w:r>
          </w:p>
        </w:tc>
      </w:tr>
      <w:tr w:rsidR="00D74522" w:rsidRPr="006B2A4E" w:rsidTr="00503ABA">
        <w:trPr>
          <w:trHeight w:val="279"/>
          <w:tblHeader/>
        </w:trPr>
        <w:tc>
          <w:tcPr>
            <w:tcW w:w="2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F" w:rsidRPr="006B2A4E" w:rsidRDefault="00B823BF" w:rsidP="00B823BF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F" w:rsidRPr="006B2A4E" w:rsidRDefault="00B823BF" w:rsidP="00B823BF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F" w:rsidRPr="006B2A4E" w:rsidRDefault="00B823BF" w:rsidP="00B823BF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F" w:rsidRPr="006B2A4E" w:rsidRDefault="00B823BF" w:rsidP="00B823BF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F" w:rsidRPr="006B2A4E" w:rsidRDefault="00B823BF" w:rsidP="00B823BF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</w:tr>
      <w:tr w:rsidR="00AD040C" w:rsidRPr="006B2A4E" w:rsidTr="00503ABA">
        <w:trPr>
          <w:trHeight w:val="253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Saldo em 31 de dezembro de 2017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       177.931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75.341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      62.309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  <w:highlight w:val="yellow"/>
              </w:rPr>
            </w:pPr>
            <w:r w:rsidRPr="006B2A4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315.581 </w:t>
            </w:r>
          </w:p>
        </w:tc>
      </w:tr>
      <w:tr w:rsidR="00AD040C" w:rsidRPr="006B2A4E" w:rsidTr="00503ABA">
        <w:trPr>
          <w:trHeight w:val="253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6B2A4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Resultado de Equivalência Patrimonial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(6.339)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 w:cs="Calibri"/>
                <w:color w:val="000000"/>
                <w:sz w:val="14"/>
                <w:szCs w:val="14"/>
              </w:rPr>
              <w:t>(1.830)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(4.929)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(13.098)</w:t>
            </w:r>
          </w:p>
        </w:tc>
      </w:tr>
      <w:tr w:rsidR="00AD040C" w:rsidRPr="006B2A4E" w:rsidTr="00503ABA">
        <w:trPr>
          <w:trHeight w:val="253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both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Dividendos/Juros Sobre Capital Próprio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/>
                <w:color w:val="000000"/>
                <w:sz w:val="14"/>
                <w:szCs w:val="14"/>
              </w:rPr>
              <w:t>7.584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/>
                <w:color w:val="000000"/>
                <w:sz w:val="14"/>
                <w:szCs w:val="14"/>
              </w:rPr>
              <w:t>18.878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/>
                <w:color w:val="000000"/>
                <w:sz w:val="14"/>
                <w:szCs w:val="14"/>
              </w:rPr>
              <w:t>5.213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31.675 </w:t>
            </w:r>
          </w:p>
        </w:tc>
      </w:tr>
      <w:tr w:rsidR="00AD040C" w:rsidRPr="006B2A4E" w:rsidTr="00503ABA">
        <w:trPr>
          <w:trHeight w:val="253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Saldo em 31 de dezembro de 2018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179.176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D05FD8" w:rsidRDefault="00AD040C" w:rsidP="00AD040C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D05FD8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92.389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62.593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040C" w:rsidRPr="006B2A4E" w:rsidRDefault="00AD040C" w:rsidP="00AD040C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334.158 </w:t>
            </w:r>
          </w:p>
        </w:tc>
      </w:tr>
      <w:tr w:rsidR="007D54D8" w:rsidRPr="006B2A4E" w:rsidTr="00503ABA">
        <w:trPr>
          <w:trHeight w:val="253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4D8" w:rsidRPr="006B2A4E" w:rsidRDefault="007D54D8" w:rsidP="007D54D8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6B2A4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Resultado de Equivalência Patrimonial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2363D7" w:rsidRDefault="002363D7" w:rsidP="005A5A64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color w:val="000000"/>
                <w:sz w:val="14"/>
                <w:szCs w:val="14"/>
              </w:rPr>
              <w:t>9.234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D05FD8" w:rsidRDefault="00D05FD8" w:rsidP="007D54D8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FD8">
              <w:rPr>
                <w:rFonts w:ascii="Cambria" w:hAnsi="Cambria" w:cs="Calibri"/>
                <w:color w:val="000000"/>
                <w:sz w:val="14"/>
                <w:szCs w:val="14"/>
              </w:rPr>
              <w:t>724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2363D7" w:rsidRDefault="0093605D" w:rsidP="00BA0B2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color w:val="000000"/>
                <w:sz w:val="14"/>
                <w:szCs w:val="14"/>
              </w:rPr>
              <w:t>5.380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2363D7" w:rsidRDefault="002363D7" w:rsidP="007D54D8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15.338</w:t>
            </w:r>
          </w:p>
        </w:tc>
      </w:tr>
      <w:tr w:rsidR="007D54D8" w:rsidRPr="006B2A4E" w:rsidTr="00503ABA">
        <w:trPr>
          <w:trHeight w:val="253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4D8" w:rsidRPr="006B2A4E" w:rsidRDefault="007D54D8" w:rsidP="007D54D8">
            <w:pPr>
              <w:jc w:val="both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Dividendos/Juros Sobre Capital Próprio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2363D7" w:rsidRDefault="007D54D8" w:rsidP="002363D7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5A5A64" w:rsidRPr="002363D7">
              <w:rPr>
                <w:rFonts w:ascii="Cambria" w:hAnsi="Cambria" w:cs="Calibri"/>
                <w:color w:val="000000"/>
                <w:sz w:val="14"/>
                <w:szCs w:val="14"/>
              </w:rPr>
              <w:t>1.88</w:t>
            </w:r>
            <w:r w:rsidR="002363D7" w:rsidRPr="002363D7">
              <w:rPr>
                <w:rFonts w:ascii="Cambria" w:hAnsi="Cambria" w:cs="Calibri"/>
                <w:color w:val="000000"/>
                <w:sz w:val="14"/>
                <w:szCs w:val="14"/>
              </w:rPr>
              <w:t>8</w:t>
            </w:r>
            <w:r w:rsidRPr="002363D7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D05FD8" w:rsidRDefault="007D54D8" w:rsidP="00D05FD8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2363D7" w:rsidRDefault="0093605D" w:rsidP="002363D7">
            <w:pPr>
              <w:jc w:val="right"/>
              <w:rPr>
                <w:rFonts w:ascii="Cambria" w:hAnsi="Cambria" w:cs="Calibri"/>
                <w:bCs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bCs/>
                <w:color w:val="000000"/>
                <w:sz w:val="14"/>
                <w:szCs w:val="14"/>
              </w:rPr>
              <w:t>(3.</w:t>
            </w:r>
            <w:r w:rsidR="002363D7" w:rsidRPr="002363D7">
              <w:rPr>
                <w:rFonts w:ascii="Cambria" w:hAnsi="Cambria" w:cs="Calibri"/>
                <w:bCs/>
                <w:color w:val="000000"/>
                <w:sz w:val="14"/>
                <w:szCs w:val="14"/>
              </w:rPr>
              <w:t>520</w:t>
            </w:r>
            <w:r w:rsidRPr="002363D7">
              <w:rPr>
                <w:rFonts w:ascii="Cambria" w:hAnsi="Cambria" w:cs="Calibri"/>
                <w:bCs/>
                <w:color w:val="000000"/>
                <w:sz w:val="14"/>
                <w:szCs w:val="14"/>
              </w:rPr>
              <w:t>)</w:t>
            </w:r>
            <w:r w:rsidR="007D54D8" w:rsidRPr="002363D7">
              <w:rPr>
                <w:rFonts w:ascii="Cambria" w:hAnsi="Cambria" w:cs="Calibri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2363D7" w:rsidRDefault="007D54D8" w:rsidP="002363D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</w:t>
            </w:r>
            <w:r w:rsidR="002363D7" w:rsidRPr="002363D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5.408</w:t>
            </w:r>
            <w:r w:rsidRPr="002363D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7D54D8" w:rsidRPr="006B2A4E" w:rsidTr="00503ABA">
        <w:trPr>
          <w:trHeight w:val="253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4D8" w:rsidRPr="006B2A4E" w:rsidRDefault="007D54D8" w:rsidP="007D54D8">
            <w:pPr>
              <w:jc w:val="both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B2A4E">
              <w:rPr>
                <w:rFonts w:asciiTheme="majorHAnsi" w:eastAsia="Cambria" w:hAnsiTheme="majorHAnsi"/>
                <w:sz w:val="14"/>
                <w:szCs w:val="14"/>
              </w:rPr>
              <w:t xml:space="preserve"> Equivalência Patrimonial Reflexa – PL de Controladas e Coligadas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2363D7" w:rsidRDefault="007D54D8" w:rsidP="007D54D8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D05FD8" w:rsidRDefault="0093605D" w:rsidP="007D54D8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05FD8">
              <w:rPr>
                <w:rFonts w:ascii="Cambria" w:hAnsi="Cambria" w:cs="Calibri"/>
                <w:color w:val="000000"/>
                <w:sz w:val="14"/>
                <w:szCs w:val="14"/>
              </w:rPr>
              <w:t>(186)</w:t>
            </w:r>
            <w:r w:rsidR="007D54D8" w:rsidRPr="00D05FD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2363D7" w:rsidRDefault="007D54D8" w:rsidP="007D54D8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2363D7" w:rsidRDefault="007D54D8" w:rsidP="002363D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</w:t>
            </w:r>
            <w:r w:rsidR="002363D7" w:rsidRPr="002363D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186</w:t>
            </w:r>
            <w:r w:rsidRPr="002363D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7D54D8" w:rsidRPr="006B2A4E" w:rsidTr="00503ABA">
        <w:trPr>
          <w:trHeight w:val="253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4D8" w:rsidRPr="006B2A4E" w:rsidRDefault="007D54D8" w:rsidP="007D54D8">
            <w:pPr>
              <w:jc w:val="both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B2A4E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Saldo em 30 de </w:t>
            </w:r>
            <w:r w:rsidR="00DF40B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setembro</w:t>
            </w:r>
            <w:r w:rsidRPr="006B2A4E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 2019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2363D7" w:rsidRDefault="002363D7" w:rsidP="00915216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186.522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D05FD8" w:rsidRDefault="00D05FD8" w:rsidP="007D54D8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05FD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92.927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2363D7" w:rsidRDefault="002363D7" w:rsidP="007D54D8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363D7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64.453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4D8" w:rsidRPr="002363D7" w:rsidRDefault="002363D7" w:rsidP="00915216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363D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343.902</w:t>
            </w:r>
          </w:p>
        </w:tc>
      </w:tr>
    </w:tbl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6" w:hanging="856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Participação dos acionistas não controladores</w:t>
      </w:r>
    </w:p>
    <w:p w:rsidR="00BC1477" w:rsidRDefault="00E2788E" w:rsidP="00A45DB7">
      <w:pPr>
        <w:autoSpaceDE w:val="0"/>
        <w:autoSpaceDN w:val="0"/>
        <w:adjustRightInd w:val="0"/>
        <w:spacing w:before="240" w:after="240"/>
        <w:jc w:val="both"/>
        <w:rPr>
          <w:rFonts w:eastAsia="Calibri,Bold"/>
        </w:rPr>
      </w:pPr>
      <w:r w:rsidRPr="000C53AE">
        <w:rPr>
          <w:rFonts w:asciiTheme="majorHAnsi" w:eastAsia="Calibri,Bold" w:hAnsiTheme="majorHAnsi"/>
          <w:sz w:val="22"/>
          <w:szCs w:val="22"/>
        </w:rPr>
        <w:t>O total da participação dos acionistas não controladores no patrimônio líquido da Companhia é de R$</w:t>
      </w:r>
      <w:r w:rsidR="001B44E4">
        <w:rPr>
          <w:rFonts w:asciiTheme="majorHAnsi" w:eastAsia="Calibri,Bold" w:hAnsiTheme="majorHAnsi"/>
          <w:sz w:val="22"/>
          <w:szCs w:val="22"/>
        </w:rPr>
        <w:t xml:space="preserve"> </w:t>
      </w:r>
      <w:r w:rsidR="00C13FF7">
        <w:rPr>
          <w:rFonts w:asciiTheme="majorHAnsi" w:eastAsia="Calibri,Bold" w:hAnsiTheme="majorHAnsi"/>
          <w:sz w:val="22"/>
          <w:szCs w:val="22"/>
        </w:rPr>
        <w:t>217.050</w:t>
      </w:r>
      <w:r w:rsidRPr="00AD040C">
        <w:rPr>
          <w:rFonts w:asciiTheme="majorHAnsi" w:eastAsia="Calibri,Bold" w:hAnsiTheme="majorHAnsi"/>
          <w:sz w:val="22"/>
          <w:szCs w:val="22"/>
        </w:rPr>
        <w:t xml:space="preserve">, dos quais, R$ </w:t>
      </w:r>
      <w:r w:rsidR="006B2A4E">
        <w:rPr>
          <w:rFonts w:asciiTheme="majorHAnsi" w:eastAsia="Calibri,Bold" w:hAnsiTheme="majorHAnsi"/>
          <w:sz w:val="22"/>
          <w:szCs w:val="22"/>
        </w:rPr>
        <w:t>21</w:t>
      </w:r>
      <w:r w:rsidR="00C13FF7">
        <w:rPr>
          <w:rFonts w:asciiTheme="majorHAnsi" w:eastAsia="Calibri,Bold" w:hAnsiTheme="majorHAnsi"/>
          <w:sz w:val="22"/>
          <w:szCs w:val="22"/>
        </w:rPr>
        <w:t xml:space="preserve">6.444 </w:t>
      </w:r>
      <w:r w:rsidRPr="000C53AE">
        <w:rPr>
          <w:rFonts w:asciiTheme="majorHAnsi" w:eastAsia="Calibri,Bold" w:hAnsiTheme="majorHAnsi"/>
          <w:sz w:val="22"/>
          <w:szCs w:val="22"/>
        </w:rPr>
        <w:t xml:space="preserve">são atribuíveis aos acionistas não controladores da CEB Lajeado S.A. e R$ </w:t>
      </w:r>
      <w:r w:rsidR="006B2A4E">
        <w:rPr>
          <w:rFonts w:asciiTheme="majorHAnsi" w:eastAsia="Calibri,Bold" w:hAnsiTheme="majorHAnsi"/>
          <w:sz w:val="22"/>
          <w:szCs w:val="22"/>
        </w:rPr>
        <w:t>6</w:t>
      </w:r>
      <w:r w:rsidR="00C13FF7">
        <w:rPr>
          <w:rFonts w:asciiTheme="majorHAnsi" w:eastAsia="Calibri,Bold" w:hAnsiTheme="majorHAnsi"/>
          <w:sz w:val="22"/>
          <w:szCs w:val="22"/>
        </w:rPr>
        <w:t>06</w:t>
      </w:r>
      <w:r w:rsidRPr="00AD040C">
        <w:rPr>
          <w:rFonts w:asciiTheme="majorHAnsi" w:eastAsia="Calibri,Bold" w:hAnsiTheme="majorHAnsi"/>
          <w:sz w:val="22"/>
          <w:szCs w:val="22"/>
        </w:rPr>
        <w:t xml:space="preserve"> são atribuíveis aos acionistas não controladores da Companhia Brasiliense de Gás </w:t>
      </w:r>
      <w:r w:rsidRPr="00AD040C">
        <w:rPr>
          <w:rFonts w:asciiTheme="majorHAnsi" w:hAnsiTheme="majorHAnsi"/>
          <w:color w:val="000000"/>
          <w:sz w:val="22"/>
          <w:szCs w:val="22"/>
        </w:rPr>
        <w:t>S.A.</w:t>
      </w:r>
      <w:r w:rsidRPr="00AD040C">
        <w:rPr>
          <w:rFonts w:asciiTheme="majorHAnsi" w:eastAsia="Calibri,Bold" w:hAnsiTheme="majorHAnsi"/>
          <w:sz w:val="22"/>
          <w:szCs w:val="22"/>
        </w:rPr>
        <w:t>.</w:t>
      </w:r>
      <w:r w:rsidR="00BC1477">
        <w:rPr>
          <w:rFonts w:eastAsia="Calibri,Bold"/>
        </w:rPr>
        <w:br w:type="page"/>
      </w:r>
    </w:p>
    <w:p w:rsidR="00DA70CA" w:rsidRPr="00AC3AB4" w:rsidRDefault="00E2788E" w:rsidP="00DA70CA">
      <w:pPr>
        <w:pStyle w:val="Ttulo3"/>
        <w:shd w:val="clear" w:color="auto" w:fill="auto"/>
        <w:rPr>
          <w:rFonts w:asciiTheme="majorHAnsi" w:hAnsiTheme="majorHAnsi"/>
        </w:rPr>
      </w:pPr>
      <w:bookmarkStart w:id="9" w:name="_Toc450930534"/>
      <w:r w:rsidRPr="00AC3AB4">
        <w:rPr>
          <w:rFonts w:asciiTheme="majorHAnsi" w:hAnsiTheme="majorHAnsi"/>
        </w:rPr>
        <w:t>IMOBILIZADO</w:t>
      </w:r>
      <w:bookmarkEnd w:id="9"/>
    </w:p>
    <w:p w:rsidR="00FA4DCF" w:rsidRDefault="00E2788E" w:rsidP="00FA4DCF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Movimentação</w:t>
      </w:r>
    </w:p>
    <w:tbl>
      <w:tblPr>
        <w:tblW w:w="97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8"/>
        <w:gridCol w:w="1371"/>
        <w:gridCol w:w="944"/>
        <w:gridCol w:w="827"/>
        <w:gridCol w:w="1240"/>
        <w:gridCol w:w="1253"/>
      </w:tblGrid>
      <w:tr w:rsidR="00DE33D9" w:rsidRPr="0077731A" w:rsidTr="00E31B17">
        <w:trPr>
          <w:trHeight w:val="165"/>
        </w:trPr>
        <w:tc>
          <w:tcPr>
            <w:tcW w:w="4078" w:type="dxa"/>
            <w:vMerge w:val="restart"/>
            <w:shd w:val="clear" w:color="auto" w:fill="D9D9D9" w:themeFill="background1" w:themeFillShade="D9"/>
            <w:vAlign w:val="center"/>
          </w:tcPr>
          <w:p w:rsidR="00DE33D9" w:rsidRPr="0077731A" w:rsidRDefault="00DE33D9" w:rsidP="00DE33D9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5635" w:type="dxa"/>
            <w:gridSpan w:val="5"/>
            <w:vAlign w:val="center"/>
          </w:tcPr>
          <w:p w:rsidR="00DE33D9" w:rsidRPr="0077731A" w:rsidRDefault="00DE33D9" w:rsidP="00DE33D9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Controladora</w:t>
            </w:r>
          </w:p>
        </w:tc>
      </w:tr>
      <w:tr w:rsidR="00DE33D9" w:rsidRPr="0077731A" w:rsidTr="00E31B17">
        <w:trPr>
          <w:trHeight w:val="479"/>
        </w:trPr>
        <w:tc>
          <w:tcPr>
            <w:tcW w:w="4078" w:type="dxa"/>
            <w:vMerge/>
            <w:shd w:val="clear" w:color="auto" w:fill="D9D9D9" w:themeFill="background1" w:themeFillShade="D9"/>
            <w:vAlign w:val="center"/>
            <w:hideMark/>
          </w:tcPr>
          <w:p w:rsidR="00DE33D9" w:rsidRPr="0077731A" w:rsidRDefault="00DE33D9" w:rsidP="00DE33D9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DE33D9" w:rsidRPr="0077731A" w:rsidRDefault="00DE33D9" w:rsidP="00DE33D9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31/12/201</w:t>
            </w: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DE33D9" w:rsidRPr="0077731A" w:rsidRDefault="00DE33D9" w:rsidP="00DE33D9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Aquisições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DE33D9" w:rsidRPr="0077731A" w:rsidRDefault="00DE33D9" w:rsidP="00DE33D9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Baixas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E33D9" w:rsidRPr="0077731A" w:rsidRDefault="00DE33D9" w:rsidP="00DE33D9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Transferências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DE33D9" w:rsidRPr="0077731A" w:rsidRDefault="00DE33D9" w:rsidP="00DE33D9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30/0</w:t>
            </w:r>
            <w:r w:rsidR="0054317E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9</w:t>
            </w:r>
            <w:r w:rsidRPr="0077731A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/201</w:t>
            </w: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9</w:t>
            </w:r>
          </w:p>
        </w:tc>
      </w:tr>
      <w:tr w:rsidR="00DE33D9" w:rsidRPr="0077731A" w:rsidTr="00E31B17">
        <w:trPr>
          <w:trHeight w:val="240"/>
        </w:trPr>
        <w:tc>
          <w:tcPr>
            <w:tcW w:w="4078" w:type="dxa"/>
            <w:shd w:val="clear" w:color="000000" w:fill="FFFFFF"/>
            <w:vAlign w:val="center"/>
            <w:hideMark/>
          </w:tcPr>
          <w:p w:rsidR="00DE33D9" w:rsidRPr="0077731A" w:rsidRDefault="00DE33D9" w:rsidP="00DE33D9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Imobilizado em Serviços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E33D9" w:rsidRDefault="00DE33D9" w:rsidP="00DE33D9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14.214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18 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14.232 </w:t>
            </w:r>
          </w:p>
        </w:tc>
      </w:tr>
      <w:tr w:rsidR="00DE33D9" w:rsidRPr="0077731A" w:rsidTr="00E31B17">
        <w:trPr>
          <w:trHeight w:val="240"/>
        </w:trPr>
        <w:tc>
          <w:tcPr>
            <w:tcW w:w="4078" w:type="dxa"/>
            <w:shd w:val="clear" w:color="000000" w:fill="FFFFFF"/>
            <w:noWrap/>
            <w:vAlign w:val="center"/>
            <w:hideMark/>
          </w:tcPr>
          <w:p w:rsidR="00DE33D9" w:rsidRPr="0077731A" w:rsidRDefault="00DE33D9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Terrenos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DE33D9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11.036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11.036</w:t>
            </w:r>
          </w:p>
        </w:tc>
      </w:tr>
      <w:tr w:rsidR="00DE33D9" w:rsidRPr="0077731A" w:rsidTr="00E31B17">
        <w:trPr>
          <w:trHeight w:val="240"/>
        </w:trPr>
        <w:tc>
          <w:tcPr>
            <w:tcW w:w="4078" w:type="dxa"/>
            <w:shd w:val="clear" w:color="000000" w:fill="FFFFFF"/>
            <w:noWrap/>
            <w:vAlign w:val="center"/>
            <w:hideMark/>
          </w:tcPr>
          <w:p w:rsidR="00DE33D9" w:rsidRPr="0077731A" w:rsidRDefault="00DE33D9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Edificações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DE33D9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2.464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2.464</w:t>
            </w:r>
          </w:p>
        </w:tc>
      </w:tr>
      <w:tr w:rsidR="00DE33D9" w:rsidRPr="0077731A" w:rsidTr="00E31B17">
        <w:trPr>
          <w:trHeight w:val="240"/>
        </w:trPr>
        <w:tc>
          <w:tcPr>
            <w:tcW w:w="4078" w:type="dxa"/>
            <w:shd w:val="clear" w:color="000000" w:fill="FFFFFF"/>
            <w:noWrap/>
            <w:vAlign w:val="center"/>
            <w:hideMark/>
          </w:tcPr>
          <w:p w:rsidR="00DE33D9" w:rsidRPr="0077731A" w:rsidRDefault="00DE33D9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Máquinas e Equipamentos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DE33D9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18 </w:t>
            </w:r>
          </w:p>
        </w:tc>
        <w:tc>
          <w:tcPr>
            <w:tcW w:w="827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362</w:t>
            </w:r>
          </w:p>
        </w:tc>
      </w:tr>
      <w:tr w:rsidR="00DE33D9" w:rsidRPr="0077731A" w:rsidTr="00E31B17">
        <w:trPr>
          <w:trHeight w:val="254"/>
        </w:trPr>
        <w:tc>
          <w:tcPr>
            <w:tcW w:w="4078" w:type="dxa"/>
            <w:shd w:val="clear" w:color="000000" w:fill="FFFFFF"/>
            <w:noWrap/>
            <w:vAlign w:val="center"/>
          </w:tcPr>
          <w:p w:rsidR="00DE33D9" w:rsidRPr="0077731A" w:rsidRDefault="00DE33D9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Equipamento de Informática</w:t>
            </w:r>
          </w:p>
        </w:tc>
        <w:tc>
          <w:tcPr>
            <w:tcW w:w="1371" w:type="dxa"/>
            <w:shd w:val="clear" w:color="000000" w:fill="FFFFFF"/>
            <w:noWrap/>
            <w:vAlign w:val="center"/>
          </w:tcPr>
          <w:p w:rsidR="00DE33D9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127</w:t>
            </w:r>
          </w:p>
        </w:tc>
      </w:tr>
      <w:tr w:rsidR="00DE33D9" w:rsidRPr="0077731A" w:rsidTr="00E31B17">
        <w:trPr>
          <w:trHeight w:val="254"/>
        </w:trPr>
        <w:tc>
          <w:tcPr>
            <w:tcW w:w="4078" w:type="dxa"/>
            <w:shd w:val="clear" w:color="000000" w:fill="FFFFFF"/>
            <w:noWrap/>
            <w:vAlign w:val="center"/>
            <w:hideMark/>
          </w:tcPr>
          <w:p w:rsidR="00DE33D9" w:rsidRPr="0077731A" w:rsidRDefault="00DE33D9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Móveis e Utensílios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DE33D9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7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243</w:t>
            </w:r>
          </w:p>
        </w:tc>
      </w:tr>
      <w:tr w:rsidR="00DE33D9" w:rsidRPr="0077731A" w:rsidTr="00E31B17">
        <w:trPr>
          <w:trHeight w:val="254"/>
        </w:trPr>
        <w:tc>
          <w:tcPr>
            <w:tcW w:w="4078" w:type="dxa"/>
            <w:shd w:val="clear" w:color="000000" w:fill="FFFFFF"/>
            <w:noWrap/>
            <w:vAlign w:val="center"/>
          </w:tcPr>
          <w:p w:rsidR="00DE33D9" w:rsidRPr="0077731A" w:rsidRDefault="00DE33D9" w:rsidP="00DE33D9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Depreciação Acumulada</w:t>
            </w:r>
          </w:p>
        </w:tc>
        <w:tc>
          <w:tcPr>
            <w:tcW w:w="1371" w:type="dxa"/>
            <w:shd w:val="clear" w:color="000000" w:fill="FFFFFF"/>
            <w:noWrap/>
            <w:vAlign w:val="center"/>
          </w:tcPr>
          <w:p w:rsidR="00DE33D9" w:rsidRDefault="00DE33D9" w:rsidP="00DE33D9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(1.078)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DE33D9" w:rsidRPr="00284680" w:rsidRDefault="00DE33D9" w:rsidP="0028403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</w:t>
            </w:r>
            <w:r w:rsidR="0028403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131</w:t>
            </w:r>
            <w:r w:rsidRPr="00284680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shd w:val="clear" w:color="000000" w:fill="FFFFFF"/>
            <w:noWrap/>
            <w:vAlign w:val="center"/>
          </w:tcPr>
          <w:p w:rsidR="00DE33D9" w:rsidRPr="00284680" w:rsidRDefault="00DE33D9" w:rsidP="0028403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(1.</w:t>
            </w:r>
            <w:r w:rsidR="0028403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209</w:t>
            </w:r>
            <w:r w:rsidRPr="00284680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DE33D9" w:rsidRPr="0077731A" w:rsidTr="00E31B17">
        <w:trPr>
          <w:trHeight w:val="254"/>
        </w:trPr>
        <w:tc>
          <w:tcPr>
            <w:tcW w:w="4078" w:type="dxa"/>
            <w:shd w:val="clear" w:color="000000" w:fill="FFFFFF"/>
            <w:noWrap/>
            <w:vAlign w:val="center"/>
          </w:tcPr>
          <w:p w:rsidR="00DE33D9" w:rsidRPr="0077731A" w:rsidRDefault="00DE33D9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Edificações</w:t>
            </w:r>
          </w:p>
        </w:tc>
        <w:tc>
          <w:tcPr>
            <w:tcW w:w="1371" w:type="dxa"/>
            <w:shd w:val="clear" w:color="000000" w:fill="FFFFFF"/>
            <w:noWrap/>
            <w:vAlign w:val="center"/>
          </w:tcPr>
          <w:p w:rsidR="00DE33D9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(642)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DE33D9" w:rsidRPr="00284680" w:rsidRDefault="00DE33D9" w:rsidP="00284680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284680"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82</w:t>
            </w: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shd w:val="clear" w:color="000000" w:fill="FFFFFF"/>
            <w:noWrap/>
            <w:vAlign w:val="center"/>
          </w:tcPr>
          <w:p w:rsidR="00DE33D9" w:rsidRPr="00284680" w:rsidRDefault="00DE33D9" w:rsidP="00284680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(7</w:t>
            </w:r>
            <w:r w:rsidR="00284680"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24</w:t>
            </w: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</w:tr>
      <w:tr w:rsidR="00DE33D9" w:rsidRPr="0077731A" w:rsidTr="00E31B17">
        <w:trPr>
          <w:trHeight w:val="254"/>
        </w:trPr>
        <w:tc>
          <w:tcPr>
            <w:tcW w:w="4078" w:type="dxa"/>
            <w:shd w:val="clear" w:color="000000" w:fill="FFFFFF"/>
            <w:noWrap/>
            <w:vAlign w:val="center"/>
          </w:tcPr>
          <w:p w:rsidR="00DE33D9" w:rsidRPr="0077731A" w:rsidRDefault="00DE33D9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Máquinas e Equipamentos</w:t>
            </w:r>
          </w:p>
        </w:tc>
        <w:tc>
          <w:tcPr>
            <w:tcW w:w="1371" w:type="dxa"/>
            <w:shd w:val="clear" w:color="000000" w:fill="FFFFFF"/>
            <w:noWrap/>
            <w:vAlign w:val="center"/>
          </w:tcPr>
          <w:p w:rsidR="00DE33D9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(196)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DE33D9" w:rsidRPr="00284680" w:rsidRDefault="00284680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(24</w:t>
            </w:r>
            <w:r w:rsidR="00DE33D9"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shd w:val="clear" w:color="000000" w:fill="FFFFFF"/>
            <w:noWrap/>
            <w:vAlign w:val="center"/>
          </w:tcPr>
          <w:p w:rsidR="00DE33D9" w:rsidRPr="00284680" w:rsidRDefault="00284680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(220</w:t>
            </w:r>
            <w:r w:rsidR="00DE33D9"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</w:tr>
      <w:tr w:rsidR="00DE33D9" w:rsidRPr="0077731A" w:rsidTr="00E31B17">
        <w:trPr>
          <w:trHeight w:val="254"/>
        </w:trPr>
        <w:tc>
          <w:tcPr>
            <w:tcW w:w="4078" w:type="dxa"/>
            <w:shd w:val="clear" w:color="000000" w:fill="FFFFFF"/>
            <w:noWrap/>
            <w:vAlign w:val="center"/>
          </w:tcPr>
          <w:p w:rsidR="00DE33D9" w:rsidRPr="0077731A" w:rsidRDefault="00DE33D9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Equipamento de Informática</w:t>
            </w:r>
          </w:p>
        </w:tc>
        <w:tc>
          <w:tcPr>
            <w:tcW w:w="1371" w:type="dxa"/>
            <w:shd w:val="clear" w:color="000000" w:fill="FFFFFF"/>
            <w:noWrap/>
            <w:vAlign w:val="center"/>
          </w:tcPr>
          <w:p w:rsidR="00DE33D9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(4)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DE33D9" w:rsidRPr="00284680" w:rsidRDefault="00DE33D9" w:rsidP="00284680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284680"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19</w:t>
            </w: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  <w:shd w:val="clear" w:color="000000" w:fill="FFFFFF"/>
            <w:noWrap/>
            <w:vAlign w:val="center"/>
          </w:tcPr>
          <w:p w:rsidR="00DE33D9" w:rsidRPr="00284680" w:rsidRDefault="00284680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(23</w:t>
            </w:r>
            <w:r w:rsidR="00DE33D9"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</w:tr>
      <w:tr w:rsidR="00DE33D9" w:rsidRPr="0077731A" w:rsidTr="00E31B17">
        <w:trPr>
          <w:trHeight w:val="254"/>
        </w:trPr>
        <w:tc>
          <w:tcPr>
            <w:tcW w:w="4078" w:type="dxa"/>
            <w:shd w:val="clear" w:color="000000" w:fill="FFFFFF"/>
            <w:noWrap/>
            <w:vAlign w:val="center"/>
          </w:tcPr>
          <w:p w:rsidR="00DE33D9" w:rsidRPr="0077731A" w:rsidRDefault="00DE33D9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Móveis e Utensílios</w:t>
            </w:r>
          </w:p>
        </w:tc>
        <w:tc>
          <w:tcPr>
            <w:tcW w:w="1371" w:type="dxa"/>
            <w:shd w:val="clear" w:color="000000" w:fill="FFFFFF"/>
            <w:noWrap/>
            <w:vAlign w:val="center"/>
          </w:tcPr>
          <w:p w:rsidR="00DE33D9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(236)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DE33D9" w:rsidRPr="00284680" w:rsidRDefault="0028403D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(6</w:t>
            </w:r>
            <w:r w:rsidR="00DE33D9"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color w:val="000000"/>
                <w:sz w:val="14"/>
                <w:szCs w:val="14"/>
              </w:rPr>
              <w:t>(242)</w:t>
            </w:r>
          </w:p>
        </w:tc>
      </w:tr>
      <w:tr w:rsidR="00DE33D9" w:rsidRPr="0077731A" w:rsidTr="00E31B17">
        <w:trPr>
          <w:trHeight w:val="254"/>
        </w:trPr>
        <w:tc>
          <w:tcPr>
            <w:tcW w:w="4078" w:type="dxa"/>
            <w:shd w:val="clear" w:color="000000" w:fill="FFFFFF"/>
            <w:noWrap/>
            <w:vAlign w:val="center"/>
          </w:tcPr>
          <w:p w:rsidR="00DE33D9" w:rsidRPr="0077731A" w:rsidRDefault="00DE33D9" w:rsidP="00DE33D9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Imobilizado Líquido</w:t>
            </w:r>
          </w:p>
        </w:tc>
        <w:tc>
          <w:tcPr>
            <w:tcW w:w="1371" w:type="dxa"/>
            <w:shd w:val="clear" w:color="000000" w:fill="FFFFFF"/>
            <w:noWrap/>
            <w:vAlign w:val="center"/>
          </w:tcPr>
          <w:p w:rsidR="00DE33D9" w:rsidRDefault="00DE33D9" w:rsidP="00DE33D9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13.136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DE33D9" w:rsidRPr="00284680" w:rsidRDefault="00DE33D9" w:rsidP="00284680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</w:t>
            </w:r>
            <w:r w:rsidR="0028403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113</w:t>
            </w:r>
            <w:r w:rsidRPr="00284680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000000" w:fill="FFFFFF"/>
            <w:noWrap/>
            <w:vAlign w:val="center"/>
          </w:tcPr>
          <w:p w:rsidR="00DE33D9" w:rsidRPr="00284680" w:rsidRDefault="00DE33D9" w:rsidP="00DE33D9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shd w:val="clear" w:color="000000" w:fill="FFFFFF"/>
            <w:noWrap/>
            <w:vAlign w:val="center"/>
          </w:tcPr>
          <w:p w:rsidR="00DE33D9" w:rsidRPr="00284680" w:rsidRDefault="00284680" w:rsidP="0028403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284680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13.02</w:t>
            </w:r>
            <w:r w:rsidR="0028403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</w:tbl>
    <w:p w:rsidR="00FA4DCF" w:rsidRDefault="00FA4DCF" w:rsidP="00851082">
      <w:pPr>
        <w:jc w:val="both"/>
        <w:rPr>
          <w:rFonts w:asciiTheme="majorHAnsi" w:eastAsia="Arial Unicode MS" w:hAnsiTheme="majorHAnsi"/>
          <w:b/>
          <w:bCs/>
          <w:iCs/>
          <w:smallCaps/>
        </w:rPr>
      </w:pPr>
    </w:p>
    <w:tbl>
      <w:tblPr>
        <w:tblW w:w="97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1326"/>
        <w:gridCol w:w="978"/>
        <w:gridCol w:w="978"/>
        <w:gridCol w:w="1308"/>
        <w:gridCol w:w="1211"/>
      </w:tblGrid>
      <w:tr w:rsidR="00DE33D9" w:rsidRPr="0077731A" w:rsidTr="00503ABA">
        <w:trPr>
          <w:trHeight w:val="165"/>
        </w:trPr>
        <w:tc>
          <w:tcPr>
            <w:tcW w:w="3939" w:type="dxa"/>
            <w:vMerge w:val="restart"/>
            <w:shd w:val="clear" w:color="auto" w:fill="D9D9D9" w:themeFill="background1" w:themeFillShade="D9"/>
            <w:vAlign w:val="center"/>
          </w:tcPr>
          <w:p w:rsidR="00DE33D9" w:rsidRPr="0077731A" w:rsidRDefault="00DE33D9" w:rsidP="00DE33D9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5801" w:type="dxa"/>
            <w:gridSpan w:val="5"/>
            <w:vAlign w:val="center"/>
          </w:tcPr>
          <w:p w:rsidR="00DE33D9" w:rsidRPr="0077731A" w:rsidRDefault="00DE33D9" w:rsidP="00DE33D9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Consolidado</w:t>
            </w:r>
          </w:p>
        </w:tc>
      </w:tr>
      <w:tr w:rsidR="0054317E" w:rsidRPr="0077731A" w:rsidTr="00503ABA">
        <w:trPr>
          <w:trHeight w:val="471"/>
        </w:trPr>
        <w:tc>
          <w:tcPr>
            <w:tcW w:w="3939" w:type="dxa"/>
            <w:vMerge/>
            <w:shd w:val="clear" w:color="auto" w:fill="D9D9D9" w:themeFill="background1" w:themeFillShade="D9"/>
            <w:vAlign w:val="center"/>
            <w:hideMark/>
          </w:tcPr>
          <w:p w:rsidR="0054317E" w:rsidRPr="0077731A" w:rsidRDefault="0054317E" w:rsidP="0054317E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54317E" w:rsidRPr="0077731A" w:rsidRDefault="0054317E" w:rsidP="0054317E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31/12/201</w:t>
            </w: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4317E" w:rsidRPr="0077731A" w:rsidRDefault="0054317E" w:rsidP="0054317E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Aquisições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4317E" w:rsidRPr="0077731A" w:rsidRDefault="0054317E" w:rsidP="0054317E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Baixas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54317E" w:rsidRPr="0077731A" w:rsidRDefault="0054317E" w:rsidP="0054317E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Transferências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4317E" w:rsidRPr="0077731A" w:rsidRDefault="0054317E" w:rsidP="0054317E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30/09</w:t>
            </w:r>
            <w:r w:rsidRPr="0077731A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/201</w:t>
            </w: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9</w:t>
            </w:r>
          </w:p>
        </w:tc>
      </w:tr>
      <w:tr w:rsidR="0051095F" w:rsidRPr="0077731A" w:rsidTr="00503ABA">
        <w:trPr>
          <w:trHeight w:val="235"/>
        </w:trPr>
        <w:tc>
          <w:tcPr>
            <w:tcW w:w="3939" w:type="dxa"/>
            <w:shd w:val="clear" w:color="000000" w:fill="FFFFFF"/>
            <w:vAlign w:val="center"/>
            <w:hideMark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Imobilizado em Serviços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51095F" w:rsidRPr="00DE33D9" w:rsidRDefault="0051095F" w:rsidP="00DE33D9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  <w:r w:rsidRPr="00DE33D9">
              <w:rPr>
                <w:rFonts w:ascii="Cambria" w:hAnsi="Cambria" w:cs="Calibri"/>
                <w:b/>
                <w:sz w:val="14"/>
                <w:szCs w:val="14"/>
              </w:rPr>
              <w:t xml:space="preserve">             129.965 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  <w:r w:rsidRPr="00303A3F">
              <w:rPr>
                <w:rFonts w:ascii="Cambria" w:hAnsi="Cambria" w:cs="Calibri"/>
                <w:b/>
                <w:sz w:val="14"/>
                <w:szCs w:val="14"/>
              </w:rPr>
              <w:t xml:space="preserve">475 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  <w:r w:rsidRPr="00303A3F">
              <w:rPr>
                <w:rFonts w:ascii="Cambria" w:hAnsi="Cambria" w:cs="Calibri"/>
                <w:b/>
                <w:sz w:val="14"/>
                <w:szCs w:val="14"/>
              </w:rPr>
              <w:t xml:space="preserve"> (55)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51095F" w:rsidRPr="00303A3F" w:rsidRDefault="0028403D" w:rsidP="00DE33D9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sz w:val="14"/>
                <w:szCs w:val="14"/>
              </w:rPr>
              <w:t>2.799</w:t>
            </w:r>
            <w:r w:rsidR="0051095F" w:rsidRPr="00303A3F">
              <w:rPr>
                <w:rFonts w:ascii="Cambria" w:hAnsi="Cambria" w:cs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51095F" w:rsidRDefault="0028403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133.184</w:t>
            </w:r>
          </w:p>
        </w:tc>
      </w:tr>
      <w:tr w:rsidR="0051095F" w:rsidRPr="0077731A" w:rsidTr="00503ABA">
        <w:trPr>
          <w:trHeight w:val="235"/>
        </w:trPr>
        <w:tc>
          <w:tcPr>
            <w:tcW w:w="3939" w:type="dxa"/>
            <w:shd w:val="clear" w:color="000000" w:fill="FFFFFF"/>
            <w:noWrap/>
            <w:vAlign w:val="center"/>
            <w:hideMark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Terrenos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51095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       14.124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 xml:space="preserve">225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209" w:type="dxa"/>
            <w:shd w:val="clear" w:color="000000" w:fill="FFFFFF"/>
            <w:noWrap/>
            <w:vAlign w:val="center"/>
            <w:hideMark/>
          </w:tcPr>
          <w:p w:rsidR="0051095F" w:rsidRDefault="0051095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14.349</w:t>
            </w:r>
          </w:p>
        </w:tc>
      </w:tr>
      <w:tr w:rsidR="0051095F" w:rsidRPr="0077731A" w:rsidTr="00503ABA">
        <w:trPr>
          <w:trHeight w:val="235"/>
        </w:trPr>
        <w:tc>
          <w:tcPr>
            <w:tcW w:w="3939" w:type="dxa"/>
            <w:shd w:val="clear" w:color="000000" w:fill="FFFFFF"/>
            <w:noWrap/>
            <w:vAlign w:val="center"/>
            <w:hideMark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proofErr w:type="spellStart"/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Reservatóritos</w:t>
            </w:r>
            <w:proofErr w:type="spellEnd"/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, Barragens e Adutoras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      13.928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 xml:space="preserve">18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284680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981 </w:t>
            </w:r>
          </w:p>
        </w:tc>
        <w:tc>
          <w:tcPr>
            <w:tcW w:w="1209" w:type="dxa"/>
            <w:shd w:val="clear" w:color="000000" w:fill="FFFFFF"/>
            <w:noWrap/>
            <w:vAlign w:val="center"/>
            <w:hideMark/>
          </w:tcPr>
          <w:p w:rsidR="0051095F" w:rsidRDefault="0028403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14.927</w:t>
            </w:r>
          </w:p>
        </w:tc>
      </w:tr>
      <w:tr w:rsidR="0051095F" w:rsidRPr="0077731A" w:rsidTr="00503ABA">
        <w:trPr>
          <w:trHeight w:val="235"/>
        </w:trPr>
        <w:tc>
          <w:tcPr>
            <w:tcW w:w="3939" w:type="dxa"/>
            <w:shd w:val="clear" w:color="000000" w:fill="FFFFFF"/>
            <w:noWrap/>
            <w:vAlign w:val="center"/>
            <w:hideMark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Edificações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     22.036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 xml:space="preserve">4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209" w:type="dxa"/>
            <w:shd w:val="clear" w:color="000000" w:fill="FFFFFF"/>
            <w:noWrap/>
            <w:vAlign w:val="center"/>
            <w:hideMark/>
          </w:tcPr>
          <w:p w:rsidR="0051095F" w:rsidRDefault="0051095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22.040</w:t>
            </w:r>
          </w:p>
        </w:tc>
      </w:tr>
      <w:tr w:rsidR="0051095F" w:rsidRPr="0077731A" w:rsidTr="00503ABA">
        <w:trPr>
          <w:trHeight w:val="235"/>
        </w:trPr>
        <w:tc>
          <w:tcPr>
            <w:tcW w:w="3939" w:type="dxa"/>
            <w:shd w:val="clear" w:color="000000" w:fill="FFFFFF"/>
            <w:noWrap/>
            <w:vAlign w:val="center"/>
            <w:hideMark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Máquinas e Equipamentos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     46.375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 xml:space="preserve">228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 xml:space="preserve"> (55)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209" w:type="dxa"/>
            <w:shd w:val="clear" w:color="000000" w:fill="FFFFFF"/>
            <w:noWrap/>
            <w:vAlign w:val="center"/>
            <w:hideMark/>
          </w:tcPr>
          <w:p w:rsidR="0051095F" w:rsidRDefault="0051095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46.548</w:t>
            </w:r>
          </w:p>
        </w:tc>
      </w:tr>
      <w:tr w:rsidR="0051095F" w:rsidRPr="0077731A" w:rsidTr="00503ABA">
        <w:trPr>
          <w:trHeight w:val="235"/>
        </w:trPr>
        <w:tc>
          <w:tcPr>
            <w:tcW w:w="3939" w:type="dxa"/>
            <w:shd w:val="clear" w:color="000000" w:fill="FFFFFF"/>
            <w:noWrap/>
            <w:vAlign w:val="center"/>
            <w:hideMark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Veículos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      24.012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 xml:space="preserve">                  1.818 </w:t>
            </w:r>
          </w:p>
        </w:tc>
        <w:tc>
          <w:tcPr>
            <w:tcW w:w="1209" w:type="dxa"/>
            <w:shd w:val="clear" w:color="000000" w:fill="FFFFFF"/>
            <w:noWrap/>
            <w:vAlign w:val="center"/>
            <w:hideMark/>
          </w:tcPr>
          <w:p w:rsidR="0051095F" w:rsidRDefault="0051095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25.830</w:t>
            </w:r>
          </w:p>
        </w:tc>
      </w:tr>
      <w:tr w:rsidR="0051095F" w:rsidRPr="0077731A" w:rsidTr="00503ABA">
        <w:trPr>
          <w:trHeight w:val="235"/>
        </w:trPr>
        <w:tc>
          <w:tcPr>
            <w:tcW w:w="3939" w:type="dxa"/>
            <w:shd w:val="clear" w:color="000000" w:fill="FFFFFF"/>
            <w:noWrap/>
            <w:vAlign w:val="center"/>
            <w:hideMark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Móveis e Utensílios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        9.316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209" w:type="dxa"/>
            <w:shd w:val="clear" w:color="000000" w:fill="FFFFFF"/>
            <w:noWrap/>
            <w:vAlign w:val="center"/>
            <w:hideMark/>
          </w:tcPr>
          <w:p w:rsidR="0051095F" w:rsidRDefault="0051095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9.316</w:t>
            </w:r>
          </w:p>
        </w:tc>
      </w:tr>
      <w:tr w:rsidR="0051095F" w:rsidRPr="0077731A" w:rsidTr="00503ABA">
        <w:trPr>
          <w:trHeight w:val="250"/>
        </w:trPr>
        <w:tc>
          <w:tcPr>
            <w:tcW w:w="3939" w:type="dxa"/>
            <w:shd w:val="clear" w:color="000000" w:fill="FFFFFF"/>
            <w:noWrap/>
            <w:vAlign w:val="center"/>
            <w:hideMark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Outros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            174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209" w:type="dxa"/>
            <w:shd w:val="clear" w:color="000000" w:fill="FFFFFF"/>
            <w:noWrap/>
            <w:vAlign w:val="center"/>
            <w:hideMark/>
          </w:tcPr>
          <w:p w:rsidR="0051095F" w:rsidRDefault="0051095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174</w:t>
            </w:r>
          </w:p>
        </w:tc>
      </w:tr>
      <w:tr w:rsidR="0051095F" w:rsidRPr="0077731A" w:rsidTr="00503ABA">
        <w:trPr>
          <w:trHeight w:val="250"/>
        </w:trPr>
        <w:tc>
          <w:tcPr>
            <w:tcW w:w="3939" w:type="dxa"/>
            <w:shd w:val="clear" w:color="000000" w:fill="FFFFFF"/>
            <w:vAlign w:val="center"/>
            <w:hideMark/>
          </w:tcPr>
          <w:p w:rsidR="0051095F" w:rsidRPr="006F14C1" w:rsidRDefault="0051095F" w:rsidP="00DE33D9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6F14C1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Imobilizado em Curso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51095F" w:rsidRPr="00E923F2" w:rsidRDefault="0051095F" w:rsidP="00DE33D9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  <w:r w:rsidRPr="00E923F2">
              <w:rPr>
                <w:rFonts w:ascii="Cambria" w:hAnsi="Cambria" w:cs="Calibri"/>
                <w:b/>
                <w:sz w:val="14"/>
                <w:szCs w:val="14"/>
              </w:rPr>
              <w:t xml:space="preserve">               44.389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  <w:r w:rsidRPr="00303A3F">
              <w:rPr>
                <w:rFonts w:ascii="Cambria" w:hAnsi="Cambria" w:cs="Calibri"/>
                <w:b/>
                <w:sz w:val="14"/>
                <w:szCs w:val="14"/>
              </w:rPr>
              <w:t xml:space="preserve">19.279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  <w:r w:rsidRPr="00303A3F">
              <w:rPr>
                <w:rFonts w:ascii="Cambria" w:hAnsi="Cambria" w:cs="Calibri"/>
                <w:b/>
                <w:sz w:val="14"/>
                <w:szCs w:val="14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28403D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  <w:r w:rsidRPr="00303A3F">
              <w:rPr>
                <w:rFonts w:ascii="Cambria" w:hAnsi="Cambria" w:cs="Calibri"/>
                <w:b/>
                <w:sz w:val="14"/>
                <w:szCs w:val="14"/>
              </w:rPr>
              <w:t xml:space="preserve">              (</w:t>
            </w:r>
            <w:r w:rsidR="0028403D">
              <w:rPr>
                <w:rFonts w:ascii="Cambria" w:hAnsi="Cambria" w:cs="Calibri"/>
                <w:b/>
                <w:sz w:val="14"/>
                <w:szCs w:val="14"/>
              </w:rPr>
              <w:t>14.691</w:t>
            </w:r>
            <w:r w:rsidRPr="00303A3F">
              <w:rPr>
                <w:rFonts w:ascii="Cambria" w:hAnsi="Cambria" w:cs="Calibri"/>
                <w:b/>
                <w:sz w:val="14"/>
                <w:szCs w:val="14"/>
              </w:rPr>
              <w:t>)</w:t>
            </w:r>
          </w:p>
        </w:tc>
        <w:tc>
          <w:tcPr>
            <w:tcW w:w="1209" w:type="dxa"/>
            <w:shd w:val="clear" w:color="000000" w:fill="FFFFFF"/>
            <w:noWrap/>
            <w:vAlign w:val="center"/>
            <w:hideMark/>
          </w:tcPr>
          <w:p w:rsidR="0051095F" w:rsidRDefault="0028403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48.977</w:t>
            </w:r>
          </w:p>
        </w:tc>
      </w:tr>
      <w:tr w:rsidR="0051095F" w:rsidRPr="0077731A" w:rsidTr="00503ABA">
        <w:trPr>
          <w:trHeight w:val="250"/>
        </w:trPr>
        <w:tc>
          <w:tcPr>
            <w:tcW w:w="3939" w:type="dxa"/>
            <w:shd w:val="clear" w:color="000000" w:fill="FFFFFF"/>
            <w:noWrap/>
            <w:vAlign w:val="center"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Depreciação Acumulada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Pr="00E923F2" w:rsidRDefault="0051095F" w:rsidP="00DE33D9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  <w:r w:rsidRPr="00E923F2">
              <w:rPr>
                <w:rFonts w:ascii="Cambria" w:hAnsi="Cambria" w:cs="Calibri"/>
                <w:b/>
                <w:sz w:val="14"/>
                <w:szCs w:val="14"/>
              </w:rPr>
              <w:t xml:space="preserve">              (71.794)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284680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  <w:r w:rsidRPr="00303A3F">
              <w:rPr>
                <w:rFonts w:ascii="Cambria" w:hAnsi="Cambria" w:cs="Calibri"/>
                <w:b/>
                <w:sz w:val="14"/>
                <w:szCs w:val="14"/>
              </w:rPr>
              <w:t xml:space="preserve"> (3.478)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1095F" w:rsidRDefault="00303A3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</w:t>
            </w:r>
            <w:r w:rsidR="0051095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75.272</w:t>
            </w: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51095F" w:rsidRPr="0077731A" w:rsidTr="00503ABA">
        <w:trPr>
          <w:trHeight w:val="250"/>
        </w:trPr>
        <w:tc>
          <w:tcPr>
            <w:tcW w:w="3939" w:type="dxa"/>
            <w:shd w:val="clear" w:color="000000" w:fill="FFFFFF"/>
            <w:noWrap/>
            <w:vAlign w:val="center"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proofErr w:type="spellStart"/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Reservatóritos</w:t>
            </w:r>
            <w:proofErr w:type="spellEnd"/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, Barragens e Adutoras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     (4.777)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28468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8"/>
              </w:rPr>
            </w:pPr>
            <w:r w:rsidRPr="00303A3F">
              <w:rPr>
                <w:rFonts w:asciiTheme="majorHAnsi" w:hAnsiTheme="majorHAnsi" w:cs="Calibri"/>
                <w:color w:val="000000"/>
                <w:sz w:val="14"/>
                <w:szCs w:val="18"/>
              </w:rPr>
              <w:t xml:space="preserve">                (229)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1095F" w:rsidRDefault="00303A3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</w:t>
            </w:r>
            <w:r w:rsidR="0051095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5.006</w:t>
            </w: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51095F" w:rsidRPr="0077731A" w:rsidTr="00503ABA">
        <w:trPr>
          <w:trHeight w:val="250"/>
        </w:trPr>
        <w:tc>
          <w:tcPr>
            <w:tcW w:w="3939" w:type="dxa"/>
            <w:shd w:val="clear" w:color="000000" w:fill="FFFFFF"/>
            <w:noWrap/>
            <w:vAlign w:val="center"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Edificações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     (10.100)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28468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8"/>
              </w:rPr>
            </w:pPr>
            <w:r w:rsidRPr="00303A3F">
              <w:rPr>
                <w:rFonts w:asciiTheme="majorHAnsi" w:hAnsiTheme="majorHAnsi" w:cs="Calibri"/>
                <w:color w:val="000000"/>
                <w:sz w:val="14"/>
                <w:szCs w:val="18"/>
              </w:rPr>
              <w:t xml:space="preserve">                (428)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1095F" w:rsidRDefault="00303A3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</w:t>
            </w:r>
            <w:r w:rsidR="0051095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10.528</w:t>
            </w: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51095F" w:rsidRPr="0077731A" w:rsidTr="00503ABA">
        <w:trPr>
          <w:trHeight w:val="250"/>
        </w:trPr>
        <w:tc>
          <w:tcPr>
            <w:tcW w:w="3939" w:type="dxa"/>
            <w:shd w:val="clear" w:color="000000" w:fill="FFFFFF"/>
            <w:noWrap/>
            <w:vAlign w:val="center"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Máquinas e Equipamentos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    (32.851)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28468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8"/>
              </w:rPr>
            </w:pPr>
            <w:r w:rsidRPr="00303A3F">
              <w:rPr>
                <w:rFonts w:asciiTheme="majorHAnsi" w:hAnsiTheme="majorHAnsi" w:cs="Calibri"/>
                <w:color w:val="000000"/>
                <w:sz w:val="14"/>
                <w:szCs w:val="18"/>
              </w:rPr>
              <w:t xml:space="preserve">                (933)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1095F" w:rsidRDefault="00303A3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</w:t>
            </w:r>
            <w:r w:rsidR="0051095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33.784</w:t>
            </w: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51095F" w:rsidRPr="0077731A" w:rsidTr="00503ABA">
        <w:trPr>
          <w:trHeight w:val="250"/>
        </w:trPr>
        <w:tc>
          <w:tcPr>
            <w:tcW w:w="3939" w:type="dxa"/>
            <w:shd w:val="clear" w:color="000000" w:fill="FFFFFF"/>
            <w:noWrap/>
            <w:vAlign w:val="center"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Veículos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    (18.240)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28468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8"/>
              </w:rPr>
            </w:pPr>
            <w:r w:rsidRPr="00303A3F">
              <w:rPr>
                <w:rFonts w:asciiTheme="majorHAnsi" w:hAnsiTheme="majorHAnsi" w:cs="Calibri"/>
                <w:color w:val="000000"/>
                <w:sz w:val="14"/>
                <w:szCs w:val="18"/>
              </w:rPr>
              <w:t xml:space="preserve">             (1.533)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1095F" w:rsidRDefault="00303A3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</w:t>
            </w:r>
            <w:r w:rsidR="0051095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19.773</w:t>
            </w: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51095F" w:rsidRPr="0077731A" w:rsidTr="00503ABA">
        <w:trPr>
          <w:trHeight w:val="250"/>
        </w:trPr>
        <w:tc>
          <w:tcPr>
            <w:tcW w:w="3939" w:type="dxa"/>
            <w:shd w:val="clear" w:color="000000" w:fill="FFFFFF"/>
            <w:noWrap/>
            <w:vAlign w:val="center"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Móveis e Utensílios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     (5.727)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28468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8"/>
              </w:rPr>
            </w:pPr>
            <w:r w:rsidRPr="00303A3F">
              <w:rPr>
                <w:rFonts w:asciiTheme="majorHAnsi" w:hAnsiTheme="majorHAnsi" w:cs="Calibri"/>
                <w:color w:val="000000"/>
                <w:sz w:val="14"/>
                <w:szCs w:val="18"/>
              </w:rPr>
              <w:t xml:space="preserve">                (336)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1095F" w:rsidRDefault="00303A3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</w:t>
            </w:r>
            <w:r w:rsidR="0051095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6.063</w:t>
            </w: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51095F" w:rsidRPr="0077731A" w:rsidTr="00503ABA">
        <w:trPr>
          <w:trHeight w:val="250"/>
        </w:trPr>
        <w:tc>
          <w:tcPr>
            <w:tcW w:w="3939" w:type="dxa"/>
            <w:shd w:val="clear" w:color="000000" w:fill="FFFFFF"/>
            <w:noWrap/>
            <w:vAlign w:val="center"/>
          </w:tcPr>
          <w:p w:rsidR="0051095F" w:rsidRPr="0077731A" w:rsidRDefault="0051095F" w:rsidP="00DE33D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color w:val="000000"/>
                <w:sz w:val="14"/>
                <w:szCs w:val="14"/>
              </w:rPr>
              <w:t>Outros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 xml:space="preserve">                     (99)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28468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8"/>
              </w:rPr>
            </w:pPr>
            <w:r w:rsidRPr="00303A3F">
              <w:rPr>
                <w:rFonts w:asciiTheme="majorHAnsi" w:hAnsiTheme="majorHAnsi" w:cs="Calibri"/>
                <w:color w:val="000000"/>
                <w:sz w:val="14"/>
                <w:szCs w:val="18"/>
              </w:rPr>
              <w:t xml:space="preserve">                  (19)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303A3F" w:rsidRDefault="0051095F" w:rsidP="00DE33D9">
            <w:pPr>
              <w:jc w:val="right"/>
              <w:rPr>
                <w:rFonts w:ascii="Cambria" w:hAnsi="Cambria" w:cs="Calibri"/>
                <w:sz w:val="14"/>
                <w:szCs w:val="14"/>
              </w:rPr>
            </w:pPr>
            <w:r w:rsidRPr="00303A3F">
              <w:rPr>
                <w:rFonts w:ascii="Cambria" w:hAnsi="Cambria" w:cs="Calibri"/>
                <w:sz w:val="14"/>
                <w:szCs w:val="14"/>
              </w:rPr>
              <w:t> 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1095F" w:rsidRDefault="00303A3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</w:t>
            </w:r>
            <w:r w:rsidR="0051095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118</w:t>
            </w: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51095F" w:rsidRPr="0077731A" w:rsidTr="00503ABA">
        <w:trPr>
          <w:trHeight w:val="250"/>
        </w:trPr>
        <w:tc>
          <w:tcPr>
            <w:tcW w:w="3939" w:type="dxa"/>
            <w:shd w:val="clear" w:color="000000" w:fill="FFFFFF"/>
            <w:noWrap/>
            <w:vAlign w:val="center"/>
          </w:tcPr>
          <w:p w:rsidR="0051095F" w:rsidRPr="0077731A" w:rsidRDefault="0051095F" w:rsidP="00E923F2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77731A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Imobilizado Líquido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 w:rsidR="0051095F" w:rsidRPr="00D64EC5" w:rsidRDefault="0051095F" w:rsidP="00E923F2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  <w:r w:rsidRPr="00D64EC5">
              <w:rPr>
                <w:rFonts w:ascii="Cambria" w:hAnsi="Cambria" w:cs="Calibri"/>
                <w:b/>
                <w:sz w:val="14"/>
                <w:szCs w:val="14"/>
              </w:rPr>
              <w:t xml:space="preserve">             102.560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D64EC5" w:rsidRDefault="0051095F" w:rsidP="00E923F2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D64EC5">
              <w:rPr>
                <w:rFonts w:asciiTheme="majorHAnsi" w:hAnsiTheme="majorHAnsi" w:cs="Calibri"/>
                <w:b/>
                <w:sz w:val="14"/>
                <w:szCs w:val="14"/>
              </w:rPr>
              <w:t xml:space="preserve">16.276 </w:t>
            </w:r>
          </w:p>
        </w:tc>
        <w:tc>
          <w:tcPr>
            <w:tcW w:w="978" w:type="dxa"/>
            <w:shd w:val="clear" w:color="000000" w:fill="FFFFFF"/>
            <w:noWrap/>
            <w:vAlign w:val="center"/>
          </w:tcPr>
          <w:p w:rsidR="0051095F" w:rsidRPr="00D64EC5" w:rsidRDefault="0051095F" w:rsidP="00E923F2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  <w:r w:rsidRPr="00D64EC5">
              <w:rPr>
                <w:rFonts w:ascii="Cambria" w:hAnsi="Cambria" w:cs="Calibri"/>
                <w:b/>
                <w:sz w:val="14"/>
                <w:szCs w:val="14"/>
              </w:rPr>
              <w:t xml:space="preserve"> (55)</w:t>
            </w:r>
          </w:p>
        </w:tc>
        <w:tc>
          <w:tcPr>
            <w:tcW w:w="1308" w:type="dxa"/>
            <w:shd w:val="clear" w:color="000000" w:fill="FFFFFF"/>
            <w:noWrap/>
            <w:vAlign w:val="center"/>
          </w:tcPr>
          <w:p w:rsidR="0051095F" w:rsidRPr="00D64EC5" w:rsidRDefault="0051095F" w:rsidP="0028403D">
            <w:pPr>
              <w:jc w:val="right"/>
              <w:rPr>
                <w:rFonts w:ascii="Cambria" w:hAnsi="Cambria" w:cs="Calibri"/>
                <w:b/>
                <w:sz w:val="14"/>
                <w:szCs w:val="14"/>
              </w:rPr>
            </w:pPr>
            <w:r w:rsidRPr="00D64EC5">
              <w:rPr>
                <w:rFonts w:ascii="Cambria" w:hAnsi="Cambria" w:cs="Calibri"/>
                <w:b/>
                <w:sz w:val="14"/>
                <w:szCs w:val="14"/>
              </w:rPr>
              <w:t xml:space="preserve">               (</w:t>
            </w:r>
            <w:r w:rsidR="0028403D">
              <w:rPr>
                <w:rFonts w:ascii="Cambria" w:hAnsi="Cambria" w:cs="Calibri"/>
                <w:b/>
                <w:sz w:val="14"/>
                <w:szCs w:val="14"/>
              </w:rPr>
              <w:t>11.892</w:t>
            </w:r>
            <w:r w:rsidRPr="00D64EC5">
              <w:rPr>
                <w:rFonts w:ascii="Cambria" w:hAnsi="Cambria" w:cs="Calibri"/>
                <w:b/>
                <w:sz w:val="14"/>
                <w:szCs w:val="14"/>
              </w:rPr>
              <w:t>)</w:t>
            </w:r>
          </w:p>
        </w:tc>
        <w:tc>
          <w:tcPr>
            <w:tcW w:w="1209" w:type="dxa"/>
            <w:shd w:val="clear" w:color="000000" w:fill="FFFFFF"/>
            <w:noWrap/>
            <w:vAlign w:val="center"/>
          </w:tcPr>
          <w:p w:rsidR="0051095F" w:rsidRPr="00D64EC5" w:rsidRDefault="0028403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106.889</w:t>
            </w:r>
          </w:p>
        </w:tc>
      </w:tr>
    </w:tbl>
    <w:p w:rsidR="00285591" w:rsidRDefault="00E66775" w:rsidP="00E2788E">
      <w:pPr>
        <w:spacing w:before="240" w:after="2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C3AB4">
        <w:rPr>
          <w:rFonts w:asciiTheme="majorHAnsi" w:hAnsiTheme="majorHAnsi"/>
          <w:bCs/>
          <w:snapToGrid w:val="0"/>
          <w:sz w:val="22"/>
          <w:szCs w:val="22"/>
        </w:rPr>
        <w:t xml:space="preserve">A taxa de depreciação aplicada nos ativos da Companhia </w:t>
      </w:r>
      <w:r w:rsidR="00010035" w:rsidRPr="00AC3AB4">
        <w:rPr>
          <w:rFonts w:asciiTheme="majorHAnsi" w:hAnsiTheme="majorHAnsi"/>
          <w:bCs/>
          <w:snapToGrid w:val="0"/>
          <w:sz w:val="22"/>
          <w:szCs w:val="22"/>
        </w:rPr>
        <w:t>comumente</w:t>
      </w:r>
      <w:r w:rsidR="00C21E3B" w:rsidRPr="00AC3AB4">
        <w:rPr>
          <w:rFonts w:asciiTheme="majorHAnsi" w:hAnsiTheme="majorHAnsi"/>
          <w:bCs/>
          <w:snapToGrid w:val="0"/>
          <w:sz w:val="22"/>
          <w:szCs w:val="22"/>
        </w:rPr>
        <w:t xml:space="preserve"> </w:t>
      </w:r>
      <w:r w:rsidRPr="00AC3AB4">
        <w:rPr>
          <w:rFonts w:asciiTheme="majorHAnsi" w:hAnsiTheme="majorHAnsi"/>
          <w:bCs/>
          <w:snapToGrid w:val="0"/>
          <w:sz w:val="22"/>
          <w:szCs w:val="22"/>
        </w:rPr>
        <w:t>levam</w:t>
      </w:r>
      <w:proofErr w:type="gramEnd"/>
      <w:r w:rsidRPr="00AC3AB4">
        <w:rPr>
          <w:rFonts w:asciiTheme="majorHAnsi" w:hAnsiTheme="majorHAnsi"/>
          <w:bCs/>
          <w:snapToGrid w:val="0"/>
          <w:sz w:val="22"/>
          <w:szCs w:val="22"/>
        </w:rPr>
        <w:t xml:space="preserve"> em consideração a estimativa razoável da vida útil dos ativos da concessão, definida pela ANEEL</w:t>
      </w:r>
      <w:r w:rsidR="00E2788E" w:rsidRPr="00AC3AB4">
        <w:rPr>
          <w:rFonts w:asciiTheme="majorHAnsi" w:hAnsiTheme="majorHAnsi"/>
          <w:sz w:val="22"/>
          <w:szCs w:val="22"/>
        </w:rPr>
        <w:t>.</w:t>
      </w:r>
    </w:p>
    <w:p w:rsidR="00285591" w:rsidRDefault="00285591" w:rsidP="00285591">
      <w:r>
        <w:br w:type="page"/>
      </w:r>
    </w:p>
    <w:p w:rsidR="00B665B3" w:rsidRPr="00AC3AB4" w:rsidRDefault="00E2788E" w:rsidP="00B665B3">
      <w:pPr>
        <w:pStyle w:val="Ttulo3"/>
        <w:shd w:val="clear" w:color="auto" w:fill="auto"/>
        <w:rPr>
          <w:rFonts w:asciiTheme="majorHAnsi" w:hAnsiTheme="majorHAnsi"/>
        </w:rPr>
      </w:pPr>
      <w:bookmarkStart w:id="10" w:name="_Toc450930535"/>
      <w:r w:rsidRPr="00AC3AB4">
        <w:rPr>
          <w:rFonts w:asciiTheme="majorHAnsi" w:hAnsiTheme="majorHAnsi"/>
        </w:rPr>
        <w:t>INTANGÍVEL</w:t>
      </w:r>
      <w:bookmarkEnd w:id="10"/>
    </w:p>
    <w:p w:rsidR="00B665B3" w:rsidRDefault="00B665B3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Movimentação</w:t>
      </w:r>
    </w:p>
    <w:tbl>
      <w:tblPr>
        <w:tblW w:w="99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144"/>
        <w:gridCol w:w="1144"/>
        <w:gridCol w:w="1144"/>
        <w:gridCol w:w="1153"/>
        <w:gridCol w:w="1144"/>
        <w:gridCol w:w="1219"/>
      </w:tblGrid>
      <w:tr w:rsidR="00F016B7" w:rsidRPr="00F016B7" w:rsidTr="008535F4">
        <w:trPr>
          <w:trHeight w:val="134"/>
        </w:trPr>
        <w:tc>
          <w:tcPr>
            <w:tcW w:w="3020" w:type="dxa"/>
            <w:vMerge w:val="restart"/>
            <w:shd w:val="clear" w:color="auto" w:fill="D9D9D9" w:themeFill="background1" w:themeFillShade="D9"/>
            <w:vAlign w:val="center"/>
          </w:tcPr>
          <w:p w:rsidR="00F016B7" w:rsidRPr="00F016B7" w:rsidRDefault="00F016B7" w:rsidP="00EA2442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6948" w:type="dxa"/>
            <w:gridSpan w:val="6"/>
            <w:shd w:val="clear" w:color="auto" w:fill="auto"/>
            <w:vAlign w:val="center"/>
          </w:tcPr>
          <w:p w:rsidR="00F016B7" w:rsidRPr="00F016B7" w:rsidRDefault="00F016B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Controladora</w:t>
            </w:r>
          </w:p>
        </w:tc>
      </w:tr>
      <w:tr w:rsidR="00F016B7" w:rsidRPr="00F016B7" w:rsidTr="008535F4">
        <w:trPr>
          <w:trHeight w:val="416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  <w:hideMark/>
          </w:tcPr>
          <w:p w:rsidR="00F016B7" w:rsidRPr="00F016B7" w:rsidRDefault="00F016B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016B7" w:rsidRPr="00F016B7" w:rsidRDefault="00F016B7" w:rsidP="001B44E4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31/12/201</w:t>
            </w:r>
            <w:r w:rsidR="001B44E4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016B7" w:rsidRPr="00F016B7" w:rsidRDefault="00C13C2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Adições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016B7" w:rsidRPr="00F016B7" w:rsidRDefault="00F016B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Baixas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016B7" w:rsidRPr="00F016B7" w:rsidRDefault="00F016B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Transferências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016B7" w:rsidRPr="00F016B7" w:rsidRDefault="00F016B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Outros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016B7" w:rsidRPr="00F016B7" w:rsidRDefault="00466AB7" w:rsidP="009253BE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30/0</w:t>
            </w:r>
            <w:r w:rsidR="0054317E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9</w:t>
            </w:r>
            <w:r w:rsidR="00F016B7" w:rsidRPr="00F016B7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/201</w:t>
            </w:r>
            <w:r w:rsidR="009253BE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9</w:t>
            </w:r>
          </w:p>
        </w:tc>
      </w:tr>
      <w:tr w:rsidR="00E73160" w:rsidRPr="00F016B7" w:rsidTr="00F016B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E73160" w:rsidRPr="00F016B7" w:rsidRDefault="00E73160" w:rsidP="00E73160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Intangíveis </w:t>
            </w: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- </w:t>
            </w:r>
            <w:r w:rsidRPr="009253BE">
              <w:rPr>
                <w:rFonts w:asciiTheme="majorHAnsi" w:hAnsiTheme="majorHAnsi" w:cs="Calibri"/>
                <w:i/>
                <w:color w:val="000000"/>
                <w:sz w:val="14"/>
                <w:szCs w:val="14"/>
              </w:rPr>
              <w:t>Software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73160" w:rsidRPr="00F016B7" w:rsidRDefault="00E73160" w:rsidP="00E7316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4.706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73160" w:rsidRPr="009253BE" w:rsidRDefault="00E73160" w:rsidP="00E7316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73160" w:rsidRPr="00F016B7" w:rsidRDefault="00E73160" w:rsidP="00E7316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E73160" w:rsidRPr="00F016B7" w:rsidRDefault="00E73160" w:rsidP="00E7316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73160" w:rsidRPr="00F016B7" w:rsidRDefault="00E73160" w:rsidP="00E7316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73160" w:rsidRPr="00F016B7" w:rsidRDefault="00E73160" w:rsidP="00E7316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4.706</w:t>
            </w:r>
          </w:p>
        </w:tc>
      </w:tr>
      <w:tr w:rsidR="00E73160" w:rsidRPr="00F016B7" w:rsidTr="00F016B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E73160" w:rsidRPr="00F016B7" w:rsidRDefault="00E73160" w:rsidP="00E73160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73160" w:rsidRPr="00F016B7" w:rsidRDefault="00E73160" w:rsidP="00E73160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              4.706</w:t>
            </w:r>
            <w:r w:rsidRPr="00F016B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73160" w:rsidRPr="009253BE" w:rsidRDefault="00E73160" w:rsidP="00E73160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E73160" w:rsidRPr="00F016B7" w:rsidRDefault="00E73160" w:rsidP="00E73160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E73160" w:rsidRPr="00F016B7" w:rsidRDefault="00E73160" w:rsidP="00E73160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E73160" w:rsidRPr="00F016B7" w:rsidRDefault="00E73160" w:rsidP="00E73160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73160" w:rsidRPr="00F016B7" w:rsidRDefault="00E73160" w:rsidP="00E73160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              4.706</w:t>
            </w:r>
            <w:r w:rsidRPr="00F016B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9253BE" w:rsidRPr="00F016B7" w:rsidTr="00F016B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9253BE" w:rsidRPr="00F016B7" w:rsidRDefault="009253BE" w:rsidP="00F016B7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253BE" w:rsidRPr="00F016B7" w:rsidRDefault="009253BE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253BE" w:rsidRPr="009253BE" w:rsidRDefault="009253BE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253BE" w:rsidRPr="00F016B7" w:rsidRDefault="009253BE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9253BE" w:rsidRPr="00F016B7" w:rsidRDefault="009253BE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253BE" w:rsidRPr="00F016B7" w:rsidRDefault="009253BE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253BE" w:rsidRPr="00F016B7" w:rsidRDefault="009253BE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</w:tr>
      <w:tr w:rsidR="00F016B7" w:rsidRPr="00F016B7" w:rsidTr="00F016B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F016B7" w:rsidRPr="00F016B7" w:rsidRDefault="00F016B7" w:rsidP="00F016B7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Amortização Acumulada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016B7" w:rsidRPr="00F016B7" w:rsidRDefault="00F016B7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016B7" w:rsidRPr="00E73160" w:rsidRDefault="00F016B7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E73160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016B7" w:rsidRPr="00F016B7" w:rsidRDefault="00F016B7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F016B7" w:rsidRPr="00F016B7" w:rsidRDefault="00F016B7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016B7" w:rsidRPr="00F016B7" w:rsidRDefault="00F016B7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F016B7" w:rsidRPr="00F016B7" w:rsidRDefault="00F016B7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</w:tr>
      <w:tr w:rsidR="001B44E4" w:rsidRPr="00F016B7" w:rsidTr="00F016B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1B44E4" w:rsidRPr="00F016B7" w:rsidRDefault="001B44E4" w:rsidP="00F016B7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Intangíveis </w:t>
            </w:r>
            <w:r w:rsidR="009253BE">
              <w:rPr>
                <w:rFonts w:asciiTheme="majorHAnsi" w:hAnsiTheme="majorHAnsi" w:cs="Calibri"/>
                <w:color w:val="000000"/>
                <w:sz w:val="14"/>
                <w:szCs w:val="14"/>
              </w:rPr>
              <w:t>–</w:t>
            </w:r>
            <w:r w:rsidRPr="00F016B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  <w:r w:rsidRPr="009253BE">
              <w:rPr>
                <w:rFonts w:asciiTheme="majorHAnsi" w:hAnsiTheme="majorHAnsi" w:cs="Calibri"/>
                <w:i/>
                <w:color w:val="000000"/>
                <w:sz w:val="14"/>
                <w:szCs w:val="14"/>
              </w:rPr>
              <w:t>Software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B44E4" w:rsidRPr="00F016B7" w:rsidRDefault="009253BE" w:rsidP="00E7316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 w:rsidR="00E73160">
              <w:rPr>
                <w:rFonts w:asciiTheme="majorHAnsi" w:hAnsiTheme="majorHAnsi" w:cs="Calibri"/>
                <w:color w:val="000000"/>
                <w:sz w:val="14"/>
                <w:szCs w:val="14"/>
              </w:rPr>
              <w:t>735</w:t>
            </w: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B44E4" w:rsidRPr="00303A3F" w:rsidRDefault="00E73160" w:rsidP="00303A3F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303A3F"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 w:rsidR="00303A3F" w:rsidRPr="00303A3F">
              <w:rPr>
                <w:rFonts w:asciiTheme="majorHAnsi" w:hAnsiTheme="majorHAnsi" w:cs="Calibri"/>
                <w:color w:val="000000"/>
                <w:sz w:val="14"/>
                <w:szCs w:val="14"/>
              </w:rPr>
              <w:t>707</w:t>
            </w:r>
            <w:r w:rsidRPr="00303A3F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B44E4" w:rsidRPr="00303A3F" w:rsidRDefault="001B44E4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1B44E4" w:rsidRPr="00303A3F" w:rsidRDefault="001B44E4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1B44E4" w:rsidRPr="00303A3F" w:rsidRDefault="001B44E4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1B44E4" w:rsidRPr="00303A3F" w:rsidRDefault="00E73160" w:rsidP="00B222E0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303A3F"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 w:rsidR="006F14C1" w:rsidRPr="00303A3F">
              <w:rPr>
                <w:rFonts w:asciiTheme="majorHAnsi" w:hAnsiTheme="majorHAnsi" w:cs="Calibri"/>
                <w:color w:val="000000"/>
                <w:sz w:val="14"/>
                <w:szCs w:val="14"/>
              </w:rPr>
              <w:t>1.</w:t>
            </w:r>
            <w:r w:rsidR="00303A3F" w:rsidRPr="00303A3F">
              <w:rPr>
                <w:rFonts w:asciiTheme="majorHAnsi" w:hAnsiTheme="majorHAnsi" w:cs="Calibri"/>
                <w:color w:val="000000"/>
                <w:sz w:val="14"/>
                <w:szCs w:val="14"/>
              </w:rPr>
              <w:t>4</w:t>
            </w:r>
            <w:r w:rsidR="00B222E0">
              <w:rPr>
                <w:rFonts w:asciiTheme="majorHAnsi" w:hAnsiTheme="majorHAnsi" w:cs="Calibri"/>
                <w:color w:val="000000"/>
                <w:sz w:val="14"/>
                <w:szCs w:val="14"/>
              </w:rPr>
              <w:t>4</w:t>
            </w:r>
            <w:r w:rsidR="00303A3F" w:rsidRPr="00303A3F">
              <w:rPr>
                <w:rFonts w:asciiTheme="majorHAnsi" w:hAnsiTheme="majorHAnsi" w:cs="Calibri"/>
                <w:color w:val="000000"/>
                <w:sz w:val="14"/>
                <w:szCs w:val="14"/>
              </w:rPr>
              <w:t>2</w:t>
            </w:r>
            <w:r w:rsidRPr="00303A3F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</w:tr>
      <w:tr w:rsidR="009253BE" w:rsidRPr="00F016B7" w:rsidTr="00F016B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9253BE" w:rsidRPr="009253BE" w:rsidRDefault="009253BE" w:rsidP="00F016B7">
            <w:pP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9253BE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253BE" w:rsidRPr="009253BE" w:rsidRDefault="009253BE" w:rsidP="00E73160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9253BE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(</w:t>
            </w:r>
            <w:r w:rsidR="00E73160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735</w:t>
            </w:r>
            <w:r w:rsidRPr="009253BE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253BE" w:rsidRPr="00303A3F" w:rsidRDefault="00303A3F" w:rsidP="00F016B7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303A3F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(707</w:t>
            </w:r>
            <w:r w:rsidR="00E73160" w:rsidRPr="00303A3F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253BE" w:rsidRPr="00303A3F" w:rsidRDefault="009253BE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9253BE" w:rsidRPr="00303A3F" w:rsidRDefault="009253BE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9253BE" w:rsidRPr="00303A3F" w:rsidRDefault="009253BE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9253BE" w:rsidRPr="00303A3F" w:rsidRDefault="006F14C1" w:rsidP="00303A3F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303A3F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(1.</w:t>
            </w:r>
            <w:r w:rsidR="00B222E0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44</w:t>
            </w:r>
            <w:r w:rsidR="00303A3F" w:rsidRPr="00303A3F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2</w:t>
            </w:r>
            <w:r w:rsidR="00E73160" w:rsidRPr="00303A3F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F016B7" w:rsidRPr="00F016B7" w:rsidTr="00F016B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F016B7" w:rsidRPr="00F016B7" w:rsidRDefault="00F016B7" w:rsidP="00F016B7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016B7" w:rsidRPr="00F016B7" w:rsidRDefault="00F016B7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016B7" w:rsidRPr="00303A3F" w:rsidRDefault="00F016B7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016B7" w:rsidRPr="00303A3F" w:rsidRDefault="00F016B7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F016B7" w:rsidRPr="00303A3F" w:rsidRDefault="00F016B7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016B7" w:rsidRPr="00303A3F" w:rsidRDefault="00F016B7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F016B7" w:rsidRPr="00303A3F" w:rsidRDefault="00F016B7" w:rsidP="00F016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</w:tr>
      <w:tr w:rsidR="00F016B7" w:rsidRPr="00F016B7" w:rsidTr="00F016B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F016B7" w:rsidRPr="00F016B7" w:rsidRDefault="00F016B7" w:rsidP="00F016B7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Intangível Líquido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016B7" w:rsidRPr="00F016B7" w:rsidRDefault="009253BE" w:rsidP="006868F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3.971</w:t>
            </w:r>
            <w:r w:rsidR="00F016B7" w:rsidRPr="00F016B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016B7" w:rsidRPr="00303A3F" w:rsidRDefault="00303A3F" w:rsidP="00812C50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303A3F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(707</w:t>
            </w:r>
            <w:r w:rsidR="00E73160" w:rsidRPr="00303A3F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016B7" w:rsidRPr="00303A3F" w:rsidRDefault="00F016B7" w:rsidP="00F016B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F016B7" w:rsidRPr="00303A3F" w:rsidRDefault="00F016B7" w:rsidP="00F016B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F016B7" w:rsidRPr="00303A3F" w:rsidRDefault="00F016B7" w:rsidP="00F016B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F016B7" w:rsidRPr="00303A3F" w:rsidRDefault="00E73160" w:rsidP="00303A3F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303A3F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3.</w:t>
            </w:r>
            <w:r w:rsidR="00BC153C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</w:t>
            </w:r>
            <w:r w:rsidR="00303A3F" w:rsidRPr="00303A3F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64</w:t>
            </w:r>
            <w:r w:rsidR="00F016B7" w:rsidRPr="00303A3F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F016B7" w:rsidRDefault="00F016B7" w:rsidP="00F016B7">
      <w:pPr>
        <w:jc w:val="both"/>
        <w:rPr>
          <w:rFonts w:asciiTheme="majorHAnsi" w:eastAsia="Arial Unicode MS" w:hAnsiTheme="majorHAnsi"/>
          <w:b/>
          <w:bCs/>
          <w:iCs/>
          <w:smallCaps/>
        </w:rPr>
      </w:pPr>
    </w:p>
    <w:tbl>
      <w:tblPr>
        <w:tblW w:w="99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144"/>
        <w:gridCol w:w="1144"/>
        <w:gridCol w:w="1144"/>
        <w:gridCol w:w="1153"/>
        <w:gridCol w:w="1144"/>
        <w:gridCol w:w="1219"/>
      </w:tblGrid>
      <w:tr w:rsidR="00F016B7" w:rsidRPr="00F016B7" w:rsidTr="008535F4">
        <w:trPr>
          <w:trHeight w:val="254"/>
        </w:trPr>
        <w:tc>
          <w:tcPr>
            <w:tcW w:w="3020" w:type="dxa"/>
            <w:vMerge w:val="restart"/>
            <w:shd w:val="clear" w:color="auto" w:fill="D9D9D9" w:themeFill="background1" w:themeFillShade="D9"/>
            <w:vAlign w:val="center"/>
          </w:tcPr>
          <w:p w:rsidR="00F016B7" w:rsidRPr="00F016B7" w:rsidRDefault="00F016B7" w:rsidP="00C13C2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6948" w:type="dxa"/>
            <w:gridSpan w:val="6"/>
            <w:shd w:val="clear" w:color="auto" w:fill="auto"/>
            <w:vAlign w:val="center"/>
          </w:tcPr>
          <w:p w:rsidR="00F016B7" w:rsidRPr="00F016B7" w:rsidRDefault="00F016B7" w:rsidP="00F016B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Consolidado</w:t>
            </w:r>
          </w:p>
        </w:tc>
      </w:tr>
      <w:tr w:rsidR="00F016B7" w:rsidRPr="00F016B7" w:rsidTr="008535F4">
        <w:trPr>
          <w:trHeight w:val="416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  <w:hideMark/>
          </w:tcPr>
          <w:p w:rsidR="00F016B7" w:rsidRPr="00F016B7" w:rsidRDefault="00F016B7" w:rsidP="00C13C2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016B7" w:rsidRPr="00F016B7" w:rsidRDefault="00F016B7" w:rsidP="009253BE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31/12/201</w:t>
            </w:r>
            <w:r w:rsidR="009253BE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016B7" w:rsidRPr="00F016B7" w:rsidRDefault="00C13C27" w:rsidP="00C13C2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Adições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016B7" w:rsidRPr="00F016B7" w:rsidRDefault="00F016B7" w:rsidP="00C13C2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Baixas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F016B7" w:rsidRPr="00F016B7" w:rsidRDefault="00F016B7" w:rsidP="00C13C2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Transferências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F016B7" w:rsidRPr="00F016B7" w:rsidRDefault="00F016B7" w:rsidP="00C13C2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Outros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F016B7" w:rsidRPr="00F016B7" w:rsidRDefault="00466AB7" w:rsidP="009253BE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30/0</w:t>
            </w:r>
            <w:r w:rsidR="0054317E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9</w:t>
            </w:r>
            <w:r w:rsidR="00F016B7" w:rsidRPr="00F016B7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/201</w:t>
            </w:r>
            <w:r w:rsidR="009253BE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9</w:t>
            </w:r>
          </w:p>
        </w:tc>
      </w:tr>
      <w:tr w:rsidR="00766965" w:rsidRPr="00F016B7" w:rsidTr="00766965">
        <w:trPr>
          <w:trHeight w:val="145"/>
        </w:trPr>
        <w:tc>
          <w:tcPr>
            <w:tcW w:w="3020" w:type="dxa"/>
            <w:shd w:val="clear" w:color="auto" w:fill="auto"/>
            <w:vAlign w:val="center"/>
          </w:tcPr>
          <w:p w:rsidR="00766965" w:rsidRPr="00F016B7" w:rsidRDefault="00766965" w:rsidP="00766965">
            <w:pPr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766965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Direito de uso da concessão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766965" w:rsidRPr="00F016B7" w:rsidRDefault="00766965" w:rsidP="00C13C2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766965" w:rsidRPr="00F016B7" w:rsidRDefault="00766965" w:rsidP="00C13C2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766965" w:rsidRPr="00F016B7" w:rsidRDefault="00766965" w:rsidP="00C13C2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766965" w:rsidRPr="00F016B7" w:rsidRDefault="00766965" w:rsidP="00C13C2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766965" w:rsidRPr="00F016B7" w:rsidRDefault="00766965" w:rsidP="00C13C2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766965" w:rsidRPr="00F016B7" w:rsidRDefault="00766965" w:rsidP="00C13C27">
            <w:pPr>
              <w:jc w:val="center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316C7" w:rsidRPr="00F016B7" w:rsidRDefault="000316C7" w:rsidP="00C13C27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Em serviço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316C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316C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1.165.624 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303A3F" w:rsidRDefault="00303A3F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303A3F">
              <w:rPr>
                <w:rFonts w:asciiTheme="majorHAnsi" w:hAnsiTheme="majorHAnsi" w:cs="Calibri"/>
                <w:sz w:val="14"/>
                <w:szCs w:val="14"/>
              </w:rPr>
              <w:t>10.225</w:t>
            </w:r>
            <w:r w:rsidR="000316C7" w:rsidRPr="00303A3F">
              <w:rPr>
                <w:rFonts w:asciiTheme="majorHAnsi" w:hAnsiTheme="majorHAnsi" w:cs="Calibri"/>
                <w:sz w:val="14"/>
                <w:szCs w:val="14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303A3F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303A3F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303A3F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303A3F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303A3F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303A3F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303A3F" w:rsidRDefault="000316C7" w:rsidP="00303A3F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303A3F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1.17</w:t>
            </w:r>
            <w:r w:rsidR="00303A3F" w:rsidRPr="00303A3F">
              <w:rPr>
                <w:rFonts w:asciiTheme="majorHAnsi" w:hAnsiTheme="majorHAnsi" w:cs="Calibri"/>
                <w:b/>
                <w:sz w:val="14"/>
                <w:szCs w:val="14"/>
              </w:rPr>
              <w:t>5</w:t>
            </w:r>
            <w:r w:rsidRPr="00303A3F">
              <w:rPr>
                <w:rFonts w:asciiTheme="majorHAnsi" w:hAnsiTheme="majorHAnsi" w:cs="Calibri"/>
                <w:b/>
                <w:sz w:val="14"/>
                <w:szCs w:val="14"/>
              </w:rPr>
              <w:t>.8</w:t>
            </w:r>
            <w:r w:rsidR="00303A3F" w:rsidRPr="00303A3F">
              <w:rPr>
                <w:rFonts w:asciiTheme="majorHAnsi" w:hAnsiTheme="majorHAnsi" w:cs="Calibri"/>
                <w:b/>
                <w:sz w:val="14"/>
                <w:szCs w:val="14"/>
              </w:rPr>
              <w:t>49</w:t>
            </w:r>
            <w:r w:rsidRPr="00303A3F">
              <w:rPr>
                <w:rFonts w:asciiTheme="majorHAnsi" w:hAnsiTheme="majorHAnsi" w:cs="Calibri"/>
                <w:b/>
                <w:sz w:val="14"/>
                <w:szCs w:val="14"/>
              </w:rPr>
              <w:t xml:space="preserve"> 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316C7" w:rsidRPr="00F016B7" w:rsidRDefault="000316C7" w:rsidP="00C13C27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Em curso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316C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316C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  61.827 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303A3F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30.814</w:t>
            </w:r>
            <w:r w:rsidR="000316C7" w:rsidRPr="001E1527">
              <w:rPr>
                <w:rFonts w:asciiTheme="majorHAnsi" w:hAnsiTheme="majorHAnsi" w:cs="Calibri"/>
                <w:sz w:val="14"/>
                <w:szCs w:val="14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1E1527" w:rsidRDefault="000316C7" w:rsidP="00303A3F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 xml:space="preserve">      (</w:t>
            </w:r>
            <w:r w:rsidR="00303A3F" w:rsidRPr="001E1527">
              <w:rPr>
                <w:rFonts w:asciiTheme="majorHAnsi" w:hAnsiTheme="majorHAnsi" w:cs="Calibri"/>
                <w:sz w:val="14"/>
                <w:szCs w:val="14"/>
              </w:rPr>
              <w:t>13.275</w:t>
            </w:r>
            <w:r w:rsidRPr="001E1527">
              <w:rPr>
                <w:rFonts w:asciiTheme="majorHAnsi" w:hAnsiTheme="majorHAnsi" w:cs="Calibri"/>
                <w:sz w:val="14"/>
                <w:szCs w:val="14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0316C7" w:rsidP="00303A3F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 xml:space="preserve">      (</w:t>
            </w:r>
            <w:r w:rsidR="00303A3F" w:rsidRPr="001E1527">
              <w:rPr>
                <w:rFonts w:asciiTheme="majorHAnsi" w:hAnsiTheme="majorHAnsi" w:cs="Calibri"/>
                <w:sz w:val="14"/>
                <w:szCs w:val="14"/>
              </w:rPr>
              <w:t>4.754</w:t>
            </w:r>
            <w:r w:rsidRPr="001E1527">
              <w:rPr>
                <w:rFonts w:asciiTheme="majorHAnsi" w:hAnsiTheme="majorHAnsi" w:cs="Calibri"/>
                <w:sz w:val="14"/>
                <w:szCs w:val="14"/>
              </w:rPr>
              <w:t>)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1E1527" w:rsidRDefault="000316C7" w:rsidP="00303A3F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</w:t>
            </w:r>
            <w:r w:rsidR="00303A3F" w:rsidRPr="001E1527">
              <w:rPr>
                <w:rFonts w:asciiTheme="majorHAnsi" w:hAnsiTheme="majorHAnsi" w:cs="Calibri"/>
                <w:b/>
                <w:sz w:val="14"/>
                <w:szCs w:val="14"/>
              </w:rPr>
              <w:t>74.612</w:t>
            </w:r>
            <w:r w:rsidRPr="001E152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Pr="00F016B7" w:rsidRDefault="000316C7" w:rsidP="00766965">
            <w:pPr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Outros Intangíveis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316C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316C7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Pr="00F016B7" w:rsidRDefault="000316C7" w:rsidP="00766965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Em serviço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316C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316C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105.675 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105.675 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Pr="00F016B7" w:rsidRDefault="000316C7" w:rsidP="00766965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Em curso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316C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316C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          54 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1E152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1.212</w:t>
            </w:r>
            <w:r w:rsidR="000316C7" w:rsidRPr="001E1527">
              <w:rPr>
                <w:rFonts w:asciiTheme="majorHAnsi" w:hAnsiTheme="majorHAnsi" w:cs="Calibri"/>
                <w:sz w:val="14"/>
                <w:szCs w:val="14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1E1527" w:rsidRDefault="000316C7" w:rsidP="001E152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</w:t>
            </w:r>
            <w:r w:rsidR="001E1527" w:rsidRPr="001E1527">
              <w:rPr>
                <w:rFonts w:asciiTheme="majorHAnsi" w:hAnsiTheme="majorHAnsi" w:cs="Calibri"/>
                <w:b/>
                <w:sz w:val="14"/>
                <w:szCs w:val="14"/>
              </w:rPr>
              <w:t>1.266</w:t>
            </w:r>
            <w:r w:rsidRPr="001E152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Pr="00766965" w:rsidRDefault="000316C7" w:rsidP="00766965">
            <w:pP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766965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Direito de Exploração da Concessão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316C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316C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158.946 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1E152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1E152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158.946 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0316C7" w:rsidRPr="00F016B7" w:rsidRDefault="000316C7" w:rsidP="00C13C27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316C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316C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1.492.126 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C53ED" w:rsidRDefault="000C53ED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b/>
                <w:sz w:val="14"/>
                <w:szCs w:val="14"/>
              </w:rPr>
              <w:t>42.251</w:t>
            </w:r>
            <w:r w:rsidR="000316C7" w:rsidRPr="000C53ED">
              <w:rPr>
                <w:rFonts w:asciiTheme="majorHAnsi" w:hAnsiTheme="majorHAnsi" w:cs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0C53ED" w:rsidRDefault="000316C7" w:rsidP="000C53ED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 (</w:t>
            </w:r>
            <w:r w:rsidR="000C53ED" w:rsidRPr="000C53ED">
              <w:rPr>
                <w:rFonts w:asciiTheme="majorHAnsi" w:hAnsiTheme="majorHAnsi" w:cs="Calibri"/>
                <w:b/>
                <w:sz w:val="14"/>
                <w:szCs w:val="14"/>
              </w:rPr>
              <w:t>13.275</w:t>
            </w:r>
            <w:r w:rsidRPr="000C53ED">
              <w:rPr>
                <w:rFonts w:asciiTheme="majorHAnsi" w:hAnsiTheme="majorHAnsi" w:cs="Calibri"/>
                <w:b/>
                <w:sz w:val="14"/>
                <w:szCs w:val="14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C53ED" w:rsidRDefault="000316C7" w:rsidP="000C53ED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 (</w:t>
            </w:r>
            <w:r w:rsidR="000C53ED" w:rsidRPr="000C53ED">
              <w:rPr>
                <w:rFonts w:asciiTheme="majorHAnsi" w:hAnsiTheme="majorHAnsi" w:cs="Calibri"/>
                <w:b/>
                <w:sz w:val="14"/>
                <w:szCs w:val="14"/>
              </w:rPr>
              <w:t>4.754</w:t>
            </w:r>
            <w:r w:rsidRPr="000C53ED">
              <w:rPr>
                <w:rFonts w:asciiTheme="majorHAnsi" w:hAnsiTheme="majorHAnsi" w:cs="Calibri"/>
                <w:b/>
                <w:sz w:val="14"/>
                <w:szCs w:val="14"/>
              </w:rPr>
              <w:t>)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0C53ED" w:rsidRDefault="000C53ED" w:rsidP="000C53ED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1.516</w:t>
            </w:r>
            <w:r w:rsidR="000316C7" w:rsidRPr="000C53ED">
              <w:rPr>
                <w:rFonts w:asciiTheme="majorHAnsi" w:hAnsiTheme="majorHAnsi" w:cs="Calibri"/>
                <w:b/>
                <w:sz w:val="14"/>
                <w:szCs w:val="14"/>
              </w:rPr>
              <w:t>.</w:t>
            </w:r>
            <w:r w:rsidRPr="000C53ED">
              <w:rPr>
                <w:rFonts w:asciiTheme="majorHAnsi" w:hAnsiTheme="majorHAnsi" w:cs="Calibri"/>
                <w:b/>
                <w:sz w:val="14"/>
                <w:szCs w:val="14"/>
              </w:rPr>
              <w:t>348</w:t>
            </w:r>
            <w:r w:rsidR="000316C7" w:rsidRPr="000C53ED">
              <w:rPr>
                <w:rFonts w:asciiTheme="majorHAnsi" w:hAnsiTheme="majorHAnsi" w:cs="Calibri"/>
                <w:b/>
                <w:sz w:val="14"/>
                <w:szCs w:val="14"/>
              </w:rPr>
              <w:t xml:space="preserve"> 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Pr="00F016B7" w:rsidRDefault="000316C7" w:rsidP="00C13C27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316C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316C7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Pr="00F016B7" w:rsidRDefault="000316C7" w:rsidP="00C13C27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Amortização Acumulada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316C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316C7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Pr="00F016B7" w:rsidRDefault="000316C7" w:rsidP="00766965">
            <w:pPr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766965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Direito de uso da concessão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316C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316C7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0C53ED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C53ED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Pr="00F016B7" w:rsidRDefault="000316C7" w:rsidP="00766965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Em serviço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316C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316C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(417.962)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803115" w:rsidRDefault="000316C7" w:rsidP="000C53ED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sz w:val="14"/>
                <w:szCs w:val="14"/>
              </w:rPr>
              <w:t xml:space="preserve">   (</w:t>
            </w:r>
            <w:r w:rsidR="000C53ED" w:rsidRPr="00803115">
              <w:rPr>
                <w:rFonts w:asciiTheme="majorHAnsi" w:hAnsiTheme="majorHAnsi" w:cs="Calibri"/>
                <w:sz w:val="14"/>
                <w:szCs w:val="14"/>
              </w:rPr>
              <w:t>31.522</w:t>
            </w:r>
            <w:r w:rsidRPr="00803115">
              <w:rPr>
                <w:rFonts w:asciiTheme="majorHAnsi" w:hAnsiTheme="majorHAnsi" w:cs="Calibri"/>
                <w:sz w:val="14"/>
                <w:szCs w:val="14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803115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803115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803115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803115" w:rsidRDefault="000316C7" w:rsidP="00803115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(</w:t>
            </w:r>
            <w:r w:rsidR="00803115" w:rsidRPr="00803115">
              <w:rPr>
                <w:rFonts w:asciiTheme="majorHAnsi" w:hAnsiTheme="majorHAnsi" w:cs="Calibri"/>
                <w:b/>
                <w:sz w:val="14"/>
                <w:szCs w:val="14"/>
              </w:rPr>
              <w:t>449.484</w:t>
            </w:r>
            <w:r w:rsidRPr="00803115">
              <w:rPr>
                <w:rFonts w:asciiTheme="majorHAnsi" w:hAnsiTheme="majorHAnsi" w:cs="Calibri"/>
                <w:b/>
                <w:sz w:val="14"/>
                <w:szCs w:val="14"/>
              </w:rPr>
              <w:t>)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Pr="00F016B7" w:rsidRDefault="000316C7" w:rsidP="00766965">
            <w:pPr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Outros Intangíveis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316C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316C7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803115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803115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803115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803115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803115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Pr="00F016B7" w:rsidRDefault="000316C7" w:rsidP="00766965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Em serviço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0316C7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0316C7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(77.528)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803115" w:rsidRDefault="000316C7" w:rsidP="0080311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sz w:val="14"/>
                <w:szCs w:val="14"/>
              </w:rPr>
              <w:t xml:space="preserve">      (</w:t>
            </w:r>
            <w:r w:rsidR="00803115" w:rsidRPr="00803115">
              <w:rPr>
                <w:rFonts w:asciiTheme="majorHAnsi" w:hAnsiTheme="majorHAnsi" w:cs="Calibri"/>
                <w:sz w:val="14"/>
                <w:szCs w:val="14"/>
              </w:rPr>
              <w:t>8.373</w:t>
            </w:r>
            <w:r w:rsidRPr="00803115">
              <w:rPr>
                <w:rFonts w:asciiTheme="majorHAnsi" w:hAnsiTheme="majorHAnsi" w:cs="Calibri"/>
                <w:sz w:val="14"/>
                <w:szCs w:val="14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803115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803115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803115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803115" w:rsidRDefault="000316C7" w:rsidP="00803115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803115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(</w:t>
            </w:r>
            <w:r w:rsidR="00803115" w:rsidRPr="00803115">
              <w:rPr>
                <w:rFonts w:asciiTheme="majorHAnsi" w:hAnsiTheme="majorHAnsi" w:cs="Calibri"/>
                <w:b/>
                <w:sz w:val="14"/>
                <w:szCs w:val="14"/>
              </w:rPr>
              <w:t>85.901</w:t>
            </w:r>
            <w:r w:rsidRPr="00803115">
              <w:rPr>
                <w:rFonts w:asciiTheme="majorHAnsi" w:hAnsiTheme="majorHAnsi" w:cs="Calibri"/>
                <w:b/>
                <w:sz w:val="14"/>
                <w:szCs w:val="14"/>
              </w:rPr>
              <w:t>)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Default="000316C7" w:rsidP="00766965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766965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Direito de Exploração da Concessão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(76.530)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803115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sz w:val="14"/>
                <w:szCs w:val="14"/>
              </w:rPr>
              <w:t xml:space="preserve">      (</w:t>
            </w:r>
            <w:r w:rsidR="00803115" w:rsidRPr="00BC153C">
              <w:rPr>
                <w:rFonts w:asciiTheme="majorHAnsi" w:hAnsiTheme="majorHAnsi" w:cs="Calibri"/>
                <w:sz w:val="14"/>
                <w:szCs w:val="14"/>
              </w:rPr>
              <w:t>4.416</w:t>
            </w:r>
            <w:r w:rsidRPr="00BC153C">
              <w:rPr>
                <w:rFonts w:asciiTheme="majorHAnsi" w:hAnsiTheme="majorHAnsi" w:cs="Calibri"/>
                <w:sz w:val="14"/>
                <w:szCs w:val="14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BC153C" w:rsidRDefault="000316C7" w:rsidP="00B222E0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(</w:t>
            </w:r>
            <w:r w:rsidR="00B222E0">
              <w:rPr>
                <w:rFonts w:asciiTheme="majorHAnsi" w:hAnsiTheme="majorHAnsi" w:cs="Calibri"/>
                <w:b/>
                <w:sz w:val="14"/>
                <w:szCs w:val="14"/>
              </w:rPr>
              <w:t>80.946</w:t>
            </w: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>)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Pr="00F016B7" w:rsidRDefault="000316C7" w:rsidP="009253BE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(572.020)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B222E0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(</w:t>
            </w:r>
            <w:r w:rsidR="00B222E0">
              <w:rPr>
                <w:rFonts w:asciiTheme="majorHAnsi" w:hAnsiTheme="majorHAnsi" w:cs="Calibri"/>
                <w:b/>
                <w:sz w:val="14"/>
                <w:szCs w:val="14"/>
              </w:rPr>
              <w:t>44.311</w:t>
            </w: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BC153C" w:rsidRDefault="000316C7" w:rsidP="00B222E0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(6</w:t>
            </w:r>
            <w:r w:rsidR="00B222E0">
              <w:rPr>
                <w:rFonts w:asciiTheme="majorHAnsi" w:hAnsiTheme="majorHAnsi" w:cs="Calibri"/>
                <w:b/>
                <w:sz w:val="14"/>
                <w:szCs w:val="14"/>
              </w:rPr>
              <w:t>16</w:t>
            </w: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>.</w:t>
            </w:r>
            <w:r w:rsidR="00B222E0">
              <w:rPr>
                <w:rFonts w:asciiTheme="majorHAnsi" w:hAnsiTheme="majorHAnsi" w:cs="Calibri"/>
                <w:b/>
                <w:sz w:val="14"/>
                <w:szCs w:val="14"/>
              </w:rPr>
              <w:t>331</w:t>
            </w: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>)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Pr="00F016B7" w:rsidRDefault="000316C7" w:rsidP="009253BE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sz w:val="14"/>
                <w:szCs w:val="14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</w:tr>
      <w:tr w:rsidR="000316C7" w:rsidRPr="00F016B7" w:rsidTr="000316C7">
        <w:trPr>
          <w:trHeight w:val="208"/>
        </w:trPr>
        <w:tc>
          <w:tcPr>
            <w:tcW w:w="3020" w:type="dxa"/>
            <w:shd w:val="clear" w:color="auto" w:fill="auto"/>
            <w:noWrap/>
            <w:vAlign w:val="center"/>
          </w:tcPr>
          <w:p w:rsidR="000316C7" w:rsidRPr="00F016B7" w:rsidRDefault="000316C7" w:rsidP="009253BE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016B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Intangível Líquido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920.106 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B222E0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 (</w:t>
            </w:r>
            <w:r w:rsidR="00B222E0">
              <w:rPr>
                <w:rFonts w:asciiTheme="majorHAnsi" w:hAnsiTheme="majorHAnsi" w:cs="Calibri"/>
                <w:b/>
                <w:sz w:val="14"/>
                <w:szCs w:val="14"/>
              </w:rPr>
              <w:t>2.060</w:t>
            </w: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> 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0316C7" w:rsidRPr="00BC153C" w:rsidRDefault="000316C7" w:rsidP="00B222E0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 (</w:t>
            </w:r>
            <w:r w:rsidR="00B222E0">
              <w:rPr>
                <w:rFonts w:asciiTheme="majorHAnsi" w:hAnsiTheme="majorHAnsi" w:cs="Calibri"/>
                <w:b/>
                <w:sz w:val="14"/>
                <w:szCs w:val="14"/>
              </w:rPr>
              <w:t>13.275</w:t>
            </w: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>)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0316C7" w:rsidRPr="00BC153C" w:rsidRDefault="000316C7" w:rsidP="00B222E0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 xml:space="preserve">      (</w:t>
            </w:r>
            <w:r w:rsidR="00B222E0">
              <w:rPr>
                <w:rFonts w:asciiTheme="majorHAnsi" w:hAnsiTheme="majorHAnsi" w:cs="Calibri"/>
                <w:b/>
                <w:sz w:val="14"/>
                <w:szCs w:val="14"/>
              </w:rPr>
              <w:t>4.754</w:t>
            </w:r>
            <w:r w:rsidRPr="00BC153C">
              <w:rPr>
                <w:rFonts w:asciiTheme="majorHAnsi" w:hAnsiTheme="majorHAnsi" w:cs="Calibri"/>
                <w:b/>
                <w:sz w:val="14"/>
                <w:szCs w:val="14"/>
              </w:rPr>
              <w:t>)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316C7" w:rsidRPr="00BC153C" w:rsidRDefault="00B222E0" w:rsidP="000316C7">
            <w:pPr>
              <w:jc w:val="right"/>
              <w:rPr>
                <w:rFonts w:asciiTheme="majorHAnsi" w:hAnsiTheme="majorHAnsi" w:cs="Calibri"/>
                <w:b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sz w:val="14"/>
                <w:szCs w:val="14"/>
              </w:rPr>
              <w:t>900.017</w:t>
            </w:r>
            <w:r w:rsidR="000316C7" w:rsidRPr="00BC153C">
              <w:rPr>
                <w:rFonts w:asciiTheme="majorHAnsi" w:hAnsiTheme="majorHAnsi" w:cs="Calibri"/>
                <w:b/>
                <w:sz w:val="14"/>
                <w:szCs w:val="14"/>
              </w:rPr>
              <w:t xml:space="preserve"> </w:t>
            </w:r>
          </w:p>
        </w:tc>
      </w:tr>
    </w:tbl>
    <w:p w:rsidR="00E2788E" w:rsidRPr="00AC3AB4" w:rsidRDefault="00E2788E" w:rsidP="00E2788E">
      <w:pPr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A ANEEL </w:t>
      </w:r>
      <w:r w:rsidR="009B7368" w:rsidRPr="00AC3AB4">
        <w:rPr>
          <w:rFonts w:asciiTheme="majorHAnsi" w:hAnsiTheme="majorHAnsi"/>
          <w:sz w:val="22"/>
          <w:szCs w:val="22"/>
        </w:rPr>
        <w:t>estabelece</w:t>
      </w:r>
      <w:r w:rsidRPr="00AC3AB4">
        <w:rPr>
          <w:rFonts w:asciiTheme="majorHAnsi" w:hAnsiTheme="majorHAnsi"/>
          <w:sz w:val="22"/>
          <w:szCs w:val="22"/>
        </w:rPr>
        <w:t xml:space="preserve"> a vida útil econômica estimada de cada bem integrante da</w:t>
      </w:r>
      <w:r w:rsidR="00B2614E" w:rsidRPr="00AC3AB4">
        <w:rPr>
          <w:rFonts w:asciiTheme="majorHAnsi" w:hAnsiTheme="majorHAnsi"/>
          <w:sz w:val="22"/>
          <w:szCs w:val="22"/>
        </w:rPr>
        <w:t xml:space="preserve"> infraestrutura de distribuição</w:t>
      </w:r>
      <w:r w:rsidRPr="00AC3AB4">
        <w:rPr>
          <w:rFonts w:asciiTheme="majorHAnsi" w:hAnsiTheme="majorHAnsi"/>
          <w:sz w:val="22"/>
          <w:szCs w:val="22"/>
        </w:rPr>
        <w:t xml:space="preserve"> para efeito de determinação da tarifa, bem como para apuração do valor da indenização no vencimento da concessão. Essa estimativa é revisada periodicamente e aceita pelo mercado como adequada para efeitos contábeis e regulatórios. </w:t>
      </w:r>
    </w:p>
    <w:p w:rsidR="00E2788E" w:rsidRPr="00AC3AB4" w:rsidRDefault="00E2788E" w:rsidP="00E2788E">
      <w:pPr>
        <w:spacing w:before="240" w:after="24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 w:rsidRPr="00AC3AB4">
        <w:rPr>
          <w:rFonts w:asciiTheme="majorHAnsi" w:hAnsiTheme="majorHAnsi"/>
          <w:bCs/>
          <w:snapToGrid w:val="0"/>
          <w:sz w:val="22"/>
          <w:szCs w:val="22"/>
        </w:rPr>
        <w:t xml:space="preserve">A Administração entende que a amortização do direito de uso da concessão deve respeitar o retorno esperado de cada bem da infraestrutura da concessão, via tarifa. Assim sendo, o intangível é amortizado pelo prazo esperado desse retorno, limitado ao prazo de vencimento da concessão. </w:t>
      </w:r>
    </w:p>
    <w:p w:rsidR="00E2788E" w:rsidRDefault="00E2788E" w:rsidP="00E2788E">
      <w:pPr>
        <w:spacing w:before="240" w:after="24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 w:rsidRPr="00AC3AB4">
        <w:rPr>
          <w:rFonts w:asciiTheme="majorHAnsi" w:hAnsiTheme="majorHAnsi"/>
          <w:bCs/>
          <w:snapToGrid w:val="0"/>
          <w:sz w:val="22"/>
          <w:szCs w:val="22"/>
        </w:rPr>
        <w:t xml:space="preserve">O valor contábil de cada bem que ultrapassa o prazo do vencimento da concessão está alocado como </w:t>
      </w:r>
      <w:r w:rsidR="004F31BC">
        <w:rPr>
          <w:rFonts w:asciiTheme="majorHAnsi" w:hAnsiTheme="majorHAnsi"/>
          <w:bCs/>
          <w:snapToGrid w:val="0"/>
          <w:sz w:val="22"/>
          <w:szCs w:val="22"/>
        </w:rPr>
        <w:t>A</w:t>
      </w:r>
      <w:r w:rsidRPr="00AC3AB4">
        <w:rPr>
          <w:rFonts w:asciiTheme="majorHAnsi" w:hAnsiTheme="majorHAnsi"/>
          <w:bCs/>
          <w:snapToGrid w:val="0"/>
          <w:sz w:val="22"/>
          <w:szCs w:val="22"/>
        </w:rPr>
        <w:t xml:space="preserve">tivo </w:t>
      </w:r>
      <w:r w:rsidR="004F31BC">
        <w:rPr>
          <w:rFonts w:asciiTheme="majorHAnsi" w:hAnsiTheme="majorHAnsi"/>
          <w:bCs/>
          <w:snapToGrid w:val="0"/>
          <w:sz w:val="22"/>
          <w:szCs w:val="22"/>
        </w:rPr>
        <w:t>F</w:t>
      </w:r>
      <w:r w:rsidRPr="00AC3AB4">
        <w:rPr>
          <w:rFonts w:asciiTheme="majorHAnsi" w:hAnsiTheme="majorHAnsi"/>
          <w:bCs/>
          <w:snapToGrid w:val="0"/>
          <w:sz w:val="22"/>
          <w:szCs w:val="22"/>
        </w:rPr>
        <w:t xml:space="preserve">inanceiro </w:t>
      </w:r>
      <w:r w:rsidR="004F31BC">
        <w:rPr>
          <w:rFonts w:asciiTheme="majorHAnsi" w:hAnsiTheme="majorHAnsi"/>
          <w:bCs/>
          <w:snapToGrid w:val="0"/>
          <w:sz w:val="22"/>
          <w:szCs w:val="22"/>
        </w:rPr>
        <w:t>I</w:t>
      </w:r>
      <w:r w:rsidRPr="00AC3AB4">
        <w:rPr>
          <w:rFonts w:asciiTheme="majorHAnsi" w:hAnsiTheme="majorHAnsi"/>
          <w:bCs/>
          <w:snapToGrid w:val="0"/>
          <w:sz w:val="22"/>
          <w:szCs w:val="22"/>
        </w:rPr>
        <w:t xml:space="preserve">ndenizável (concessão). </w:t>
      </w:r>
    </w:p>
    <w:p w:rsidR="00A45DB7" w:rsidRDefault="00BB64FD" w:rsidP="00BB64FD">
      <w:pPr>
        <w:spacing w:before="240" w:after="24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 w:rsidRPr="00BB64FD">
        <w:rPr>
          <w:rFonts w:asciiTheme="majorHAnsi" w:hAnsiTheme="majorHAnsi"/>
          <w:bCs/>
          <w:snapToGrid w:val="0"/>
          <w:sz w:val="22"/>
          <w:szCs w:val="22"/>
        </w:rPr>
        <w:t>Não houve indícios de perdas no valor recuperável desses ativos até a data de emissão destas Demonstrações Financeiras Intermediárias.</w:t>
      </w:r>
    </w:p>
    <w:p w:rsidR="00A45DB7" w:rsidRDefault="00A45DB7" w:rsidP="00A45DB7">
      <w:pPr>
        <w:rPr>
          <w:snapToGrid w:val="0"/>
        </w:rPr>
      </w:pPr>
      <w:r>
        <w:rPr>
          <w:snapToGrid w:val="0"/>
        </w:rPr>
        <w:br w:type="page"/>
      </w:r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 xml:space="preserve">Direito de exploração de concessão de geração </w:t>
      </w:r>
    </w:p>
    <w:p w:rsidR="00FC5783" w:rsidRPr="00AC3AB4" w:rsidRDefault="00FC5783" w:rsidP="00E2788E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A CEB Lajeado S.A. em conjunto com a EDP Lajeado Energia S.A. e a Paulista Lajeado Energia S.A. são detentoras do</w:t>
      </w:r>
      <w:r w:rsidR="00E2788E" w:rsidRPr="00AC3AB4">
        <w:rPr>
          <w:rFonts w:asciiTheme="majorHAnsi" w:hAnsiTheme="majorHAnsi"/>
          <w:sz w:val="22"/>
          <w:szCs w:val="22"/>
        </w:rPr>
        <w:t xml:space="preserve"> direito de exploração de concessão da Usina Luis Eduardo Magalhães, que integ</w:t>
      </w:r>
      <w:r w:rsidR="001C39DC" w:rsidRPr="00AC3AB4">
        <w:rPr>
          <w:rFonts w:asciiTheme="majorHAnsi" w:hAnsiTheme="majorHAnsi"/>
          <w:sz w:val="22"/>
          <w:szCs w:val="22"/>
        </w:rPr>
        <w:t xml:space="preserve">ra a operação da </w:t>
      </w:r>
      <w:proofErr w:type="spellStart"/>
      <w:r w:rsidR="001C39DC" w:rsidRPr="00AC3AB4">
        <w:rPr>
          <w:rFonts w:asciiTheme="majorHAnsi" w:hAnsiTheme="majorHAnsi"/>
          <w:sz w:val="22"/>
          <w:szCs w:val="22"/>
        </w:rPr>
        <w:t>Investco</w:t>
      </w:r>
      <w:proofErr w:type="spellEnd"/>
      <w:r w:rsidR="001C39DC" w:rsidRPr="00AC3AB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1C39DC" w:rsidRPr="00AC3AB4">
        <w:rPr>
          <w:rFonts w:asciiTheme="majorHAnsi" w:hAnsiTheme="majorHAnsi"/>
          <w:sz w:val="22"/>
          <w:szCs w:val="22"/>
        </w:rPr>
        <w:t>S.A..</w:t>
      </w:r>
      <w:proofErr w:type="gramEnd"/>
    </w:p>
    <w:p w:rsidR="00E2788E" w:rsidRPr="00AC3AB4" w:rsidRDefault="005315D6" w:rsidP="00E2788E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Nos anos de</w:t>
      </w:r>
      <w:r w:rsidR="00FC5783" w:rsidRPr="00AC3AB4">
        <w:rPr>
          <w:rFonts w:asciiTheme="majorHAnsi" w:hAnsiTheme="majorHAnsi"/>
          <w:sz w:val="22"/>
          <w:szCs w:val="22"/>
        </w:rPr>
        <w:t xml:space="preserve"> 2005 </w:t>
      </w:r>
      <w:r w:rsidRPr="00AC3AB4">
        <w:rPr>
          <w:rFonts w:asciiTheme="majorHAnsi" w:hAnsiTheme="majorHAnsi"/>
          <w:sz w:val="22"/>
          <w:szCs w:val="22"/>
        </w:rPr>
        <w:t xml:space="preserve">e 2006 </w:t>
      </w:r>
      <w:r w:rsidR="00FC5783" w:rsidRPr="00AC3AB4">
        <w:rPr>
          <w:rFonts w:asciiTheme="majorHAnsi" w:hAnsiTheme="majorHAnsi"/>
          <w:sz w:val="22"/>
          <w:szCs w:val="22"/>
        </w:rPr>
        <w:t>ocorreu a</w:t>
      </w:r>
      <w:r w:rsidR="00E2788E" w:rsidRPr="00AC3AB4">
        <w:rPr>
          <w:rFonts w:asciiTheme="majorHAnsi" w:hAnsiTheme="majorHAnsi"/>
          <w:sz w:val="22"/>
          <w:szCs w:val="22"/>
        </w:rPr>
        <w:t xml:space="preserve"> reestruturação societária decorrente do contrato de venda e compra de ações entre a </w:t>
      </w:r>
      <w:proofErr w:type="spellStart"/>
      <w:r w:rsidR="00E2788E" w:rsidRPr="00AC3AB4">
        <w:rPr>
          <w:rFonts w:asciiTheme="majorHAnsi" w:hAnsiTheme="majorHAnsi"/>
          <w:sz w:val="22"/>
          <w:szCs w:val="22"/>
        </w:rPr>
        <w:t>Investco</w:t>
      </w:r>
      <w:proofErr w:type="spellEnd"/>
      <w:r w:rsidR="00E2788E" w:rsidRPr="00AC3AB4">
        <w:rPr>
          <w:rFonts w:asciiTheme="majorHAnsi" w:hAnsiTheme="majorHAnsi"/>
          <w:sz w:val="22"/>
          <w:szCs w:val="22"/>
        </w:rPr>
        <w:t xml:space="preserve"> S.A. </w:t>
      </w:r>
      <w:r w:rsidR="00FC5783" w:rsidRPr="00AC3AB4">
        <w:rPr>
          <w:rFonts w:asciiTheme="majorHAnsi" w:hAnsiTheme="majorHAnsi"/>
          <w:sz w:val="22"/>
          <w:szCs w:val="22"/>
        </w:rPr>
        <w:t xml:space="preserve">e </w:t>
      </w:r>
      <w:r w:rsidRPr="00AC3AB4">
        <w:rPr>
          <w:rFonts w:asciiTheme="majorHAnsi" w:hAnsiTheme="majorHAnsi"/>
          <w:sz w:val="22"/>
          <w:szCs w:val="22"/>
        </w:rPr>
        <w:t>s</w:t>
      </w:r>
      <w:r w:rsidR="00072B1A" w:rsidRPr="00AC3AB4">
        <w:rPr>
          <w:rFonts w:asciiTheme="majorHAnsi" w:hAnsiTheme="majorHAnsi"/>
          <w:sz w:val="22"/>
          <w:szCs w:val="22"/>
        </w:rPr>
        <w:t>eus acionistas</w:t>
      </w:r>
      <w:r w:rsidR="00E2788E" w:rsidRPr="00AC3AB4">
        <w:rPr>
          <w:rFonts w:asciiTheme="majorHAnsi" w:hAnsiTheme="majorHAnsi"/>
          <w:sz w:val="22"/>
          <w:szCs w:val="22"/>
        </w:rPr>
        <w:t xml:space="preserve">. Com a efetivação do negócio, foi reconhecido um ágio no valor de </w:t>
      </w:r>
      <w:r w:rsidR="00E2788E" w:rsidRPr="00861BF8">
        <w:rPr>
          <w:rFonts w:asciiTheme="majorHAnsi" w:hAnsiTheme="majorHAnsi"/>
          <w:sz w:val="22"/>
          <w:szCs w:val="22"/>
        </w:rPr>
        <w:t>R$ 158.946, que</w:t>
      </w:r>
      <w:r w:rsidR="00E2788E" w:rsidRPr="00AC3AB4">
        <w:rPr>
          <w:rFonts w:asciiTheme="majorHAnsi" w:hAnsiTheme="majorHAnsi"/>
          <w:sz w:val="22"/>
          <w:szCs w:val="22"/>
        </w:rPr>
        <w:t xml:space="preserve"> foi fundamentado como direito de exploração de concessão. Este direito de exploração de concessão será amortizado até o ano de 2032, que representa o fim da concessão. </w:t>
      </w:r>
    </w:p>
    <w:p w:rsidR="005315D6" w:rsidRPr="00AC3AB4" w:rsidRDefault="00424FD8" w:rsidP="00E2788E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 saldo em 3</w:t>
      </w:r>
      <w:r w:rsidR="00BB64FD">
        <w:rPr>
          <w:rFonts w:asciiTheme="majorHAnsi" w:hAnsiTheme="majorHAnsi"/>
          <w:sz w:val="22"/>
          <w:szCs w:val="22"/>
        </w:rPr>
        <w:t>0</w:t>
      </w:r>
      <w:r w:rsidR="005315D6" w:rsidRPr="00AC3AB4">
        <w:rPr>
          <w:rFonts w:asciiTheme="majorHAnsi" w:hAnsiTheme="majorHAnsi"/>
          <w:sz w:val="22"/>
          <w:szCs w:val="22"/>
        </w:rPr>
        <w:t xml:space="preserve"> de </w:t>
      </w:r>
      <w:r w:rsidR="0054317E">
        <w:rPr>
          <w:rFonts w:asciiTheme="majorHAnsi" w:hAnsiTheme="majorHAnsi"/>
          <w:sz w:val="22"/>
          <w:szCs w:val="22"/>
        </w:rPr>
        <w:t>setembro</w:t>
      </w:r>
      <w:r w:rsidR="00A74EC3">
        <w:rPr>
          <w:rFonts w:asciiTheme="majorHAnsi" w:hAnsiTheme="majorHAnsi"/>
          <w:sz w:val="22"/>
          <w:szCs w:val="22"/>
        </w:rPr>
        <w:t xml:space="preserve"> de 201</w:t>
      </w:r>
      <w:r w:rsidR="009253BE">
        <w:rPr>
          <w:rFonts w:asciiTheme="majorHAnsi" w:hAnsiTheme="majorHAnsi"/>
          <w:sz w:val="22"/>
          <w:szCs w:val="22"/>
        </w:rPr>
        <w:t>9</w:t>
      </w:r>
      <w:r w:rsidR="005315D6" w:rsidRPr="00AC3AB4">
        <w:rPr>
          <w:rFonts w:asciiTheme="majorHAnsi" w:hAnsiTheme="majorHAnsi"/>
          <w:sz w:val="22"/>
          <w:szCs w:val="22"/>
        </w:rPr>
        <w:t xml:space="preserve"> </w:t>
      </w:r>
      <w:r w:rsidR="00D534A5" w:rsidRPr="00AC3AB4">
        <w:rPr>
          <w:rFonts w:asciiTheme="majorHAnsi" w:hAnsiTheme="majorHAnsi"/>
          <w:sz w:val="22"/>
          <w:szCs w:val="22"/>
        </w:rPr>
        <w:t xml:space="preserve">e </w:t>
      </w:r>
      <w:r w:rsidR="0080587C" w:rsidRPr="00AC3AB4">
        <w:rPr>
          <w:rFonts w:asciiTheme="majorHAnsi" w:hAnsiTheme="majorHAnsi"/>
          <w:sz w:val="22"/>
          <w:szCs w:val="22"/>
        </w:rPr>
        <w:t xml:space="preserve">em </w:t>
      </w:r>
      <w:r w:rsidR="00A74EC3">
        <w:rPr>
          <w:rFonts w:asciiTheme="majorHAnsi" w:hAnsiTheme="majorHAnsi"/>
          <w:sz w:val="22"/>
          <w:szCs w:val="22"/>
        </w:rPr>
        <w:t>31 de dezembro de 201</w:t>
      </w:r>
      <w:r w:rsidR="009253BE">
        <w:rPr>
          <w:rFonts w:asciiTheme="majorHAnsi" w:hAnsiTheme="majorHAnsi"/>
          <w:sz w:val="22"/>
          <w:szCs w:val="22"/>
        </w:rPr>
        <w:t xml:space="preserve">8 </w:t>
      </w:r>
      <w:r w:rsidR="00D534A5" w:rsidRPr="00AC3AB4">
        <w:rPr>
          <w:rFonts w:asciiTheme="majorHAnsi" w:hAnsiTheme="majorHAnsi"/>
          <w:sz w:val="22"/>
          <w:szCs w:val="22"/>
        </w:rPr>
        <w:t>pode</w:t>
      </w:r>
      <w:r w:rsidR="00804CA6" w:rsidRPr="00AC3AB4">
        <w:rPr>
          <w:rFonts w:asciiTheme="majorHAnsi" w:hAnsiTheme="majorHAnsi"/>
          <w:sz w:val="22"/>
          <w:szCs w:val="22"/>
        </w:rPr>
        <w:t>m</w:t>
      </w:r>
      <w:r w:rsidR="00D534A5" w:rsidRPr="00AC3AB4">
        <w:rPr>
          <w:rFonts w:asciiTheme="majorHAnsi" w:hAnsiTheme="majorHAnsi"/>
          <w:sz w:val="22"/>
          <w:szCs w:val="22"/>
        </w:rPr>
        <w:t xml:space="preserve"> ser </w:t>
      </w:r>
      <w:r w:rsidR="001C39DC" w:rsidRPr="00AC3AB4">
        <w:rPr>
          <w:rFonts w:asciiTheme="majorHAnsi" w:hAnsiTheme="majorHAnsi"/>
          <w:sz w:val="22"/>
          <w:szCs w:val="22"/>
        </w:rPr>
        <w:t>assim mo</w:t>
      </w:r>
      <w:r w:rsidR="00D534A5" w:rsidRPr="00AC3AB4">
        <w:rPr>
          <w:rFonts w:asciiTheme="majorHAnsi" w:hAnsiTheme="majorHAnsi"/>
          <w:sz w:val="22"/>
          <w:szCs w:val="22"/>
        </w:rPr>
        <w:t>strado</w:t>
      </w:r>
      <w:r w:rsidR="00804CA6" w:rsidRPr="00AC3AB4">
        <w:rPr>
          <w:rFonts w:asciiTheme="majorHAnsi" w:hAnsiTheme="majorHAnsi"/>
          <w:sz w:val="22"/>
          <w:szCs w:val="22"/>
        </w:rPr>
        <w:t>s</w:t>
      </w:r>
      <w:r w:rsidR="00D534A5" w:rsidRPr="00AC3AB4">
        <w:rPr>
          <w:rFonts w:asciiTheme="majorHAnsi" w:hAnsiTheme="majorHAnsi"/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683"/>
        <w:gridCol w:w="2441"/>
      </w:tblGrid>
      <w:tr w:rsidR="009253BE" w:rsidRPr="00707F5F" w:rsidTr="009253BE">
        <w:trPr>
          <w:trHeight w:val="255"/>
          <w:tblHeader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53BE" w:rsidRPr="00707F5F" w:rsidRDefault="009253BE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707F5F">
              <w:rPr>
                <w:rFonts w:asciiTheme="majorHAnsi" w:hAnsiTheme="maj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E" w:rsidRPr="00707F5F" w:rsidRDefault="00BB64FD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</w:t>
            </w:r>
            <w:r w:rsidR="0054317E">
              <w:rPr>
                <w:rFonts w:asciiTheme="majorHAnsi" w:hAnsiTheme="majorHAnsi"/>
                <w:b/>
                <w:bCs/>
                <w:sz w:val="14"/>
                <w:szCs w:val="14"/>
              </w:rPr>
              <w:t>09/</w:t>
            </w:r>
            <w:r w:rsidR="009253BE">
              <w:rPr>
                <w:rFonts w:asciiTheme="majorHAnsi" w:hAnsiTheme="majorHAnsi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3BE" w:rsidRPr="001126CB" w:rsidRDefault="009253BE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sz w:val="14"/>
                <w:szCs w:val="14"/>
              </w:rPr>
              <w:t>31/12/2018</w:t>
            </w:r>
          </w:p>
        </w:tc>
      </w:tr>
      <w:tr w:rsidR="009253BE" w:rsidRPr="00707F5F" w:rsidTr="009253BE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3BE" w:rsidRPr="00707F5F" w:rsidRDefault="009253BE" w:rsidP="009253BE">
            <w:pPr>
              <w:rPr>
                <w:rFonts w:asciiTheme="majorHAnsi" w:hAnsiTheme="majorHAnsi"/>
                <w:sz w:val="14"/>
                <w:szCs w:val="14"/>
              </w:rPr>
            </w:pPr>
            <w:r w:rsidRPr="00707F5F">
              <w:rPr>
                <w:rFonts w:asciiTheme="majorHAnsi" w:hAnsiTheme="majorHAnsi"/>
                <w:sz w:val="14"/>
                <w:szCs w:val="14"/>
              </w:rPr>
              <w:t xml:space="preserve"> Ágio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BE" w:rsidRPr="00096757" w:rsidRDefault="009253BE" w:rsidP="009253B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096757">
              <w:rPr>
                <w:rFonts w:asciiTheme="majorHAnsi" w:hAnsiTheme="majorHAnsi"/>
                <w:sz w:val="14"/>
                <w:szCs w:val="14"/>
              </w:rPr>
              <w:t>158.946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3BE" w:rsidRPr="001126CB" w:rsidRDefault="009253BE" w:rsidP="009253B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sz w:val="14"/>
                <w:szCs w:val="14"/>
              </w:rPr>
              <w:t>158.946</w:t>
            </w:r>
          </w:p>
        </w:tc>
      </w:tr>
      <w:tr w:rsidR="009253BE" w:rsidRPr="00707F5F" w:rsidTr="009253BE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3BE" w:rsidRPr="00707F5F" w:rsidRDefault="009253BE" w:rsidP="009253BE">
            <w:pPr>
              <w:rPr>
                <w:rFonts w:asciiTheme="majorHAnsi" w:hAnsiTheme="majorHAnsi"/>
                <w:sz w:val="14"/>
                <w:szCs w:val="14"/>
              </w:rPr>
            </w:pPr>
            <w:r w:rsidRPr="00707F5F">
              <w:rPr>
                <w:rFonts w:asciiTheme="majorHAnsi" w:hAnsiTheme="majorHAnsi"/>
                <w:sz w:val="14"/>
                <w:szCs w:val="14"/>
              </w:rPr>
              <w:t xml:space="preserve"> Amortização </w:t>
            </w:r>
            <w:r>
              <w:rPr>
                <w:rFonts w:asciiTheme="majorHAnsi" w:hAnsiTheme="majorHAnsi"/>
                <w:sz w:val="14"/>
                <w:szCs w:val="14"/>
              </w:rPr>
              <w:t>A</w:t>
            </w:r>
            <w:r w:rsidRPr="00707F5F">
              <w:rPr>
                <w:rFonts w:asciiTheme="majorHAnsi" w:hAnsiTheme="majorHAnsi"/>
                <w:sz w:val="14"/>
                <w:szCs w:val="14"/>
              </w:rPr>
              <w:t xml:space="preserve">cumulada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BE" w:rsidRPr="00096757" w:rsidRDefault="009253BE" w:rsidP="00E923F2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096757"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 w:rsidR="0054317E">
              <w:rPr>
                <w:rFonts w:asciiTheme="majorHAnsi" w:hAnsiTheme="majorHAnsi" w:cs="Calibri"/>
                <w:color w:val="000000"/>
                <w:sz w:val="14"/>
                <w:szCs w:val="14"/>
              </w:rPr>
              <w:t>80.944</w:t>
            </w:r>
            <w:r w:rsidRPr="00096757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3BE" w:rsidRPr="001126CB" w:rsidRDefault="009253BE" w:rsidP="009253B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sz w:val="14"/>
                <w:szCs w:val="14"/>
              </w:rPr>
              <w:t xml:space="preserve"> (76.529)</w:t>
            </w:r>
          </w:p>
        </w:tc>
      </w:tr>
      <w:tr w:rsidR="009253BE" w:rsidRPr="00707F5F" w:rsidTr="009253BE">
        <w:trPr>
          <w:trHeight w:val="255"/>
        </w:trPr>
        <w:tc>
          <w:tcPr>
            <w:tcW w:w="2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3BE" w:rsidRPr="00707F5F" w:rsidRDefault="009253BE" w:rsidP="009253BE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707F5F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Saldo Líquido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BE" w:rsidRPr="00096757" w:rsidRDefault="00E923F2" w:rsidP="009253BE">
            <w:pPr>
              <w:jc w:val="right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7</w:t>
            </w:r>
            <w:r w:rsidR="0054317E">
              <w:rPr>
                <w:rFonts w:asciiTheme="majorHAnsi" w:hAnsiTheme="majorHAnsi"/>
                <w:b/>
                <w:bCs/>
                <w:sz w:val="14"/>
                <w:szCs w:val="14"/>
              </w:rPr>
              <w:t>8.002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3BE" w:rsidRPr="001126CB" w:rsidRDefault="009253BE" w:rsidP="009253BE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sz w:val="14"/>
                <w:szCs w:val="14"/>
              </w:rPr>
              <w:t xml:space="preserve">82.417 </w:t>
            </w:r>
          </w:p>
        </w:tc>
      </w:tr>
    </w:tbl>
    <w:p w:rsidR="001D5542" w:rsidRPr="00AC3AB4" w:rsidRDefault="00E2788E" w:rsidP="001D5542">
      <w:pPr>
        <w:pStyle w:val="Ttulo3"/>
        <w:shd w:val="clear" w:color="auto" w:fill="auto"/>
        <w:ind w:left="782"/>
        <w:rPr>
          <w:rFonts w:asciiTheme="majorHAnsi" w:hAnsiTheme="majorHAnsi"/>
        </w:rPr>
      </w:pPr>
      <w:bookmarkStart w:id="11" w:name="_Toc450930536"/>
      <w:r w:rsidRPr="00AC3AB4">
        <w:rPr>
          <w:rFonts w:asciiTheme="majorHAnsi" w:hAnsiTheme="majorHAnsi"/>
        </w:rPr>
        <w:t>FORNECEDORES</w:t>
      </w:r>
      <w:bookmarkEnd w:id="1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451"/>
        <w:gridCol w:w="1451"/>
        <w:gridCol w:w="1451"/>
        <w:gridCol w:w="1451"/>
      </w:tblGrid>
      <w:tr w:rsidR="001D5542" w:rsidRPr="00A02CED" w:rsidTr="001D5542">
        <w:trPr>
          <w:trHeight w:val="255"/>
          <w:tblHeader/>
        </w:trPr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5542" w:rsidRPr="00A02CED" w:rsidRDefault="001D5542" w:rsidP="001D554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42" w:rsidRPr="00A02CED" w:rsidRDefault="001D5542" w:rsidP="001D554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bCs/>
                <w:sz w:val="14"/>
                <w:szCs w:val="14"/>
              </w:rPr>
              <w:t>Controladora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42" w:rsidRPr="00A02CED" w:rsidRDefault="001D5542" w:rsidP="001D554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bCs/>
                <w:sz w:val="14"/>
                <w:szCs w:val="14"/>
              </w:rPr>
              <w:t>Consolidado</w:t>
            </w:r>
          </w:p>
        </w:tc>
      </w:tr>
      <w:tr w:rsidR="009253BE" w:rsidRPr="00A02CED" w:rsidTr="00C85029">
        <w:trPr>
          <w:trHeight w:val="255"/>
          <w:tblHeader/>
        </w:trPr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BE" w:rsidRPr="00A02CED" w:rsidRDefault="009253BE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E" w:rsidRPr="00A02CED" w:rsidRDefault="00A02CED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54317E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9253BE" w:rsidRPr="00A02CED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E" w:rsidRPr="00A02CED" w:rsidRDefault="009253BE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bCs/>
                <w:sz w:val="14"/>
                <w:szCs w:val="14"/>
              </w:rPr>
              <w:t>31/12/2018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BE" w:rsidRPr="00A02CED" w:rsidRDefault="00A02CED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54317E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9253BE" w:rsidRPr="00A02CED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3BE" w:rsidRPr="00A02CED" w:rsidRDefault="009253BE" w:rsidP="009253B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54317E" w:rsidRPr="00A02CED" w:rsidTr="00A74EC3">
        <w:trPr>
          <w:trHeight w:val="25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7E" w:rsidRPr="00A02CED" w:rsidRDefault="0054317E" w:rsidP="0054317E">
            <w:pPr>
              <w:rPr>
                <w:rFonts w:asciiTheme="majorHAnsi" w:hAnsiTheme="majorHAnsi"/>
                <w:sz w:val="14"/>
                <w:szCs w:val="14"/>
              </w:rPr>
            </w:pPr>
            <w:r w:rsidRPr="00A02CED">
              <w:rPr>
                <w:rFonts w:asciiTheme="majorHAnsi" w:hAnsiTheme="majorHAnsi"/>
                <w:sz w:val="14"/>
                <w:szCs w:val="14"/>
              </w:rPr>
              <w:t xml:space="preserve">    Suprimento de Energia Elétrica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7E" w:rsidRPr="0054317E" w:rsidRDefault="0054317E" w:rsidP="0054317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54317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118.557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A02CED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440.475 </w:t>
            </w:r>
          </w:p>
        </w:tc>
      </w:tr>
      <w:tr w:rsidR="0054317E" w:rsidRPr="00A02CED" w:rsidTr="00A74EC3">
        <w:trPr>
          <w:trHeight w:val="25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7E" w:rsidRPr="00A02CED" w:rsidRDefault="0054317E" w:rsidP="0054317E">
            <w:pPr>
              <w:rPr>
                <w:rFonts w:asciiTheme="majorHAnsi" w:hAnsiTheme="majorHAnsi"/>
                <w:sz w:val="14"/>
                <w:szCs w:val="14"/>
              </w:rPr>
            </w:pPr>
            <w:r w:rsidRPr="00A02CED">
              <w:rPr>
                <w:rFonts w:asciiTheme="majorHAnsi" w:hAnsiTheme="majorHAnsi"/>
                <w:sz w:val="14"/>
                <w:szCs w:val="14"/>
              </w:rPr>
              <w:t xml:space="preserve">    Materiais e Serviços 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12.298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A02CED">
              <w:rPr>
                <w:rFonts w:asciiTheme="majorHAnsi" w:hAnsiTheme="majorHAnsi"/>
                <w:sz w:val="14"/>
                <w:szCs w:val="14"/>
              </w:rPr>
              <w:t>15.237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7E" w:rsidRPr="0054317E" w:rsidRDefault="0054317E" w:rsidP="0054317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54317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29.495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A02CED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                   47.224 </w:t>
            </w:r>
          </w:p>
        </w:tc>
      </w:tr>
      <w:tr w:rsidR="0054317E" w:rsidRPr="00A02CED" w:rsidTr="00A74EC3">
        <w:trPr>
          <w:trHeight w:val="25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7E" w:rsidRPr="00A02CED" w:rsidRDefault="0054317E" w:rsidP="0054317E">
            <w:pPr>
              <w:rPr>
                <w:rFonts w:asciiTheme="majorHAnsi" w:hAnsiTheme="majorHAnsi"/>
                <w:sz w:val="14"/>
                <w:szCs w:val="14"/>
              </w:rPr>
            </w:pPr>
            <w:r w:rsidRPr="00A02CED">
              <w:rPr>
                <w:rFonts w:asciiTheme="majorHAnsi" w:hAnsiTheme="majorHAnsi"/>
                <w:sz w:val="14"/>
                <w:szCs w:val="14"/>
              </w:rPr>
              <w:t xml:space="preserve">    Encargos de Uso de Rede Elétrica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7E" w:rsidRPr="0054317E" w:rsidRDefault="0054317E" w:rsidP="0054317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54317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39.707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A02CED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                   36.608 </w:t>
            </w:r>
          </w:p>
        </w:tc>
      </w:tr>
      <w:tr w:rsidR="0054317E" w:rsidRPr="00A02CED" w:rsidTr="00A74EC3">
        <w:trPr>
          <w:trHeight w:val="25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7E" w:rsidRPr="00A02CED" w:rsidRDefault="0054317E" w:rsidP="0054317E">
            <w:pPr>
              <w:rPr>
                <w:rFonts w:asciiTheme="majorHAnsi" w:hAnsiTheme="majorHAnsi"/>
                <w:sz w:val="14"/>
                <w:szCs w:val="14"/>
              </w:rPr>
            </w:pPr>
            <w:r w:rsidRPr="00A02CED">
              <w:rPr>
                <w:rFonts w:asciiTheme="majorHAnsi" w:hAnsiTheme="majorHAnsi"/>
                <w:sz w:val="14"/>
                <w:szCs w:val="14"/>
              </w:rPr>
              <w:t xml:space="preserve">    Fornecedores de Gás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7E" w:rsidRPr="0054317E" w:rsidRDefault="0054317E" w:rsidP="0054317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54317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   338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A02CED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                          541 </w:t>
            </w:r>
          </w:p>
        </w:tc>
      </w:tr>
      <w:tr w:rsidR="0054317E" w:rsidRPr="00A02CED" w:rsidTr="009253BE">
        <w:trPr>
          <w:trHeight w:val="255"/>
        </w:trPr>
        <w:tc>
          <w:tcPr>
            <w:tcW w:w="2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7E" w:rsidRPr="00A02CED" w:rsidRDefault="0054317E" w:rsidP="0054317E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Total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sz w:val="14"/>
                <w:szCs w:val="14"/>
              </w:rPr>
              <w:t>1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2.298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sz w:val="14"/>
                <w:szCs w:val="14"/>
              </w:rPr>
              <w:t>15.237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7E" w:rsidRPr="0054317E" w:rsidRDefault="0054317E" w:rsidP="0054317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54317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188.097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             524.848 </w:t>
            </w:r>
          </w:p>
        </w:tc>
      </w:tr>
      <w:tr w:rsidR="0054317E" w:rsidRPr="00A02CED" w:rsidTr="009253BE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7E" w:rsidRPr="00A02CED" w:rsidRDefault="0054317E" w:rsidP="0054317E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Circulante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sz w:val="14"/>
                <w:szCs w:val="14"/>
              </w:rPr>
              <w:t>1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2.298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sz w:val="14"/>
                <w:szCs w:val="14"/>
              </w:rPr>
              <w:t>15.237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7E" w:rsidRPr="0054317E" w:rsidRDefault="0054317E" w:rsidP="0054317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54317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188.097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317E" w:rsidRPr="00A02CED" w:rsidRDefault="0054317E" w:rsidP="0054317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             488.018 </w:t>
            </w:r>
          </w:p>
        </w:tc>
      </w:tr>
      <w:tr w:rsidR="009253BE" w:rsidRPr="00A02CED" w:rsidTr="009253BE">
        <w:trPr>
          <w:trHeight w:val="255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3BE" w:rsidRPr="00A02CED" w:rsidRDefault="009253BE" w:rsidP="009253BE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Não Circulante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BE" w:rsidRPr="00A02CED" w:rsidRDefault="009253BE" w:rsidP="009253BE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3BE" w:rsidRPr="00A02CED" w:rsidRDefault="009253BE" w:rsidP="009253BE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BE" w:rsidRPr="00A02CED" w:rsidRDefault="009253BE" w:rsidP="009253B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3BE" w:rsidRPr="00A02CED" w:rsidRDefault="009253BE" w:rsidP="009253BE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A02CE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36.830</w:t>
            </w:r>
          </w:p>
        </w:tc>
      </w:tr>
    </w:tbl>
    <w:p w:rsidR="00CF3A5A" w:rsidRPr="00CF3A5A" w:rsidRDefault="00CF3A5A" w:rsidP="00CF3A5A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bookmarkStart w:id="12" w:name="_Toc450930537"/>
      <w:r w:rsidRPr="00CF3A5A">
        <w:rPr>
          <w:rFonts w:asciiTheme="majorHAnsi" w:hAnsiTheme="majorHAnsi"/>
          <w:sz w:val="22"/>
          <w:szCs w:val="22"/>
        </w:rPr>
        <w:t>A rubrica Suprimento de Energia Elétrica é composta pelas obrigações com fornecedores relativas a contratos de cotas (Itaipu, Angra, PROINFA e Usinas com concessão renovada - CCGF), contratos de comercialização em ambiente regulado - CCEAR (leilão), contratos bilaterais que a Companhia mantém com partes relacionadas (CEB Lajeado, Corumbá Concessões e Energética Corumbá III) e Energia Elétrica de Curto Prazo.</w:t>
      </w:r>
    </w:p>
    <w:p w:rsidR="00CF3A5A" w:rsidRPr="00CF3A5A" w:rsidRDefault="00CF3A5A" w:rsidP="00CF3A5A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CF3A5A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Parcelamento Mercado de Curto Prazo - MCP</w:t>
      </w:r>
    </w:p>
    <w:p w:rsidR="00CF3A5A" w:rsidRPr="00CF3A5A" w:rsidRDefault="00CF3A5A" w:rsidP="00CF3A5A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CF3A5A">
        <w:rPr>
          <w:rFonts w:asciiTheme="majorHAnsi" w:hAnsiTheme="majorHAnsi"/>
          <w:sz w:val="22"/>
          <w:szCs w:val="22"/>
        </w:rPr>
        <w:t>Em agosto de 2018, na 1009ª Reunião Extraordinária do Conselho de Administração da Câmara de Comercialização de Energia Elétrica – CCEE, de acordo com os termos dos incisos I e VIII do art. 28 da Convenção de Comercialização, instituída pela Resolução Normativa ANEEL nº 109/2004, e dos incisos II do art. 22 do Estatuto Social da CCEE, os conselheiros da CCEE decidiram acatar parcialmente a proposta de parcelamento apresentada pelo agente CEB Distribuição S.A.</w:t>
      </w:r>
    </w:p>
    <w:p w:rsidR="00CF3A5A" w:rsidRPr="00CF3A5A" w:rsidRDefault="00CF3A5A" w:rsidP="00CF3A5A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CF3A5A">
        <w:rPr>
          <w:rFonts w:asciiTheme="majorHAnsi" w:hAnsiTheme="majorHAnsi"/>
          <w:sz w:val="22"/>
          <w:szCs w:val="22"/>
        </w:rPr>
        <w:t>De acordo com a decisão, o valor parcelado foi de R$ 196.397, que deverá ser incluído encargos moratórios de 1% ao mês e atualização monetária pelo IGPM/IBGE, contemplando o período entre a data da liquidação financeira da contabilização de maio de 2018 até a data da liquidação financeira da contabilização em que se iniciar o parcelamento. O referido Parcelamento será amortizados em 16 parcelas mensais, acrescidas de juros e atualização monetária de mesma grandeza.</w:t>
      </w:r>
    </w:p>
    <w:p w:rsidR="00A02CED" w:rsidRPr="00A02CED" w:rsidRDefault="0054317E" w:rsidP="00A02CED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A02CED" w:rsidRPr="00A02CED">
        <w:rPr>
          <w:rFonts w:asciiTheme="majorHAnsi" w:hAnsiTheme="majorHAnsi"/>
          <w:sz w:val="22"/>
          <w:szCs w:val="22"/>
        </w:rPr>
        <w:t>m 10 de julho de 2019 a</w:t>
      </w:r>
      <w:r w:rsidR="00A02CED">
        <w:rPr>
          <w:rFonts w:asciiTheme="majorHAnsi" w:hAnsiTheme="majorHAnsi"/>
          <w:sz w:val="22"/>
          <w:szCs w:val="22"/>
        </w:rPr>
        <w:t xml:space="preserve"> D</w:t>
      </w:r>
      <w:r>
        <w:rPr>
          <w:rFonts w:asciiTheme="majorHAnsi" w:hAnsiTheme="majorHAnsi"/>
          <w:sz w:val="22"/>
          <w:szCs w:val="22"/>
        </w:rPr>
        <w:t>istribuidora</w:t>
      </w:r>
      <w:r w:rsidR="00A02CED" w:rsidRPr="00A02CED">
        <w:rPr>
          <w:rFonts w:asciiTheme="majorHAnsi" w:hAnsiTheme="majorHAnsi"/>
          <w:sz w:val="22"/>
          <w:szCs w:val="22"/>
        </w:rPr>
        <w:t xml:space="preserve"> liquidou antecipadamente o saldo devedor da operação pelo valor de R$ 70.819.</w:t>
      </w:r>
    </w:p>
    <w:p w:rsidR="00CF3A5A" w:rsidRPr="00CF3A5A" w:rsidRDefault="00CF3A5A" w:rsidP="00CF3A5A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CF3A5A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Parcelamento Itaipu Binacional</w:t>
      </w:r>
    </w:p>
    <w:p w:rsidR="00CF3A5A" w:rsidRPr="00CF3A5A" w:rsidRDefault="00CF3A5A" w:rsidP="00CF3A5A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CF3A5A">
        <w:rPr>
          <w:rFonts w:asciiTheme="majorHAnsi" w:hAnsiTheme="majorHAnsi"/>
          <w:sz w:val="22"/>
          <w:szCs w:val="22"/>
        </w:rPr>
        <w:t xml:space="preserve">A Companhia renegociou a dívida de fornecimento de energia elétrica da Usina de Itaipu Binacional, com as Centrais Elétricas Brasileiras, referente às faturas dos meses de março a julho de 2018, no montante de US$ 31.948, que foram atualizados até a realização do contrato a uma taxa de 0,5%, durante os primeiros 15 dias e de 1%, a partir do 16º dia de cada mês, calculados </w:t>
      </w:r>
      <w:proofErr w:type="gramStart"/>
      <w:r w:rsidRPr="00CF3A5A">
        <w:rPr>
          <w:rFonts w:asciiTheme="majorHAnsi" w:hAnsiTheme="majorHAnsi"/>
          <w:sz w:val="22"/>
          <w:szCs w:val="22"/>
        </w:rPr>
        <w:t>pro</w:t>
      </w:r>
      <w:proofErr w:type="gramEnd"/>
      <w:r w:rsidRPr="00CF3A5A">
        <w:rPr>
          <w:rFonts w:asciiTheme="majorHAnsi" w:hAnsiTheme="majorHAnsi"/>
          <w:sz w:val="22"/>
          <w:szCs w:val="22"/>
        </w:rPr>
        <w:t xml:space="preserve"> rata die.</w:t>
      </w:r>
    </w:p>
    <w:p w:rsidR="00CF3A5A" w:rsidRPr="00CF3A5A" w:rsidRDefault="00CF3A5A" w:rsidP="00CF3A5A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CF3A5A">
        <w:rPr>
          <w:rFonts w:asciiTheme="majorHAnsi" w:hAnsiTheme="majorHAnsi"/>
          <w:sz w:val="22"/>
          <w:szCs w:val="22"/>
        </w:rPr>
        <w:t xml:space="preserve">O valor total será amortizado em 18 parcelas mensais e consecutivas, com início em 30/11/2018 e com juros remuneratórios da ordem de 1% ao mês, calculados </w:t>
      </w:r>
      <w:proofErr w:type="gramStart"/>
      <w:r w:rsidRPr="00CF3A5A">
        <w:rPr>
          <w:rFonts w:asciiTheme="majorHAnsi" w:hAnsiTheme="majorHAnsi"/>
          <w:sz w:val="22"/>
          <w:szCs w:val="22"/>
        </w:rPr>
        <w:t>pro</w:t>
      </w:r>
      <w:proofErr w:type="gramEnd"/>
      <w:r w:rsidRPr="00CF3A5A">
        <w:rPr>
          <w:rFonts w:asciiTheme="majorHAnsi" w:hAnsiTheme="majorHAnsi"/>
          <w:sz w:val="22"/>
          <w:szCs w:val="22"/>
        </w:rPr>
        <w:t xml:space="preserve"> rata die, a partir da assinatura do contrato.</w:t>
      </w:r>
    </w:p>
    <w:p w:rsidR="00A02CED" w:rsidRPr="00A02CED" w:rsidRDefault="00CF3A5A" w:rsidP="00A02CED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CF3A5A">
        <w:rPr>
          <w:rFonts w:asciiTheme="majorHAnsi" w:hAnsiTheme="majorHAnsi"/>
          <w:sz w:val="22"/>
          <w:szCs w:val="22"/>
        </w:rPr>
        <w:t xml:space="preserve"> </w:t>
      </w:r>
      <w:r w:rsidR="00A02CED" w:rsidRPr="00A02CED">
        <w:rPr>
          <w:rFonts w:asciiTheme="majorHAnsi" w:hAnsiTheme="majorHAnsi"/>
          <w:sz w:val="22"/>
          <w:szCs w:val="22"/>
        </w:rPr>
        <w:t>Em 9 de julho de 2019 a Companhia liquidou o saldo devedor da operação por R$ 79.113.</w:t>
      </w:r>
    </w:p>
    <w:p w:rsidR="00E2788E" w:rsidRPr="00AC3AB4" w:rsidRDefault="00E2788E" w:rsidP="006535B1">
      <w:pPr>
        <w:pStyle w:val="Ttulo3"/>
        <w:shd w:val="clear" w:color="auto" w:fill="auto"/>
        <w:rPr>
          <w:rFonts w:asciiTheme="majorHAnsi" w:hAnsiTheme="majorHAnsi"/>
        </w:rPr>
      </w:pPr>
      <w:r w:rsidRPr="00AC3AB4">
        <w:rPr>
          <w:rFonts w:asciiTheme="majorHAnsi" w:hAnsiTheme="majorHAnsi"/>
        </w:rPr>
        <w:t>OBRIGAÇÕES TRIBUTÁRIAS</w:t>
      </w:r>
      <w:bookmarkEnd w:id="12"/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Resumo das obrigações tributárias</w:t>
      </w:r>
    </w:p>
    <w:tbl>
      <w:tblPr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1239"/>
        <w:gridCol w:w="1124"/>
        <w:gridCol w:w="1158"/>
        <w:gridCol w:w="1059"/>
      </w:tblGrid>
      <w:tr w:rsidR="001D5542" w:rsidRPr="00284EAB" w:rsidTr="00F41726">
        <w:trPr>
          <w:trHeight w:val="255"/>
          <w:tblHeader/>
        </w:trPr>
        <w:tc>
          <w:tcPr>
            <w:tcW w:w="2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5542" w:rsidRPr="00284EAB" w:rsidRDefault="001D5542" w:rsidP="001D554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42" w:rsidRPr="00284EAB" w:rsidRDefault="001D5542" w:rsidP="001D554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sz w:val="14"/>
                <w:szCs w:val="14"/>
              </w:rPr>
              <w:t>Controladora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42" w:rsidRPr="00284EAB" w:rsidRDefault="001D5542" w:rsidP="001D554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sz w:val="14"/>
                <w:szCs w:val="14"/>
              </w:rPr>
              <w:t>Consolidado</w:t>
            </w:r>
          </w:p>
        </w:tc>
      </w:tr>
      <w:tr w:rsidR="009253BE" w:rsidRPr="00284EAB" w:rsidTr="00F41726">
        <w:trPr>
          <w:trHeight w:val="255"/>
          <w:tblHeader/>
        </w:trPr>
        <w:tc>
          <w:tcPr>
            <w:tcW w:w="2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BE" w:rsidRPr="00284EAB" w:rsidRDefault="009253BE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3BE" w:rsidRPr="00284EAB" w:rsidRDefault="00A02CED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F41726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C40939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E" w:rsidRPr="001126CB" w:rsidRDefault="009253BE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sz w:val="14"/>
                <w:szCs w:val="14"/>
              </w:rPr>
              <w:t>31/12/2018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E" w:rsidRPr="00284EAB" w:rsidRDefault="00A02CED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F41726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9253BE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E" w:rsidRPr="001126CB" w:rsidRDefault="009253BE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sz w:val="14"/>
                <w:szCs w:val="14"/>
              </w:rPr>
              <w:t>31/12/2018</w:t>
            </w:r>
          </w:p>
        </w:tc>
      </w:tr>
      <w:tr w:rsidR="00F41726" w:rsidRPr="00284EAB" w:rsidTr="00F41726">
        <w:trPr>
          <w:trHeight w:val="255"/>
        </w:trPr>
        <w:tc>
          <w:tcPr>
            <w:tcW w:w="2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26" w:rsidRPr="00284EAB" w:rsidRDefault="00F41726" w:rsidP="00F41726">
            <w:pPr>
              <w:rPr>
                <w:rFonts w:asciiTheme="majorHAnsi" w:hAnsiTheme="majorHAnsi"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Cs/>
                <w:sz w:val="14"/>
                <w:szCs w:val="14"/>
              </w:rPr>
              <w:t xml:space="preserve">    Imposto de Renda Pessoa Jurídica e Contribuição Social Sobre o Lucro Líquido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26" w:rsidRPr="00EF447D" w:rsidRDefault="00F41726" w:rsidP="00F4172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EF447D">
              <w:rPr>
                <w:rFonts w:asciiTheme="majorHAnsi" w:hAnsiTheme="majorHAnsi" w:cs="Calibri"/>
                <w:color w:val="000000"/>
                <w:sz w:val="14"/>
                <w:szCs w:val="14"/>
              </w:rPr>
              <w:t>99.230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26" w:rsidRPr="00F41726" w:rsidRDefault="00F41726" w:rsidP="00F4172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4172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99.462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26" w:rsidRPr="00F41726" w:rsidRDefault="00F41726" w:rsidP="001C6CA4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417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</w:t>
            </w:r>
            <w:r w:rsidR="001C6CA4">
              <w:rPr>
                <w:rFonts w:ascii="Cambria" w:hAnsi="Cambria" w:cs="Calibri"/>
                <w:color w:val="000000"/>
                <w:sz w:val="14"/>
                <w:szCs w:val="14"/>
              </w:rPr>
              <w:t>257.979</w:t>
            </w:r>
            <w:r w:rsidRPr="00F417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26" w:rsidRPr="001126CB" w:rsidRDefault="00F41726" w:rsidP="00F4172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281.184 </w:t>
            </w:r>
          </w:p>
        </w:tc>
      </w:tr>
      <w:tr w:rsidR="00F41726" w:rsidRPr="00284EAB" w:rsidTr="00F41726">
        <w:trPr>
          <w:trHeight w:val="255"/>
        </w:trPr>
        <w:tc>
          <w:tcPr>
            <w:tcW w:w="2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26" w:rsidRPr="00284EAB" w:rsidRDefault="00F41726" w:rsidP="00F41726">
            <w:pPr>
              <w:rPr>
                <w:rFonts w:asciiTheme="majorHAnsi" w:hAnsiTheme="majorHAnsi"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Cs/>
                <w:sz w:val="14"/>
                <w:szCs w:val="14"/>
              </w:rPr>
              <w:t xml:space="preserve">    Outros Tributos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26" w:rsidRPr="00EF447D" w:rsidRDefault="00EF447D" w:rsidP="00F4172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EF447D">
              <w:rPr>
                <w:rFonts w:asciiTheme="majorHAnsi" w:hAnsiTheme="majorHAnsi" w:cs="Calibri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26" w:rsidRPr="00F41726" w:rsidRDefault="00F41726" w:rsidP="00F4172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4172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3.025 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26" w:rsidRPr="00F41726" w:rsidRDefault="001C6CA4" w:rsidP="00F4172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601.984</w:t>
            </w:r>
            <w:r w:rsidR="00F41726" w:rsidRPr="00F41726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26" w:rsidRPr="001126CB" w:rsidRDefault="00F41726" w:rsidP="00F4172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262.142 </w:t>
            </w:r>
          </w:p>
        </w:tc>
      </w:tr>
      <w:tr w:rsidR="00F41726" w:rsidRPr="00284EAB" w:rsidTr="00F41726">
        <w:trPr>
          <w:trHeight w:val="255"/>
        </w:trPr>
        <w:tc>
          <w:tcPr>
            <w:tcW w:w="2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26" w:rsidRPr="00284EAB" w:rsidRDefault="00F41726" w:rsidP="00F41726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Total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26" w:rsidRPr="00EF447D" w:rsidRDefault="00EF447D" w:rsidP="00F41726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F447D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100.086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26" w:rsidRPr="00F41726" w:rsidRDefault="00F41726" w:rsidP="00F41726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F4172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102.487 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26" w:rsidRPr="00F41726" w:rsidRDefault="001C6CA4" w:rsidP="00F41726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859.963</w:t>
            </w:r>
            <w:r w:rsidR="00F41726" w:rsidRPr="00F417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26" w:rsidRPr="001126CB" w:rsidRDefault="00F41726" w:rsidP="00F41726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543.326 </w:t>
            </w:r>
          </w:p>
        </w:tc>
      </w:tr>
      <w:tr w:rsidR="00F41726" w:rsidRPr="00284EAB" w:rsidTr="00F41726">
        <w:trPr>
          <w:trHeight w:val="255"/>
        </w:trPr>
        <w:tc>
          <w:tcPr>
            <w:tcW w:w="2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26" w:rsidRPr="00284EAB" w:rsidRDefault="00F41726" w:rsidP="00F41726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Circulante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26" w:rsidRPr="00EF447D" w:rsidRDefault="00F41726" w:rsidP="00F41726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F447D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3.304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26" w:rsidRPr="00F41726" w:rsidRDefault="00F41726" w:rsidP="00F41726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F4172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5.706 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26" w:rsidRPr="00F41726" w:rsidRDefault="001C6CA4" w:rsidP="00F41726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462.042</w:t>
            </w:r>
            <w:r w:rsidR="00F41726" w:rsidRPr="00F417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26" w:rsidRPr="001126CB" w:rsidRDefault="00F41726" w:rsidP="00F41726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220.970 </w:t>
            </w:r>
          </w:p>
        </w:tc>
      </w:tr>
      <w:tr w:rsidR="00F41726" w:rsidRPr="00284EAB" w:rsidTr="00F41726">
        <w:trPr>
          <w:trHeight w:val="255"/>
        </w:trPr>
        <w:tc>
          <w:tcPr>
            <w:tcW w:w="2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726" w:rsidRPr="00284EAB" w:rsidRDefault="00F41726" w:rsidP="00F41726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Não Circulante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26" w:rsidRPr="00EF447D" w:rsidRDefault="00F41726" w:rsidP="00F41726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EF447D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96.782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26" w:rsidRPr="00F41726" w:rsidRDefault="00F41726" w:rsidP="00F41726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F4172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96.781 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726" w:rsidRPr="00F41726" w:rsidRDefault="00F41726" w:rsidP="00F41726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417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397.921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726" w:rsidRPr="001126CB" w:rsidRDefault="00F41726" w:rsidP="00F41726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322.356 </w:t>
            </w:r>
          </w:p>
        </w:tc>
      </w:tr>
    </w:tbl>
    <w:p w:rsidR="00E2788E" w:rsidRPr="00AC3AB4" w:rsidRDefault="00E2788E" w:rsidP="0084723B">
      <w:pPr>
        <w:pStyle w:val="PargrafodaLista"/>
        <w:numPr>
          <w:ilvl w:val="2"/>
          <w:numId w:val="13"/>
        </w:numPr>
        <w:spacing w:before="240" w:after="240"/>
        <w:ind w:left="782"/>
        <w:jc w:val="both"/>
        <w:rPr>
          <w:rFonts w:asciiTheme="majorHAnsi" w:hAnsiTheme="majorHAnsi" w:cs="Times New Roman"/>
          <w:b/>
          <w:bCs/>
          <w:smallCaps/>
          <w:snapToGrid w:val="0"/>
          <w:lang w:val="pt-BR"/>
        </w:rPr>
      </w:pPr>
      <w:r w:rsidRPr="00AC3AB4">
        <w:rPr>
          <w:rFonts w:asciiTheme="majorHAnsi" w:hAnsiTheme="majorHAnsi" w:cs="Times New Roman"/>
          <w:b/>
          <w:bCs/>
          <w:smallCaps/>
          <w:snapToGrid w:val="0"/>
          <w:lang w:val="pt-BR"/>
        </w:rPr>
        <w:t>Imposto de renda pessoa jurídica e contribuição social sobre o lucro líquido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1370"/>
        <w:gridCol w:w="1370"/>
        <w:gridCol w:w="1370"/>
        <w:gridCol w:w="1370"/>
      </w:tblGrid>
      <w:tr w:rsidR="001D5542" w:rsidRPr="00284EAB" w:rsidTr="001D5542">
        <w:trPr>
          <w:trHeight w:val="255"/>
          <w:tblHeader/>
        </w:trPr>
        <w:tc>
          <w:tcPr>
            <w:tcW w:w="2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5542" w:rsidRPr="00284EAB" w:rsidRDefault="001D5542" w:rsidP="001D554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42" w:rsidRPr="00284EAB" w:rsidRDefault="001D5542" w:rsidP="001D554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sz w:val="14"/>
                <w:szCs w:val="14"/>
              </w:rPr>
              <w:t>Controladora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542" w:rsidRPr="00284EAB" w:rsidRDefault="001D5542" w:rsidP="001D554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sz w:val="14"/>
                <w:szCs w:val="14"/>
              </w:rPr>
              <w:t>Consolidado</w:t>
            </w:r>
          </w:p>
        </w:tc>
      </w:tr>
      <w:tr w:rsidR="009253BE" w:rsidRPr="00284EAB" w:rsidTr="001D5542">
        <w:trPr>
          <w:trHeight w:val="255"/>
          <w:tblHeader/>
        </w:trPr>
        <w:tc>
          <w:tcPr>
            <w:tcW w:w="2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BE" w:rsidRPr="00284EAB" w:rsidRDefault="009253BE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E" w:rsidRPr="00284EAB" w:rsidRDefault="00A02CED" w:rsidP="009253B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F41726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9253BE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E" w:rsidRPr="001126CB" w:rsidRDefault="009253BE" w:rsidP="009253B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E" w:rsidRPr="00284EAB" w:rsidRDefault="00A02CED" w:rsidP="009253B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30/0</w:t>
            </w:r>
            <w:r w:rsidR="00F41726">
              <w:rPr>
                <w:rFonts w:asciiTheme="majorHAnsi" w:hAnsiTheme="majorHAnsi"/>
                <w:b/>
                <w:bCs/>
                <w:sz w:val="14"/>
                <w:szCs w:val="14"/>
              </w:rPr>
              <w:t>9</w:t>
            </w:r>
            <w:r w:rsidR="009253BE">
              <w:rPr>
                <w:rFonts w:asciiTheme="majorHAnsi" w:hAnsiTheme="majorHAnsi"/>
                <w:b/>
                <w:bCs/>
                <w:sz w:val="14"/>
                <w:szCs w:val="14"/>
              </w:rPr>
              <w:t>/2019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BE" w:rsidRPr="001126CB" w:rsidRDefault="009253BE" w:rsidP="009253B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096757" w:rsidRPr="00284EAB" w:rsidTr="00284EAB">
        <w:trPr>
          <w:trHeight w:val="255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757" w:rsidRPr="00284EAB" w:rsidRDefault="00096757" w:rsidP="00096757">
            <w:pPr>
              <w:rPr>
                <w:rFonts w:asciiTheme="majorHAnsi" w:hAnsiTheme="majorHAnsi"/>
                <w:sz w:val="14"/>
                <w:szCs w:val="14"/>
              </w:rPr>
            </w:pPr>
            <w:r w:rsidRPr="00284EAB">
              <w:rPr>
                <w:rFonts w:asciiTheme="majorHAnsi" w:hAnsiTheme="majorHAnsi"/>
                <w:sz w:val="14"/>
                <w:szCs w:val="14"/>
              </w:rPr>
              <w:t xml:space="preserve">     Imposto de Renda Pessoa Jurídica – IRPJ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57" w:rsidRPr="00096757" w:rsidRDefault="00096757" w:rsidP="00096757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09675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73.611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7" w:rsidRPr="00096757" w:rsidRDefault="00096757" w:rsidP="0009675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9675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73.610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57" w:rsidRPr="00096757" w:rsidRDefault="001C6CA4" w:rsidP="00A02CED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190.724</w:t>
            </w:r>
            <w:r w:rsidR="00096757" w:rsidRPr="0009675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7" w:rsidRPr="001126CB" w:rsidRDefault="00096757" w:rsidP="0009675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208.864 </w:t>
            </w:r>
          </w:p>
        </w:tc>
      </w:tr>
      <w:tr w:rsidR="00096757" w:rsidRPr="00284EAB" w:rsidTr="00284EAB">
        <w:trPr>
          <w:trHeight w:val="255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757" w:rsidRPr="00284EAB" w:rsidRDefault="00096757" w:rsidP="00096757">
            <w:pPr>
              <w:rPr>
                <w:rFonts w:asciiTheme="majorHAnsi" w:hAnsiTheme="majorHAnsi"/>
                <w:sz w:val="14"/>
                <w:szCs w:val="14"/>
              </w:rPr>
            </w:pPr>
            <w:r w:rsidRPr="00284EAB">
              <w:rPr>
                <w:rFonts w:asciiTheme="majorHAnsi" w:hAnsiTheme="majorHAnsi"/>
                <w:sz w:val="14"/>
                <w:szCs w:val="14"/>
              </w:rPr>
              <w:t xml:space="preserve">    Contribuição Social Sobre o Lucro Líquido – CSLL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57" w:rsidRPr="00096757" w:rsidRDefault="00096757" w:rsidP="00A02CED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09675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25.61</w:t>
            </w:r>
            <w:r w:rsidR="00A02CED">
              <w:rPr>
                <w:rFonts w:ascii="Cambria" w:hAnsi="Cambria" w:cs="Calibri"/>
                <w:color w:val="000000"/>
                <w:sz w:val="14"/>
                <w:szCs w:val="14"/>
              </w:rPr>
              <w:t>9</w:t>
            </w:r>
            <w:r w:rsidRPr="0009675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7" w:rsidRPr="00096757" w:rsidRDefault="00096757" w:rsidP="0009675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9675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25.852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57" w:rsidRPr="00096757" w:rsidRDefault="00A02CED" w:rsidP="001C6CA4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6</w:t>
            </w:r>
            <w:r w:rsidR="001C6CA4">
              <w:rPr>
                <w:rFonts w:ascii="Cambria" w:hAnsi="Cambria" w:cs="Calibri"/>
                <w:color w:val="000000"/>
                <w:sz w:val="14"/>
                <w:szCs w:val="14"/>
              </w:rPr>
              <w:t>7.225</w:t>
            </w:r>
            <w:r w:rsidR="00096757" w:rsidRPr="0009675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7" w:rsidRPr="001126CB" w:rsidRDefault="00096757" w:rsidP="0009675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72.320 </w:t>
            </w:r>
          </w:p>
        </w:tc>
      </w:tr>
      <w:tr w:rsidR="00096757" w:rsidRPr="00284EAB" w:rsidTr="00284EAB">
        <w:trPr>
          <w:trHeight w:val="255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757" w:rsidRPr="00284EAB" w:rsidRDefault="00096757" w:rsidP="00096757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Total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57" w:rsidRPr="00096757" w:rsidRDefault="00096757" w:rsidP="0071545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09675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99.2</w:t>
            </w:r>
            <w:r w:rsidR="0071545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7" w:rsidRPr="00096757" w:rsidRDefault="00096757" w:rsidP="0009675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9675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99.462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57" w:rsidRPr="00096757" w:rsidRDefault="00A02CED" w:rsidP="001C6CA4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25</w:t>
            </w:r>
            <w:r w:rsidR="001C6CA4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7.979</w:t>
            </w:r>
            <w:r w:rsidR="00096757" w:rsidRPr="0009675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7" w:rsidRPr="001126CB" w:rsidRDefault="00096757" w:rsidP="0009675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281.184 </w:t>
            </w:r>
          </w:p>
        </w:tc>
      </w:tr>
      <w:tr w:rsidR="00096757" w:rsidRPr="00284EAB" w:rsidTr="00284EAB">
        <w:trPr>
          <w:trHeight w:val="255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757" w:rsidRPr="00284EAB" w:rsidRDefault="00096757" w:rsidP="00096757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Circulante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57" w:rsidRPr="00096757" w:rsidRDefault="00096757" w:rsidP="0009675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09675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   2.448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7" w:rsidRPr="00096757" w:rsidRDefault="00096757" w:rsidP="0009675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9675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2.681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57" w:rsidRPr="00096757" w:rsidRDefault="00A02CED" w:rsidP="001C6CA4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 </w:t>
            </w:r>
            <w:r w:rsidR="00F417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9</w:t>
            </w:r>
            <w:r w:rsidR="001C6CA4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9.954</w:t>
            </w:r>
            <w:r w:rsidR="00096757" w:rsidRPr="0009675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7" w:rsidRPr="001126CB" w:rsidRDefault="00096757" w:rsidP="0009675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65.699 </w:t>
            </w:r>
          </w:p>
        </w:tc>
      </w:tr>
      <w:tr w:rsidR="00096757" w:rsidRPr="00284EAB" w:rsidTr="00284EAB">
        <w:trPr>
          <w:trHeight w:val="255"/>
        </w:trPr>
        <w:tc>
          <w:tcPr>
            <w:tcW w:w="2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757" w:rsidRPr="00284EAB" w:rsidRDefault="00096757" w:rsidP="00096757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Não Circulante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57" w:rsidRPr="00096757" w:rsidRDefault="00096757" w:rsidP="00A02CE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09675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96.78</w:t>
            </w:r>
            <w:r w:rsidR="00A02C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</w:t>
            </w:r>
            <w:r w:rsidRPr="0009675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7" w:rsidRPr="00096757" w:rsidRDefault="00096757" w:rsidP="0009675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9675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96.781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57" w:rsidRPr="00096757" w:rsidRDefault="00096757" w:rsidP="0009675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09675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</w:t>
            </w:r>
            <w:r w:rsidR="00A02CE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1</w:t>
            </w:r>
            <w:r w:rsidR="00F417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58.025</w:t>
            </w:r>
            <w:r w:rsidRPr="0009675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57" w:rsidRPr="001126CB" w:rsidRDefault="00096757" w:rsidP="0009675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215.485 </w:t>
            </w:r>
          </w:p>
        </w:tc>
      </w:tr>
    </w:tbl>
    <w:p w:rsidR="00E2788E" w:rsidRPr="00AC3AB4" w:rsidRDefault="00E2788E" w:rsidP="001D5542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A opção de tributação da Companhia e suas controladas CEB Distribuição S.A. e CEB Lajeado S.A. é o lucro real anual com antecipações mensais. As demais controladas optaram pelo regime de tributação lucro presumido.</w:t>
      </w:r>
    </w:p>
    <w:p w:rsidR="00BC1477" w:rsidRDefault="00BC14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4B3795" w:rsidRDefault="00285591" w:rsidP="001D5542">
      <w:pPr>
        <w:spacing w:before="240" w:after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</w:t>
      </w:r>
      <w:r w:rsidR="00E2788E" w:rsidRPr="00AC3AB4">
        <w:rPr>
          <w:rFonts w:asciiTheme="majorHAnsi" w:hAnsiTheme="majorHAnsi"/>
          <w:sz w:val="22"/>
          <w:szCs w:val="22"/>
        </w:rPr>
        <w:t xml:space="preserve"> quadro seguinte </w:t>
      </w:r>
      <w:r w:rsidR="00050BBD" w:rsidRPr="00AC3AB4">
        <w:rPr>
          <w:rFonts w:asciiTheme="majorHAnsi" w:hAnsiTheme="majorHAnsi"/>
          <w:sz w:val="22"/>
          <w:szCs w:val="22"/>
        </w:rPr>
        <w:t>apresenta</w:t>
      </w:r>
      <w:r w:rsidR="00E2788E" w:rsidRPr="00AC3AB4">
        <w:rPr>
          <w:rFonts w:asciiTheme="majorHAnsi" w:hAnsiTheme="majorHAnsi"/>
          <w:sz w:val="22"/>
          <w:szCs w:val="22"/>
        </w:rPr>
        <w:t xml:space="preserve"> a apuração </w:t>
      </w:r>
      <w:r w:rsidR="00050BBD" w:rsidRPr="00AC3AB4">
        <w:rPr>
          <w:rFonts w:asciiTheme="majorHAnsi" w:hAnsiTheme="majorHAnsi"/>
          <w:sz w:val="22"/>
          <w:szCs w:val="22"/>
        </w:rPr>
        <w:t xml:space="preserve">resumida </w:t>
      </w:r>
      <w:r w:rsidR="00E2788E" w:rsidRPr="00AC3AB4">
        <w:rPr>
          <w:rFonts w:asciiTheme="majorHAnsi" w:hAnsiTheme="majorHAnsi"/>
          <w:sz w:val="22"/>
          <w:szCs w:val="22"/>
        </w:rPr>
        <w:t>do IRPJ e da CSLL</w:t>
      </w:r>
      <w:r w:rsidR="00715457">
        <w:rPr>
          <w:rFonts w:asciiTheme="majorHAnsi" w:hAnsiTheme="majorHAnsi"/>
          <w:sz w:val="22"/>
          <w:szCs w:val="22"/>
        </w:rPr>
        <w:t xml:space="preserve"> em 30</w:t>
      </w:r>
      <w:r w:rsidR="00050BBD" w:rsidRPr="00AC3AB4">
        <w:rPr>
          <w:rFonts w:asciiTheme="majorHAnsi" w:hAnsiTheme="majorHAnsi"/>
          <w:sz w:val="22"/>
          <w:szCs w:val="22"/>
        </w:rPr>
        <w:t xml:space="preserve"> de </w:t>
      </w:r>
      <w:r w:rsidR="00F41726">
        <w:rPr>
          <w:rFonts w:asciiTheme="majorHAnsi" w:hAnsiTheme="majorHAnsi"/>
          <w:sz w:val="22"/>
          <w:szCs w:val="22"/>
        </w:rPr>
        <w:t>setembro</w:t>
      </w:r>
      <w:r w:rsidR="00715457">
        <w:rPr>
          <w:rFonts w:asciiTheme="majorHAnsi" w:hAnsiTheme="majorHAnsi"/>
          <w:sz w:val="22"/>
          <w:szCs w:val="22"/>
        </w:rPr>
        <w:t xml:space="preserve"> </w:t>
      </w:r>
      <w:r w:rsidR="008A6C3D">
        <w:rPr>
          <w:rFonts w:asciiTheme="majorHAnsi" w:hAnsiTheme="majorHAnsi"/>
          <w:sz w:val="22"/>
          <w:szCs w:val="22"/>
        </w:rPr>
        <w:t>de 201</w:t>
      </w:r>
      <w:r w:rsidR="007D1ACC">
        <w:rPr>
          <w:rFonts w:asciiTheme="majorHAnsi" w:hAnsiTheme="majorHAnsi"/>
          <w:sz w:val="22"/>
          <w:szCs w:val="22"/>
        </w:rPr>
        <w:t>9</w:t>
      </w:r>
      <w:r w:rsidR="00050BBD" w:rsidRPr="00AC3AB4">
        <w:rPr>
          <w:rFonts w:asciiTheme="majorHAnsi" w:hAnsiTheme="majorHAnsi"/>
          <w:sz w:val="22"/>
          <w:szCs w:val="22"/>
        </w:rPr>
        <w:t xml:space="preserve"> e </w:t>
      </w:r>
      <w:r w:rsidR="0080587C" w:rsidRPr="00AC3AB4">
        <w:rPr>
          <w:rFonts w:asciiTheme="majorHAnsi" w:hAnsiTheme="majorHAnsi"/>
          <w:sz w:val="22"/>
          <w:szCs w:val="22"/>
        </w:rPr>
        <w:t xml:space="preserve">em </w:t>
      </w:r>
      <w:r w:rsidR="008A6C3D">
        <w:rPr>
          <w:rFonts w:asciiTheme="majorHAnsi" w:hAnsiTheme="majorHAnsi"/>
          <w:sz w:val="22"/>
          <w:szCs w:val="22"/>
        </w:rPr>
        <w:t>201</w:t>
      </w:r>
      <w:r w:rsidR="007D1ACC">
        <w:rPr>
          <w:rFonts w:asciiTheme="majorHAnsi" w:hAnsiTheme="majorHAnsi"/>
          <w:sz w:val="22"/>
          <w:szCs w:val="22"/>
        </w:rPr>
        <w:t>8</w:t>
      </w:r>
      <w:r w:rsidR="00E2788E" w:rsidRPr="00AC3AB4">
        <w:rPr>
          <w:rFonts w:asciiTheme="majorHAnsi" w:hAnsiTheme="majorHAnsi"/>
          <w:sz w:val="22"/>
          <w:szCs w:val="22"/>
        </w:rPr>
        <w:t>:</w:t>
      </w:r>
    </w:p>
    <w:tbl>
      <w:tblPr>
        <w:tblW w:w="10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89"/>
        <w:gridCol w:w="789"/>
        <w:gridCol w:w="789"/>
        <w:gridCol w:w="790"/>
        <w:gridCol w:w="790"/>
        <w:gridCol w:w="809"/>
        <w:gridCol w:w="790"/>
        <w:gridCol w:w="790"/>
      </w:tblGrid>
      <w:tr w:rsidR="007C58CF" w:rsidRPr="000B2B75" w:rsidTr="00D94C2F">
        <w:trPr>
          <w:trHeight w:val="249"/>
          <w:tblHeader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58CF" w:rsidRPr="000B2B75" w:rsidRDefault="007C58CF" w:rsidP="00D9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CF" w:rsidRPr="000B2B75" w:rsidRDefault="007C58CF" w:rsidP="00D9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bCs/>
                <w:sz w:val="14"/>
                <w:szCs w:val="14"/>
              </w:rPr>
              <w:t>Controladora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CF" w:rsidRPr="000B2B75" w:rsidRDefault="007C58CF" w:rsidP="00D9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bCs/>
                <w:sz w:val="14"/>
                <w:szCs w:val="14"/>
              </w:rPr>
              <w:t>Consolidado</w:t>
            </w:r>
          </w:p>
        </w:tc>
      </w:tr>
      <w:tr w:rsidR="007C58CF" w:rsidRPr="000B2B75" w:rsidTr="00D94C2F">
        <w:trPr>
          <w:trHeight w:val="249"/>
          <w:tblHeader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CF" w:rsidRPr="000B2B75" w:rsidRDefault="007C58CF" w:rsidP="00D9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CF" w:rsidRPr="000B2B75" w:rsidRDefault="007C58CF" w:rsidP="00D9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bCs/>
                <w:sz w:val="14"/>
                <w:szCs w:val="14"/>
              </w:rPr>
              <w:t>IRPJ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CF" w:rsidRPr="000B2B75" w:rsidRDefault="007C58CF" w:rsidP="00D9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bCs/>
                <w:sz w:val="14"/>
                <w:szCs w:val="14"/>
              </w:rPr>
              <w:t>CSLL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CF" w:rsidRPr="000B2B75" w:rsidRDefault="007C58CF" w:rsidP="00D9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bCs/>
                <w:sz w:val="14"/>
                <w:szCs w:val="14"/>
              </w:rPr>
              <w:t>IRPJ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8CF" w:rsidRPr="000B2B75" w:rsidRDefault="007C58CF" w:rsidP="00D94C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bCs/>
                <w:sz w:val="14"/>
                <w:szCs w:val="14"/>
              </w:rPr>
              <w:t>CSLL</w:t>
            </w:r>
          </w:p>
        </w:tc>
      </w:tr>
      <w:tr w:rsidR="00F41726" w:rsidRPr="000B2B75" w:rsidTr="00D94C2F">
        <w:trPr>
          <w:trHeight w:val="249"/>
          <w:tblHeader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26" w:rsidRPr="000B2B75" w:rsidRDefault="00F41726" w:rsidP="00F4172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726" w:rsidRPr="000B2B75" w:rsidRDefault="00F41726" w:rsidP="00F41726">
            <w:pPr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bCs/>
                <w:sz w:val="10"/>
                <w:szCs w:val="10"/>
              </w:rPr>
              <w:t>30/09/2019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26" w:rsidRPr="000B2B75" w:rsidRDefault="00F41726" w:rsidP="00F41726">
            <w:pPr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bCs/>
                <w:sz w:val="10"/>
                <w:szCs w:val="10"/>
              </w:rPr>
              <w:t>30/09/2018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26" w:rsidRPr="000B2B75" w:rsidRDefault="00F41726" w:rsidP="00F41726">
            <w:pPr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bCs/>
                <w:sz w:val="10"/>
                <w:szCs w:val="10"/>
              </w:rPr>
              <w:t>30/09/2019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26" w:rsidRPr="000B2B75" w:rsidRDefault="00F41726" w:rsidP="00F41726">
            <w:pPr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bCs/>
                <w:sz w:val="10"/>
                <w:szCs w:val="10"/>
              </w:rPr>
              <w:t>30/09/2018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26" w:rsidRPr="000B2B75" w:rsidRDefault="00F41726" w:rsidP="00F41726">
            <w:pPr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bCs/>
                <w:sz w:val="10"/>
                <w:szCs w:val="10"/>
              </w:rPr>
              <w:t>30/09/2019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26" w:rsidRPr="000B2B75" w:rsidRDefault="00F41726" w:rsidP="00F41726">
            <w:pPr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bCs/>
                <w:sz w:val="10"/>
                <w:szCs w:val="10"/>
              </w:rPr>
              <w:t>30/09/2018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26" w:rsidRPr="000B2B75" w:rsidRDefault="00F41726" w:rsidP="00F41726">
            <w:pPr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bCs/>
                <w:sz w:val="10"/>
                <w:szCs w:val="10"/>
              </w:rPr>
              <w:t>30/09/2019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726" w:rsidRPr="000B2B75" w:rsidRDefault="00F41726" w:rsidP="00F41726">
            <w:pPr>
              <w:jc w:val="center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bCs/>
                <w:sz w:val="10"/>
                <w:szCs w:val="10"/>
              </w:rPr>
              <w:t>30/09/2018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Resultado Antes dos Tributos Sobre o Lucro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69.425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(31.416)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69.425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(31.416)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166.988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(73.465)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166.988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(6.012)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rPr>
                <w:rFonts w:asciiTheme="majorHAnsi" w:hAnsiTheme="majorHAnsi"/>
                <w:sz w:val="14"/>
                <w:szCs w:val="14"/>
              </w:rPr>
            </w:pPr>
            <w:r w:rsidRPr="000B2B75">
              <w:rPr>
                <w:rFonts w:asciiTheme="majorHAnsi" w:hAnsiTheme="majorHAnsi"/>
                <w:sz w:val="14"/>
                <w:szCs w:val="14"/>
              </w:rPr>
              <w:t xml:space="preserve">     </w:t>
            </w:r>
            <w:proofErr w:type="spellStart"/>
            <w:r w:rsidRPr="000B2B75">
              <w:rPr>
                <w:rFonts w:asciiTheme="majorHAnsi" w:hAnsiTheme="majorHAnsi"/>
                <w:sz w:val="14"/>
                <w:szCs w:val="14"/>
              </w:rPr>
              <w:t>Resutado</w:t>
            </w:r>
            <w:proofErr w:type="spellEnd"/>
            <w:r w:rsidRPr="000B2B75">
              <w:rPr>
                <w:rFonts w:asciiTheme="majorHAnsi" w:hAnsiTheme="majorHAnsi"/>
                <w:sz w:val="14"/>
                <w:szCs w:val="14"/>
              </w:rPr>
              <w:t xml:space="preserve"> das Empresas Tributadas Pelo Lucro Presumido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20.262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(17.705)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20.262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(17.705)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Total do Resultado Tributável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69.425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(31.416)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69.425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(31.416)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187.260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(91.170)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187.260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(23.717)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rPr>
                <w:rFonts w:asciiTheme="majorHAnsi" w:hAnsiTheme="majorHAnsi"/>
                <w:sz w:val="14"/>
                <w:szCs w:val="14"/>
              </w:rPr>
            </w:pPr>
            <w:r w:rsidRPr="000B2B75">
              <w:rPr>
                <w:rFonts w:asciiTheme="majorHAnsi" w:hAnsiTheme="majorHAnsi"/>
                <w:sz w:val="14"/>
                <w:szCs w:val="14"/>
              </w:rPr>
              <w:t xml:space="preserve">     Equivalência Patrimonial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(70.240)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38.542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(70.240)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38.542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(79.474)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34.117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(79.474)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34.117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rPr>
                <w:rFonts w:asciiTheme="majorHAnsi" w:hAnsiTheme="majorHAnsi"/>
                <w:sz w:val="14"/>
                <w:szCs w:val="14"/>
              </w:rPr>
            </w:pPr>
            <w:r w:rsidRPr="000B2B75">
              <w:rPr>
                <w:rFonts w:asciiTheme="majorHAnsi" w:hAnsiTheme="majorHAnsi"/>
                <w:sz w:val="14"/>
                <w:szCs w:val="14"/>
              </w:rPr>
              <w:t xml:space="preserve">     Adições/Exclusões Permanentes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(18.298)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(3.720)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(18.298)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(3.720)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48.687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8.134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48.687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4.160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rPr>
                <w:rFonts w:asciiTheme="majorHAnsi" w:hAnsiTheme="majorHAnsi"/>
                <w:sz w:val="14"/>
                <w:szCs w:val="14"/>
              </w:rPr>
            </w:pPr>
            <w:r w:rsidRPr="000B2B75">
              <w:rPr>
                <w:rFonts w:asciiTheme="majorHAnsi" w:hAnsiTheme="majorHAnsi"/>
                <w:sz w:val="14"/>
                <w:szCs w:val="14"/>
              </w:rPr>
              <w:t xml:space="preserve">     Adições/Exclusões Temporárias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16.816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(9.526)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16.816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(9.526)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174.642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(1.243)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174.642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(36.622)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Base de Cálculo Antes da Compensação do Prejuízo Fiscal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(2.297)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(6.120)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(2.297)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(6.120)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331.115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(50.162)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331.115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(22.062)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rPr>
                <w:rFonts w:asciiTheme="majorHAnsi" w:hAnsiTheme="majorHAnsi"/>
                <w:sz w:val="14"/>
                <w:szCs w:val="14"/>
              </w:rPr>
            </w:pPr>
            <w:r w:rsidRPr="000B2B75">
              <w:rPr>
                <w:rFonts w:asciiTheme="majorHAnsi" w:hAnsiTheme="majorHAnsi"/>
                <w:sz w:val="14"/>
                <w:szCs w:val="14"/>
              </w:rPr>
              <w:t xml:space="preserve">     (-)Compensação Prejuízo Fiscal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(71.883)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(71.883)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Base de Cálculo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(2.297)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(6.120)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(2.297)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(6.120)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259.282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(50.162)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259.282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(22.062)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rPr>
                <w:rFonts w:asciiTheme="majorHAnsi" w:hAnsiTheme="majorHAnsi"/>
                <w:sz w:val="14"/>
                <w:szCs w:val="14"/>
              </w:rPr>
            </w:pPr>
            <w:r w:rsidRPr="000B2B75">
              <w:rPr>
                <w:rFonts w:asciiTheme="majorHAnsi" w:hAnsiTheme="majorHAnsi"/>
                <w:sz w:val="14"/>
                <w:szCs w:val="14"/>
              </w:rPr>
              <w:t>Alíquota Aplicável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9%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Imposto de Renda e Contribuição Social Corrente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rPr>
                <w:rFonts w:asciiTheme="majorHAnsi" w:hAnsiTheme="majorHAnsi"/>
                <w:sz w:val="14"/>
                <w:szCs w:val="14"/>
              </w:rPr>
            </w:pPr>
            <w:r w:rsidRPr="000B2B75">
              <w:rPr>
                <w:rFonts w:asciiTheme="majorHAnsi" w:hAnsiTheme="majorHAnsi"/>
                <w:sz w:val="14"/>
                <w:szCs w:val="14"/>
              </w:rPr>
              <w:t xml:space="preserve"> IRPJ/CSLL – Controladora e Controladas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017638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(60.23</w:t>
            </w:r>
            <w:r w:rsidR="00017638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6</w:t>
            </w: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(11.876)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(21.720)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(4.282)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0B2B75">
              <w:rPr>
                <w:rFonts w:asciiTheme="majorHAnsi" w:hAnsiTheme="majorHAnsi"/>
                <w:sz w:val="14"/>
                <w:szCs w:val="14"/>
              </w:rPr>
              <w:t xml:space="preserve"> IRPJ – Lucro Presumido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(1.511)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(831)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(709)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(423)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0B2B75" w:rsidRDefault="003E4375" w:rsidP="003E4375">
            <w:pPr>
              <w:jc w:val="both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Ajustes IRPJ/CSLL do 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jc w:val="both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 Imposto de Renda e Contribuição Social Corrente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411312" w:rsidRDefault="00017638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(61.747</w:t>
            </w:r>
            <w:r w:rsidR="003E4375"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(12.707)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(22.429)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(4.705)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sz w:val="14"/>
                <w:szCs w:val="14"/>
              </w:rPr>
              <w:t xml:space="preserve"> Imposto de Renda e Contribuição Social Diferido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1.018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3E4375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3E4375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43.905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3E4375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E4375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2.762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3E4375" w:rsidRDefault="003E4375" w:rsidP="003E4375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3E4375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15.805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color w:val="000000"/>
                <w:sz w:val="14"/>
                <w:szCs w:val="14"/>
              </w:rPr>
              <w:t>994</w:t>
            </w:r>
          </w:p>
        </w:tc>
      </w:tr>
      <w:tr w:rsidR="003E4375" w:rsidRPr="000B2B75" w:rsidTr="00D94C2F">
        <w:trPr>
          <w:trHeight w:val="249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0B2B75" w:rsidRDefault="003E4375" w:rsidP="003E4375">
            <w:pPr>
              <w:jc w:val="both"/>
              <w:rPr>
                <w:rFonts w:asciiTheme="majorHAnsi" w:hAnsiTheme="majorHAnsi"/>
                <w:b/>
                <w:sz w:val="14"/>
                <w:szCs w:val="14"/>
              </w:rPr>
            </w:pPr>
            <w:r w:rsidRPr="000B2B75">
              <w:rPr>
                <w:rFonts w:asciiTheme="majorHAnsi" w:hAnsiTheme="majorHAnsi"/>
                <w:b/>
                <w:sz w:val="14"/>
                <w:szCs w:val="14"/>
              </w:rPr>
              <w:t xml:space="preserve"> Total do Imposto de Renda e Contribuição Social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1.018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017638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(17.842</w:t>
            </w:r>
            <w:r w:rsidR="003E4375"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(9.945)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411312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113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(6.624)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375" w:rsidRPr="002A5001" w:rsidRDefault="003E4375" w:rsidP="003E437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A500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(3.711)</w:t>
            </w:r>
          </w:p>
        </w:tc>
      </w:tr>
    </w:tbl>
    <w:p w:rsidR="00740E9A" w:rsidRPr="00740E9A" w:rsidRDefault="00740E9A" w:rsidP="00740E9A">
      <w:pPr>
        <w:rPr>
          <w:rFonts w:asciiTheme="majorHAnsi" w:hAnsiTheme="majorHAnsi"/>
          <w:b/>
          <w:smallCaps/>
        </w:rPr>
      </w:pPr>
    </w:p>
    <w:p w:rsidR="00740E9A" w:rsidRPr="00740E9A" w:rsidRDefault="00740E9A" w:rsidP="00740E9A">
      <w:pPr>
        <w:pStyle w:val="PargrafodaLista"/>
        <w:numPr>
          <w:ilvl w:val="0"/>
          <w:numId w:val="12"/>
        </w:numPr>
        <w:rPr>
          <w:rFonts w:asciiTheme="majorHAnsi" w:hAnsiTheme="majorHAnsi" w:cs="Times New Roman"/>
          <w:b/>
          <w:smallCaps/>
          <w:vanish/>
          <w:lang w:val="pt-BR"/>
        </w:rPr>
      </w:pPr>
    </w:p>
    <w:p w:rsidR="00740E9A" w:rsidRPr="00740E9A" w:rsidRDefault="00740E9A" w:rsidP="00740E9A">
      <w:pPr>
        <w:pStyle w:val="PargrafodaLista"/>
        <w:numPr>
          <w:ilvl w:val="0"/>
          <w:numId w:val="12"/>
        </w:numPr>
        <w:rPr>
          <w:rFonts w:asciiTheme="majorHAnsi" w:hAnsiTheme="majorHAnsi" w:cs="Times New Roman"/>
          <w:b/>
          <w:smallCaps/>
          <w:vanish/>
          <w:lang w:val="pt-BR"/>
        </w:rPr>
      </w:pPr>
    </w:p>
    <w:p w:rsidR="00740E9A" w:rsidRPr="00740E9A" w:rsidRDefault="00740E9A" w:rsidP="00740E9A">
      <w:pPr>
        <w:pStyle w:val="PargrafodaLista"/>
        <w:numPr>
          <w:ilvl w:val="0"/>
          <w:numId w:val="12"/>
        </w:numPr>
        <w:rPr>
          <w:rFonts w:asciiTheme="majorHAnsi" w:hAnsiTheme="majorHAnsi" w:cs="Times New Roman"/>
          <w:b/>
          <w:smallCaps/>
          <w:vanish/>
          <w:lang w:val="pt-BR"/>
        </w:rPr>
      </w:pPr>
    </w:p>
    <w:p w:rsidR="00740E9A" w:rsidRPr="00740E9A" w:rsidRDefault="00740E9A" w:rsidP="00740E9A">
      <w:pPr>
        <w:pStyle w:val="PargrafodaLista"/>
        <w:numPr>
          <w:ilvl w:val="0"/>
          <w:numId w:val="12"/>
        </w:numPr>
        <w:rPr>
          <w:rFonts w:asciiTheme="majorHAnsi" w:hAnsiTheme="majorHAnsi" w:cs="Times New Roman"/>
          <w:b/>
          <w:smallCaps/>
          <w:vanish/>
          <w:lang w:val="pt-BR"/>
        </w:rPr>
      </w:pPr>
    </w:p>
    <w:p w:rsidR="00740E9A" w:rsidRPr="00740E9A" w:rsidRDefault="00740E9A" w:rsidP="00740E9A">
      <w:pPr>
        <w:pStyle w:val="PargrafodaLista"/>
        <w:numPr>
          <w:ilvl w:val="0"/>
          <w:numId w:val="12"/>
        </w:numPr>
        <w:rPr>
          <w:rFonts w:asciiTheme="majorHAnsi" w:hAnsiTheme="majorHAnsi" w:cs="Times New Roman"/>
          <w:b/>
          <w:smallCaps/>
          <w:vanish/>
          <w:lang w:val="pt-BR"/>
        </w:rPr>
      </w:pPr>
    </w:p>
    <w:p w:rsidR="00740E9A" w:rsidRPr="00740E9A" w:rsidRDefault="00740E9A" w:rsidP="00740E9A">
      <w:pPr>
        <w:pStyle w:val="PargrafodaLista"/>
        <w:numPr>
          <w:ilvl w:val="0"/>
          <w:numId w:val="12"/>
        </w:numPr>
        <w:rPr>
          <w:rFonts w:asciiTheme="majorHAnsi" w:hAnsiTheme="majorHAnsi" w:cs="Times New Roman"/>
          <w:b/>
          <w:smallCaps/>
          <w:vanish/>
          <w:lang w:val="pt-BR"/>
        </w:rPr>
      </w:pPr>
    </w:p>
    <w:p w:rsidR="00740E9A" w:rsidRPr="00740E9A" w:rsidRDefault="00740E9A" w:rsidP="00740E9A">
      <w:pPr>
        <w:pStyle w:val="PargrafodaLista"/>
        <w:numPr>
          <w:ilvl w:val="0"/>
          <w:numId w:val="12"/>
        </w:numPr>
        <w:rPr>
          <w:rFonts w:asciiTheme="majorHAnsi" w:hAnsiTheme="majorHAnsi" w:cs="Times New Roman"/>
          <w:b/>
          <w:smallCaps/>
          <w:vanish/>
          <w:lang w:val="pt-BR"/>
        </w:rPr>
      </w:pPr>
    </w:p>
    <w:p w:rsidR="00740E9A" w:rsidRPr="00740E9A" w:rsidRDefault="00740E9A" w:rsidP="00740E9A">
      <w:pPr>
        <w:pStyle w:val="PargrafodaLista"/>
        <w:numPr>
          <w:ilvl w:val="0"/>
          <w:numId w:val="12"/>
        </w:numPr>
        <w:rPr>
          <w:rFonts w:asciiTheme="majorHAnsi" w:hAnsiTheme="majorHAnsi" w:cs="Times New Roman"/>
          <w:b/>
          <w:smallCaps/>
          <w:vanish/>
          <w:lang w:val="pt-BR"/>
        </w:rPr>
      </w:pPr>
    </w:p>
    <w:p w:rsidR="00740E9A" w:rsidRPr="00740E9A" w:rsidRDefault="00740E9A" w:rsidP="00740E9A">
      <w:pPr>
        <w:pStyle w:val="PargrafodaLista"/>
        <w:numPr>
          <w:ilvl w:val="0"/>
          <w:numId w:val="12"/>
        </w:numPr>
        <w:rPr>
          <w:rFonts w:asciiTheme="majorHAnsi" w:hAnsiTheme="majorHAnsi" w:cs="Times New Roman"/>
          <w:b/>
          <w:smallCaps/>
          <w:vanish/>
          <w:lang w:val="pt-BR"/>
        </w:rPr>
      </w:pPr>
    </w:p>
    <w:p w:rsidR="00740E9A" w:rsidRPr="00740E9A" w:rsidRDefault="00740E9A" w:rsidP="00740E9A">
      <w:pPr>
        <w:pStyle w:val="PargrafodaLista"/>
        <w:numPr>
          <w:ilvl w:val="0"/>
          <w:numId w:val="12"/>
        </w:numPr>
        <w:rPr>
          <w:rFonts w:asciiTheme="majorHAnsi" w:hAnsiTheme="majorHAnsi" w:cs="Times New Roman"/>
          <w:b/>
          <w:smallCaps/>
          <w:vanish/>
          <w:lang w:val="pt-BR"/>
        </w:rPr>
      </w:pPr>
    </w:p>
    <w:p w:rsidR="00740E9A" w:rsidRPr="00740E9A" w:rsidRDefault="00740E9A" w:rsidP="00740E9A">
      <w:pPr>
        <w:pStyle w:val="PargrafodaLista"/>
        <w:numPr>
          <w:ilvl w:val="0"/>
          <w:numId w:val="12"/>
        </w:numPr>
        <w:rPr>
          <w:rFonts w:asciiTheme="majorHAnsi" w:hAnsiTheme="majorHAnsi" w:cs="Times New Roman"/>
          <w:b/>
          <w:smallCaps/>
          <w:vanish/>
          <w:lang w:val="pt-BR"/>
        </w:rPr>
      </w:pPr>
    </w:p>
    <w:p w:rsidR="00740E9A" w:rsidRPr="00740E9A" w:rsidRDefault="00740E9A" w:rsidP="00740E9A">
      <w:pPr>
        <w:pStyle w:val="PargrafodaLista"/>
        <w:numPr>
          <w:ilvl w:val="1"/>
          <w:numId w:val="12"/>
        </w:numPr>
        <w:rPr>
          <w:rFonts w:asciiTheme="majorHAnsi" w:hAnsiTheme="majorHAnsi" w:cs="Times New Roman"/>
          <w:b/>
          <w:smallCaps/>
          <w:vanish/>
          <w:lang w:val="pt-BR"/>
        </w:rPr>
      </w:pPr>
    </w:p>
    <w:p w:rsidR="00740E9A" w:rsidRPr="00740E9A" w:rsidRDefault="00740E9A" w:rsidP="00740E9A">
      <w:pPr>
        <w:pStyle w:val="PargrafodaLista"/>
        <w:numPr>
          <w:ilvl w:val="2"/>
          <w:numId w:val="12"/>
        </w:numPr>
        <w:rPr>
          <w:rFonts w:asciiTheme="majorHAnsi" w:hAnsiTheme="majorHAnsi" w:cs="Times New Roman"/>
          <w:b/>
          <w:smallCaps/>
          <w:vanish/>
          <w:lang w:val="pt-BR"/>
        </w:rPr>
      </w:pPr>
    </w:p>
    <w:p w:rsidR="00740E9A" w:rsidRPr="00740E9A" w:rsidRDefault="00740E9A" w:rsidP="00740E9A">
      <w:pPr>
        <w:pStyle w:val="PargrafodaLista"/>
        <w:numPr>
          <w:ilvl w:val="3"/>
          <w:numId w:val="12"/>
        </w:numPr>
        <w:ind w:left="648"/>
        <w:rPr>
          <w:rFonts w:asciiTheme="majorHAnsi" w:hAnsiTheme="majorHAnsi" w:cs="Times New Roman"/>
          <w:b/>
          <w:smallCaps/>
          <w:lang w:val="pt-BR"/>
        </w:rPr>
      </w:pPr>
      <w:r w:rsidRPr="00740E9A">
        <w:rPr>
          <w:rFonts w:asciiTheme="majorHAnsi" w:hAnsiTheme="majorHAnsi" w:cs="Times New Roman"/>
          <w:b/>
          <w:smallCaps/>
          <w:lang w:val="pt-BR"/>
        </w:rPr>
        <w:t>Conciliação do I</w:t>
      </w:r>
      <w:r w:rsidR="00851082">
        <w:rPr>
          <w:rFonts w:asciiTheme="majorHAnsi" w:hAnsiTheme="majorHAnsi" w:cs="Times New Roman"/>
          <w:b/>
          <w:smallCaps/>
          <w:lang w:val="pt-BR"/>
        </w:rPr>
        <w:t xml:space="preserve">mposto de </w:t>
      </w:r>
      <w:r w:rsidRPr="00740E9A">
        <w:rPr>
          <w:rFonts w:asciiTheme="majorHAnsi" w:hAnsiTheme="majorHAnsi" w:cs="Times New Roman"/>
          <w:b/>
          <w:smallCaps/>
          <w:lang w:val="pt-BR"/>
        </w:rPr>
        <w:t>R</w:t>
      </w:r>
      <w:r w:rsidR="00851082">
        <w:rPr>
          <w:rFonts w:asciiTheme="majorHAnsi" w:hAnsiTheme="majorHAnsi" w:cs="Times New Roman"/>
          <w:b/>
          <w:smallCaps/>
          <w:lang w:val="pt-BR"/>
        </w:rPr>
        <w:t>enda</w:t>
      </w:r>
      <w:r w:rsidRPr="00740E9A">
        <w:rPr>
          <w:rFonts w:asciiTheme="majorHAnsi" w:hAnsiTheme="majorHAnsi" w:cs="Times New Roman"/>
          <w:b/>
          <w:smallCaps/>
          <w:lang w:val="pt-BR"/>
        </w:rPr>
        <w:t xml:space="preserve"> e C</w:t>
      </w:r>
      <w:r w:rsidR="00851082">
        <w:rPr>
          <w:rFonts w:asciiTheme="majorHAnsi" w:hAnsiTheme="majorHAnsi" w:cs="Times New Roman"/>
          <w:b/>
          <w:smallCaps/>
          <w:lang w:val="pt-BR"/>
        </w:rPr>
        <w:t xml:space="preserve">ontribuição </w:t>
      </w:r>
      <w:r w:rsidRPr="00740E9A">
        <w:rPr>
          <w:rFonts w:asciiTheme="majorHAnsi" w:hAnsiTheme="majorHAnsi" w:cs="Times New Roman"/>
          <w:b/>
          <w:smallCaps/>
          <w:lang w:val="pt-BR"/>
        </w:rPr>
        <w:t>S</w:t>
      </w:r>
      <w:r w:rsidR="00851082">
        <w:rPr>
          <w:rFonts w:asciiTheme="majorHAnsi" w:hAnsiTheme="majorHAnsi" w:cs="Times New Roman"/>
          <w:b/>
          <w:smallCaps/>
          <w:lang w:val="pt-BR"/>
        </w:rPr>
        <w:t>ocial</w:t>
      </w:r>
      <w:r w:rsidRPr="00740E9A">
        <w:rPr>
          <w:rFonts w:asciiTheme="majorHAnsi" w:hAnsiTheme="majorHAnsi" w:cs="Times New Roman"/>
          <w:b/>
          <w:smallCaps/>
          <w:lang w:val="pt-BR"/>
        </w:rPr>
        <w:t xml:space="preserve"> Diferidos</w:t>
      </w:r>
    </w:p>
    <w:tbl>
      <w:tblPr>
        <w:tblW w:w="99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1629"/>
        <w:gridCol w:w="1401"/>
        <w:gridCol w:w="1098"/>
        <w:gridCol w:w="1098"/>
      </w:tblGrid>
      <w:tr w:rsidR="00740E9A" w:rsidRPr="00D05ABE" w:rsidTr="007F7C22">
        <w:trPr>
          <w:trHeight w:val="70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0E9A" w:rsidRPr="00D05ABE" w:rsidRDefault="00740E9A" w:rsidP="00740E9A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9A" w:rsidRPr="00D05ABE" w:rsidRDefault="00740E9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Empresa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9A" w:rsidRPr="00D05ABE" w:rsidRDefault="00740E9A" w:rsidP="007F7C2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Movimentação do período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9A" w:rsidRPr="00D05ABE" w:rsidRDefault="00740E9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IRPJ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E9A" w:rsidRPr="00D05ABE" w:rsidRDefault="00740E9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CSLL</w:t>
            </w:r>
          </w:p>
        </w:tc>
      </w:tr>
      <w:tr w:rsidR="00740E9A" w:rsidRPr="00D05ABE" w:rsidTr="00740E9A">
        <w:trPr>
          <w:trHeight w:val="7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E9A" w:rsidRPr="00D05ABE" w:rsidRDefault="00740E9A" w:rsidP="00740E9A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Alíquotas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9A" w:rsidRPr="00D05ABE" w:rsidRDefault="00740E9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9A" w:rsidRPr="00D05ABE" w:rsidRDefault="00740E9A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9A" w:rsidRPr="00D05ABE" w:rsidRDefault="00740E9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9A" w:rsidRPr="00D05ABE" w:rsidRDefault="00740E9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9%</w:t>
            </w:r>
          </w:p>
        </w:tc>
      </w:tr>
      <w:tr w:rsidR="003E4375" w:rsidRPr="00D05ABE" w:rsidTr="003E4375">
        <w:trPr>
          <w:trHeight w:val="7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D05ABE" w:rsidRDefault="003E4375" w:rsidP="003E437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Controle do Não Faturado e Custos a Faturar Líquido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D05ABE" w:rsidRDefault="003E4375" w:rsidP="003E437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4.070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1.018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366 </w:t>
            </w:r>
          </w:p>
        </w:tc>
      </w:tr>
      <w:tr w:rsidR="003E4375" w:rsidRPr="00D05ABE" w:rsidTr="003E4375">
        <w:trPr>
          <w:trHeight w:val="7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D05ABE" w:rsidRDefault="003E4375" w:rsidP="003E437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Valores a Receber de Parcela “A” - CVA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D05ABE" w:rsidRDefault="003E4375" w:rsidP="003E437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color w:val="000000"/>
                <w:sz w:val="14"/>
                <w:szCs w:val="14"/>
              </w:rPr>
              <w:t>CEB Distribuição S.A.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173.771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43.443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15.639 </w:t>
            </w:r>
          </w:p>
        </w:tc>
      </w:tr>
      <w:tr w:rsidR="003E4375" w:rsidRPr="00D05ABE" w:rsidTr="003E4375">
        <w:trPr>
          <w:trHeight w:val="7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D05ABE" w:rsidRDefault="003E4375" w:rsidP="003E437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Valor Novo de Reposição - VNR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D05ABE" w:rsidRDefault="003E4375" w:rsidP="003E437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color w:val="000000"/>
                <w:sz w:val="14"/>
                <w:szCs w:val="14"/>
              </w:rPr>
              <w:t>CEB Distribuição S.A.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(4.768)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(1.192)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(429)</w:t>
            </w:r>
          </w:p>
        </w:tc>
      </w:tr>
      <w:tr w:rsidR="003E4375" w:rsidRPr="00D05ABE" w:rsidTr="003E4375">
        <w:trPr>
          <w:trHeight w:val="7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375" w:rsidRPr="00D05ABE" w:rsidRDefault="003E4375" w:rsidP="003E437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Estimativa Mensal - MCP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D05ABE" w:rsidRDefault="003E4375" w:rsidP="003E437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color w:val="000000"/>
                <w:sz w:val="14"/>
                <w:szCs w:val="14"/>
              </w:rPr>
              <w:t>CEB Lajeado S.A.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2.544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636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229 </w:t>
            </w:r>
          </w:p>
        </w:tc>
      </w:tr>
      <w:tr w:rsidR="003E4375" w:rsidRPr="00D05ABE" w:rsidTr="003E4375">
        <w:trPr>
          <w:trHeight w:val="70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D05ABE" w:rsidRDefault="003E4375" w:rsidP="003E4375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375" w:rsidRPr="00D05ABE" w:rsidRDefault="003E4375" w:rsidP="003E4375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05ABE">
              <w:rPr>
                <w:rFonts w:ascii="Cambria" w:hAnsi="Cambria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175.617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285C4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43.90</w:t>
            </w:r>
            <w:r w:rsidR="00285C4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</w:t>
            </w:r>
            <w:r w:rsidRPr="003E437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375" w:rsidRPr="003E4375" w:rsidRDefault="003E4375" w:rsidP="003E4375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3E437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15.805 </w:t>
            </w:r>
          </w:p>
        </w:tc>
      </w:tr>
    </w:tbl>
    <w:p w:rsidR="00E2788E" w:rsidRPr="00740E9A" w:rsidRDefault="00E2788E" w:rsidP="00E2788E">
      <w:pPr>
        <w:spacing w:before="240" w:after="240"/>
        <w:rPr>
          <w:rFonts w:asciiTheme="majorHAnsi" w:hAnsiTheme="majorHAnsi"/>
          <w:b/>
          <w:bCs/>
          <w:smallCaps/>
          <w:snapToGrid w:val="0"/>
          <w:sz w:val="22"/>
          <w:szCs w:val="22"/>
        </w:rPr>
      </w:pP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>(i)</w:t>
      </w:r>
      <w:r w:rsidRPr="00AC3AB4">
        <w:rPr>
          <w:rFonts w:asciiTheme="majorHAnsi" w:hAnsiTheme="majorHAnsi"/>
          <w:b/>
          <w:bCs/>
          <w:smallCaps/>
          <w:snapToGrid w:val="0"/>
          <w:sz w:val="22"/>
          <w:szCs w:val="22"/>
        </w:rPr>
        <w:tab/>
        <w:t>Passivo fiscal diferido</w:t>
      </w:r>
    </w:p>
    <w:p w:rsidR="0015123F" w:rsidRDefault="00E2788E" w:rsidP="00096757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A realização dos passivos fiscais diferidos</w:t>
      </w:r>
      <w:r w:rsidR="00F911E3" w:rsidRPr="00AC3AB4">
        <w:rPr>
          <w:rFonts w:asciiTheme="majorHAnsi" w:hAnsiTheme="majorHAnsi"/>
          <w:sz w:val="22"/>
          <w:szCs w:val="22"/>
        </w:rPr>
        <w:t xml:space="preserve"> ora registrados</w:t>
      </w:r>
      <w:r w:rsidRPr="00AC3AB4">
        <w:rPr>
          <w:rFonts w:asciiTheme="majorHAnsi" w:hAnsiTheme="majorHAnsi"/>
          <w:sz w:val="22"/>
          <w:szCs w:val="22"/>
        </w:rPr>
        <w:t xml:space="preserve"> ocorrerá por ocasião da venda dos terrenos, pela</w:t>
      </w:r>
      <w:r w:rsidR="002C0CD4" w:rsidRPr="00AC3AB4">
        <w:rPr>
          <w:rFonts w:asciiTheme="majorHAnsi" w:hAnsiTheme="majorHAnsi"/>
          <w:sz w:val="22"/>
          <w:szCs w:val="22"/>
        </w:rPr>
        <w:t>s</w:t>
      </w:r>
      <w:r w:rsidRPr="00AC3AB4">
        <w:rPr>
          <w:rFonts w:asciiTheme="majorHAnsi" w:hAnsiTheme="majorHAnsi"/>
          <w:sz w:val="22"/>
          <w:szCs w:val="22"/>
        </w:rPr>
        <w:t xml:space="preserve"> realizaç</w:t>
      </w:r>
      <w:r w:rsidR="002C0CD4" w:rsidRPr="00AC3AB4">
        <w:rPr>
          <w:rFonts w:asciiTheme="majorHAnsi" w:hAnsiTheme="majorHAnsi"/>
          <w:sz w:val="22"/>
          <w:szCs w:val="22"/>
        </w:rPr>
        <w:t>ões</w:t>
      </w:r>
      <w:r w:rsidRPr="00AC3AB4">
        <w:rPr>
          <w:rFonts w:asciiTheme="majorHAnsi" w:hAnsiTheme="majorHAnsi"/>
          <w:sz w:val="22"/>
          <w:szCs w:val="22"/>
        </w:rPr>
        <w:t xml:space="preserve"> do ativo financeiro indenizável e dos </w:t>
      </w:r>
      <w:r w:rsidR="002C22B7">
        <w:rPr>
          <w:rFonts w:asciiTheme="majorHAnsi" w:hAnsiTheme="majorHAnsi"/>
          <w:sz w:val="22"/>
          <w:szCs w:val="22"/>
        </w:rPr>
        <w:t>ativos e passivos regulatórios.</w:t>
      </w:r>
    </w:p>
    <w:p w:rsidR="009D6DF2" w:rsidRPr="00AC3AB4" w:rsidRDefault="00971C23" w:rsidP="00096757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Os montantes de IRPJ e de</w:t>
      </w:r>
      <w:r w:rsidR="009D6DF2" w:rsidRPr="00AC3AB4">
        <w:rPr>
          <w:rFonts w:asciiTheme="majorHAnsi" w:hAnsiTheme="majorHAnsi"/>
          <w:sz w:val="22"/>
          <w:szCs w:val="22"/>
        </w:rPr>
        <w:t xml:space="preserve"> CS</w:t>
      </w:r>
      <w:r w:rsidR="00802C07">
        <w:rPr>
          <w:rFonts w:asciiTheme="majorHAnsi" w:hAnsiTheme="majorHAnsi"/>
          <w:sz w:val="22"/>
          <w:szCs w:val="22"/>
        </w:rPr>
        <w:t>L</w:t>
      </w:r>
      <w:r w:rsidR="009D6DF2" w:rsidRPr="00AC3AB4">
        <w:rPr>
          <w:rFonts w:asciiTheme="majorHAnsi" w:hAnsiTheme="majorHAnsi"/>
          <w:sz w:val="22"/>
          <w:szCs w:val="22"/>
        </w:rPr>
        <w:t xml:space="preserve">L </w:t>
      </w:r>
      <w:r w:rsidRPr="00AC3AB4">
        <w:rPr>
          <w:rFonts w:asciiTheme="majorHAnsi" w:hAnsiTheme="majorHAnsi"/>
          <w:sz w:val="22"/>
          <w:szCs w:val="22"/>
        </w:rPr>
        <w:t>diferidos</w:t>
      </w:r>
      <w:r w:rsidR="00091EC5">
        <w:rPr>
          <w:rFonts w:asciiTheme="majorHAnsi" w:hAnsiTheme="majorHAnsi"/>
          <w:sz w:val="22"/>
          <w:szCs w:val="22"/>
        </w:rPr>
        <w:t xml:space="preserve"> </w:t>
      </w:r>
      <w:r w:rsidR="009D6DF2" w:rsidRPr="00AC3AB4">
        <w:rPr>
          <w:rFonts w:asciiTheme="majorHAnsi" w:hAnsiTheme="majorHAnsi"/>
          <w:sz w:val="22"/>
          <w:szCs w:val="22"/>
        </w:rPr>
        <w:t>estão demonstrados no quadro seguinte: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1"/>
        <w:gridCol w:w="1253"/>
        <w:gridCol w:w="1142"/>
        <w:gridCol w:w="1174"/>
        <w:gridCol w:w="1092"/>
      </w:tblGrid>
      <w:tr w:rsidR="0010300A" w:rsidRPr="00284EAB" w:rsidTr="00BB64FD">
        <w:trPr>
          <w:trHeight w:val="238"/>
          <w:tblHeader/>
        </w:trPr>
        <w:tc>
          <w:tcPr>
            <w:tcW w:w="2649" w:type="pct"/>
            <w:vMerge w:val="restart"/>
            <w:shd w:val="clear" w:color="000000" w:fill="D8D8D8"/>
            <w:vAlign w:val="center"/>
            <w:hideMark/>
          </w:tcPr>
          <w:p w:rsidR="0010300A" w:rsidRPr="00284EAB" w:rsidRDefault="0010300A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</w:pPr>
            <w:r w:rsidRPr="00284EAB"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8" w:type="pct"/>
            <w:gridSpan w:val="2"/>
            <w:shd w:val="clear" w:color="000000" w:fill="FFFFFF"/>
            <w:vAlign w:val="center"/>
            <w:hideMark/>
          </w:tcPr>
          <w:p w:rsidR="0010300A" w:rsidRPr="00284EAB" w:rsidRDefault="0010300A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</w:pPr>
            <w:r w:rsidRPr="00284EAB"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143" w:type="pct"/>
            <w:gridSpan w:val="2"/>
            <w:shd w:val="clear" w:color="000000" w:fill="FFFFFF"/>
            <w:vAlign w:val="center"/>
            <w:hideMark/>
          </w:tcPr>
          <w:p w:rsidR="0010300A" w:rsidRPr="00284EAB" w:rsidRDefault="0010300A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</w:pPr>
            <w:r w:rsidRPr="00284EAB"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7D1ACC" w:rsidRPr="00284EAB" w:rsidTr="00BB64FD">
        <w:trPr>
          <w:trHeight w:val="238"/>
          <w:tblHeader/>
        </w:trPr>
        <w:tc>
          <w:tcPr>
            <w:tcW w:w="2649" w:type="pct"/>
            <w:vMerge/>
            <w:vAlign w:val="center"/>
            <w:hideMark/>
          </w:tcPr>
          <w:p w:rsidR="007D1ACC" w:rsidRPr="00284EAB" w:rsidRDefault="007D1ACC" w:rsidP="007D1ACC">
            <w:pPr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:rsidR="007D1ACC" w:rsidRPr="00284EAB" w:rsidRDefault="00A02CED" w:rsidP="007D1ACC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>30/0</w:t>
            </w:r>
            <w:r w:rsidR="00F41726"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>9</w:t>
            </w:r>
            <w:r w:rsidR="009E3E98"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576" w:type="pct"/>
            <w:shd w:val="clear" w:color="000000" w:fill="FFFFFF"/>
            <w:vAlign w:val="center"/>
            <w:hideMark/>
          </w:tcPr>
          <w:p w:rsidR="007D1ACC" w:rsidRPr="001126CB" w:rsidRDefault="007D1ACC" w:rsidP="007D1A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7D1ACC" w:rsidRPr="001126CB" w:rsidRDefault="009B13F7" w:rsidP="007D1A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F4172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7D1AC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7D1ACC" w:rsidRPr="001126CB" w:rsidRDefault="007D1ACC" w:rsidP="007D1A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9B13F7" w:rsidRPr="00284EAB" w:rsidTr="00BB64FD">
        <w:trPr>
          <w:trHeight w:val="238"/>
        </w:trPr>
        <w:tc>
          <w:tcPr>
            <w:tcW w:w="2649" w:type="pct"/>
            <w:shd w:val="clear" w:color="000000" w:fill="FFFFFF"/>
            <w:noWrap/>
            <w:vAlign w:val="center"/>
            <w:hideMark/>
          </w:tcPr>
          <w:p w:rsidR="009B13F7" w:rsidRPr="00284EAB" w:rsidRDefault="009B13F7" w:rsidP="009B13F7">
            <w:pPr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284E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    Imposto de Renda Pessoa Jurídica – IRPJ 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B13F7" w:rsidRPr="00096757" w:rsidRDefault="009B13F7" w:rsidP="009B13F7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09675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71.163 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9B13F7" w:rsidRPr="00096757" w:rsidRDefault="009B13F7" w:rsidP="009B13F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9675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71.162 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B13F7" w:rsidRPr="009B13F7" w:rsidRDefault="00F41726" w:rsidP="009B13F7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116.182</w:t>
            </w:r>
            <w:r w:rsidR="009B13F7" w:rsidRPr="009B13F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1" w:type="pct"/>
            <w:shd w:val="clear" w:color="000000" w:fill="FFFFFF"/>
            <w:noWrap/>
            <w:vAlign w:val="center"/>
          </w:tcPr>
          <w:p w:rsidR="009B13F7" w:rsidRPr="001126CB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158.432 </w:t>
            </w:r>
          </w:p>
        </w:tc>
      </w:tr>
      <w:tr w:rsidR="009B13F7" w:rsidRPr="00284EAB" w:rsidTr="00BB64FD">
        <w:trPr>
          <w:trHeight w:val="238"/>
        </w:trPr>
        <w:tc>
          <w:tcPr>
            <w:tcW w:w="2649" w:type="pct"/>
            <w:shd w:val="clear" w:color="000000" w:fill="FFFFFF"/>
            <w:noWrap/>
            <w:vAlign w:val="center"/>
            <w:hideMark/>
          </w:tcPr>
          <w:p w:rsidR="009B13F7" w:rsidRPr="00284EAB" w:rsidRDefault="009B13F7" w:rsidP="009B13F7">
            <w:pPr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284EA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 xml:space="preserve">     Contribuição Social Sobre o Lucro Líquido – CSLL 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B13F7" w:rsidRPr="00096757" w:rsidRDefault="009B13F7" w:rsidP="009B13F7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09675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25.619 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9B13F7" w:rsidRPr="00096757" w:rsidRDefault="009B13F7" w:rsidP="009B13F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9675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25.619 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B13F7" w:rsidRPr="009B13F7" w:rsidRDefault="009B13F7" w:rsidP="009B13F7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9B13F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4</w:t>
            </w:r>
            <w:r w:rsidR="00F41726">
              <w:rPr>
                <w:rFonts w:ascii="Cambria" w:hAnsi="Cambria" w:cs="Calibri"/>
                <w:color w:val="000000"/>
                <w:sz w:val="14"/>
                <w:szCs w:val="14"/>
              </w:rPr>
              <w:t>1.843</w:t>
            </w:r>
            <w:r w:rsidRPr="009B13F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1" w:type="pct"/>
            <w:shd w:val="clear" w:color="000000" w:fill="FFFFFF"/>
            <w:noWrap/>
            <w:vAlign w:val="center"/>
          </w:tcPr>
          <w:p w:rsidR="009B13F7" w:rsidRPr="001126CB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57.053 </w:t>
            </w:r>
          </w:p>
        </w:tc>
      </w:tr>
      <w:tr w:rsidR="009B13F7" w:rsidRPr="00284EAB" w:rsidTr="00BB64FD">
        <w:trPr>
          <w:trHeight w:val="238"/>
        </w:trPr>
        <w:tc>
          <w:tcPr>
            <w:tcW w:w="2649" w:type="pct"/>
            <w:shd w:val="clear" w:color="000000" w:fill="FFFFFF"/>
            <w:noWrap/>
            <w:vAlign w:val="center"/>
            <w:hideMark/>
          </w:tcPr>
          <w:p w:rsidR="009B13F7" w:rsidRPr="00284EAB" w:rsidRDefault="009B13F7" w:rsidP="009B13F7">
            <w:pPr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</w:pPr>
            <w:r w:rsidRPr="00284EAB"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 xml:space="preserve"> Total 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B13F7" w:rsidRPr="00096757" w:rsidRDefault="009B13F7" w:rsidP="009B13F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09675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96.782 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9B13F7" w:rsidRPr="00096757" w:rsidRDefault="009B13F7" w:rsidP="009B13F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9675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96.781 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B13F7" w:rsidRPr="009B13F7" w:rsidRDefault="009B13F7" w:rsidP="009B13F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9B13F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1</w:t>
            </w:r>
            <w:r w:rsidR="00F417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58.025</w:t>
            </w:r>
            <w:r w:rsidRPr="009B13F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9B13F7" w:rsidRPr="001126CB" w:rsidRDefault="009B13F7" w:rsidP="009B13F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215.485 </w:t>
            </w:r>
          </w:p>
        </w:tc>
      </w:tr>
      <w:tr w:rsidR="009B13F7" w:rsidRPr="00284EAB" w:rsidTr="00BB64FD">
        <w:trPr>
          <w:trHeight w:val="238"/>
        </w:trPr>
        <w:tc>
          <w:tcPr>
            <w:tcW w:w="2649" w:type="pct"/>
            <w:shd w:val="clear" w:color="000000" w:fill="FFFFFF"/>
            <w:noWrap/>
            <w:vAlign w:val="center"/>
            <w:hideMark/>
          </w:tcPr>
          <w:p w:rsidR="009B13F7" w:rsidRPr="00284EAB" w:rsidRDefault="009B13F7" w:rsidP="009B13F7">
            <w:pPr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</w:pPr>
            <w:r w:rsidRPr="00284EAB"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 xml:space="preserve"> Não Circulante </w:t>
            </w:r>
          </w:p>
        </w:tc>
        <w:tc>
          <w:tcPr>
            <w:tcW w:w="632" w:type="pct"/>
            <w:shd w:val="clear" w:color="auto" w:fill="auto"/>
            <w:noWrap/>
            <w:vAlign w:val="center"/>
          </w:tcPr>
          <w:p w:rsidR="009B13F7" w:rsidRPr="00096757" w:rsidRDefault="009B13F7" w:rsidP="009B13F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09675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96.782 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9B13F7" w:rsidRPr="00096757" w:rsidRDefault="009B13F7" w:rsidP="009B13F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96757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96.781 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9B13F7" w:rsidRPr="009B13F7" w:rsidRDefault="009B13F7" w:rsidP="009B13F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9B13F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1</w:t>
            </w:r>
            <w:r w:rsidR="00F41726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58.025</w:t>
            </w:r>
            <w:r w:rsidRPr="009B13F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9B13F7" w:rsidRPr="001126CB" w:rsidRDefault="009B13F7" w:rsidP="009B13F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215.485 </w:t>
            </w:r>
          </w:p>
        </w:tc>
      </w:tr>
    </w:tbl>
    <w:p w:rsidR="00285591" w:rsidRDefault="00BB64FD" w:rsidP="00BC1477">
      <w:pPr>
        <w:spacing w:before="240" w:after="120"/>
        <w:jc w:val="both"/>
        <w:rPr>
          <w:snapToGrid w:val="0"/>
          <w:sz w:val="22"/>
          <w:szCs w:val="22"/>
          <w:lang w:eastAsia="en-US"/>
        </w:rPr>
      </w:pPr>
      <w:r w:rsidRPr="00BF7DBE">
        <w:rPr>
          <w:rFonts w:asciiTheme="majorHAnsi" w:hAnsiTheme="majorHAnsi"/>
          <w:sz w:val="22"/>
          <w:szCs w:val="22"/>
        </w:rPr>
        <w:t>A Companhia reconheceu passivos fiscais diferidos de tributos federais relativos ao reconhecimento do ganho sobre</w:t>
      </w:r>
      <w:r w:rsidR="00BF7DBE">
        <w:rPr>
          <w:rFonts w:asciiTheme="majorHAnsi" w:hAnsiTheme="majorHAnsi"/>
          <w:sz w:val="22"/>
          <w:szCs w:val="22"/>
        </w:rPr>
        <w:t xml:space="preserve"> a mais valia no momento da reavaliação dos terrenos realizada em 2010.</w:t>
      </w:r>
      <w:r w:rsidRPr="00BF7DBE">
        <w:rPr>
          <w:rFonts w:asciiTheme="majorHAnsi" w:hAnsiTheme="majorHAnsi"/>
          <w:sz w:val="22"/>
          <w:szCs w:val="22"/>
        </w:rPr>
        <w:t xml:space="preserve"> </w:t>
      </w:r>
      <w:r w:rsidR="00BF7DBE">
        <w:rPr>
          <w:rFonts w:asciiTheme="majorHAnsi" w:hAnsiTheme="majorHAnsi"/>
          <w:sz w:val="22"/>
          <w:szCs w:val="22"/>
        </w:rPr>
        <w:t>Já no âmbito da CEB D trata-se d</w:t>
      </w:r>
      <w:r w:rsidRPr="00BF7DBE">
        <w:rPr>
          <w:rFonts w:asciiTheme="majorHAnsi" w:hAnsiTheme="majorHAnsi"/>
          <w:sz w:val="22"/>
          <w:szCs w:val="22"/>
        </w:rPr>
        <w:t xml:space="preserve">o reconhecimento </w:t>
      </w:r>
      <w:r w:rsidR="00BF7DBE">
        <w:rPr>
          <w:rFonts w:asciiTheme="majorHAnsi" w:hAnsiTheme="majorHAnsi"/>
          <w:sz w:val="22"/>
          <w:szCs w:val="22"/>
        </w:rPr>
        <w:t>sobre o</w:t>
      </w:r>
      <w:r w:rsidRPr="00BF7DBE">
        <w:rPr>
          <w:rFonts w:asciiTheme="majorHAnsi" w:hAnsiTheme="majorHAnsi"/>
          <w:sz w:val="22"/>
          <w:szCs w:val="22"/>
        </w:rPr>
        <w:t xml:space="preserve"> VNR (Valor Novo de Reposição) do Ativo Financeiro Indenizável e sobre os Ativos e Passivos Regulatórios reconhecidos de acordo com a OCPC 08. A realização dos passivos fiscais diferidos ocorrerá por ocasião da realização </w:t>
      </w:r>
      <w:r w:rsidR="00BF7DBE">
        <w:rPr>
          <w:rFonts w:asciiTheme="majorHAnsi" w:hAnsiTheme="majorHAnsi"/>
          <w:sz w:val="22"/>
          <w:szCs w:val="22"/>
        </w:rPr>
        <w:t xml:space="preserve">dos terrenos, </w:t>
      </w:r>
      <w:r w:rsidRPr="00BF7DBE">
        <w:rPr>
          <w:rFonts w:asciiTheme="majorHAnsi" w:hAnsiTheme="majorHAnsi"/>
          <w:sz w:val="22"/>
          <w:szCs w:val="22"/>
        </w:rPr>
        <w:t>do Ativo Financeiro Indenizável e dos Ativos e Passivos Regulatórios.</w:t>
      </w:r>
    </w:p>
    <w:p w:rsidR="00E2788E" w:rsidRPr="00AC3AB4" w:rsidRDefault="00E2788E" w:rsidP="0084723B">
      <w:pPr>
        <w:pStyle w:val="PargrafodaLista"/>
        <w:numPr>
          <w:ilvl w:val="2"/>
          <w:numId w:val="13"/>
        </w:numPr>
        <w:spacing w:before="240" w:after="240"/>
        <w:ind w:left="0" w:firstLine="0"/>
        <w:jc w:val="both"/>
        <w:rPr>
          <w:rFonts w:asciiTheme="majorHAnsi" w:hAnsiTheme="majorHAnsi" w:cs="Times New Roman"/>
          <w:b/>
          <w:bCs/>
          <w:smallCaps/>
          <w:snapToGrid w:val="0"/>
          <w:lang w:val="pt-BR"/>
        </w:rPr>
      </w:pPr>
      <w:r w:rsidRPr="00AC3AB4">
        <w:rPr>
          <w:rFonts w:asciiTheme="majorHAnsi" w:hAnsiTheme="majorHAnsi" w:cs="Times New Roman"/>
          <w:b/>
          <w:bCs/>
          <w:smallCaps/>
          <w:snapToGrid w:val="0"/>
          <w:lang w:val="pt-BR"/>
        </w:rPr>
        <w:t>Outros Tributos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3"/>
        <w:gridCol w:w="1156"/>
        <w:gridCol w:w="1113"/>
        <w:gridCol w:w="1115"/>
        <w:gridCol w:w="1059"/>
      </w:tblGrid>
      <w:tr w:rsidR="007A6A9E" w:rsidRPr="001C5056" w:rsidTr="007F7C22">
        <w:trPr>
          <w:trHeight w:val="255"/>
          <w:tblHeader/>
        </w:trPr>
        <w:tc>
          <w:tcPr>
            <w:tcW w:w="2760" w:type="pct"/>
            <w:vMerge w:val="restart"/>
            <w:shd w:val="clear" w:color="000000" w:fill="D9D9D9"/>
            <w:vAlign w:val="center"/>
            <w:hideMark/>
          </w:tcPr>
          <w:p w:rsidR="007A6A9E" w:rsidRPr="001C5056" w:rsidRDefault="007A6A9E" w:rsidP="007A6A9E">
            <w:pPr>
              <w:jc w:val="center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1144" w:type="pct"/>
            <w:gridSpan w:val="2"/>
            <w:shd w:val="clear" w:color="auto" w:fill="auto"/>
            <w:noWrap/>
            <w:vAlign w:val="center"/>
            <w:hideMark/>
          </w:tcPr>
          <w:p w:rsidR="007A6A9E" w:rsidRPr="001C5056" w:rsidRDefault="007A6A9E" w:rsidP="007A6A9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096" w:type="pct"/>
            <w:gridSpan w:val="2"/>
            <w:shd w:val="clear" w:color="auto" w:fill="auto"/>
            <w:noWrap/>
            <w:vAlign w:val="center"/>
            <w:hideMark/>
          </w:tcPr>
          <w:p w:rsidR="007A6A9E" w:rsidRPr="001C5056" w:rsidRDefault="007A6A9E" w:rsidP="007A6A9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7D1ACC" w:rsidRPr="001C5056" w:rsidTr="007F7C22">
        <w:trPr>
          <w:trHeight w:val="255"/>
          <w:tblHeader/>
        </w:trPr>
        <w:tc>
          <w:tcPr>
            <w:tcW w:w="2760" w:type="pct"/>
            <w:vMerge/>
            <w:vAlign w:val="center"/>
            <w:hideMark/>
          </w:tcPr>
          <w:p w:rsidR="007D1ACC" w:rsidRPr="001C5056" w:rsidRDefault="007D1ACC" w:rsidP="007D1ACC">
            <w:pPr>
              <w:jc w:val="center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7D1ACC" w:rsidRPr="001C5056" w:rsidRDefault="009B13F7" w:rsidP="007D1A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5949F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7D1ACC" w:rsidRPr="001C505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D1ACC" w:rsidRPr="001C5056" w:rsidRDefault="007D1ACC" w:rsidP="007D1A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7D1ACC" w:rsidRPr="001C5056" w:rsidRDefault="009B13F7" w:rsidP="007D1A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5949F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7D1ACC" w:rsidRPr="001C505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7D1ACC" w:rsidRPr="001C5056" w:rsidRDefault="007D1ACC" w:rsidP="007D1A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9B13F7" w:rsidRPr="001C5056" w:rsidTr="007F7C22">
        <w:trPr>
          <w:trHeight w:val="255"/>
        </w:trPr>
        <w:tc>
          <w:tcPr>
            <w:tcW w:w="2760" w:type="pct"/>
            <w:shd w:val="clear" w:color="auto" w:fill="auto"/>
            <w:vAlign w:val="center"/>
            <w:hideMark/>
          </w:tcPr>
          <w:p w:rsidR="009B13F7" w:rsidRPr="001C5056" w:rsidRDefault="009B13F7" w:rsidP="009B13F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Imposto Sobre Circulação de Mercadorias e Prestações de Serviços de Transportes Estaduais, Intermunicipais e de Comunicações – ICMS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9B13F7" w:rsidRPr="001C5056" w:rsidRDefault="009B13F7" w:rsidP="009B13F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9B13F7" w:rsidRPr="009B13F7" w:rsidRDefault="005949F4" w:rsidP="009B13F7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71.766</w:t>
            </w:r>
            <w:r w:rsidR="009B13F7" w:rsidRPr="009B13F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61.525 </w:t>
            </w:r>
          </w:p>
        </w:tc>
      </w:tr>
      <w:tr w:rsidR="009B13F7" w:rsidRPr="001C5056" w:rsidTr="007F7C22">
        <w:trPr>
          <w:trHeight w:val="255"/>
        </w:trPr>
        <w:tc>
          <w:tcPr>
            <w:tcW w:w="2760" w:type="pct"/>
            <w:shd w:val="clear" w:color="auto" w:fill="auto"/>
            <w:noWrap/>
            <w:vAlign w:val="center"/>
            <w:hideMark/>
          </w:tcPr>
          <w:p w:rsidR="009B13F7" w:rsidRPr="001C5056" w:rsidRDefault="009B13F7" w:rsidP="009B13F7">
            <w:pPr>
              <w:ind w:left="142" w:hanging="142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Contribuição Social Para Financiamento da Seguridade Social –  COFINS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9B13F7" w:rsidRPr="001C5056" w:rsidRDefault="00B64DDF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1.342 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9B13F7" w:rsidRPr="009B13F7" w:rsidRDefault="005949F4" w:rsidP="009B13F7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14.313</w:t>
            </w:r>
            <w:r w:rsidR="009B13F7" w:rsidRPr="009B13F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76.269 </w:t>
            </w:r>
          </w:p>
        </w:tc>
      </w:tr>
      <w:tr w:rsidR="009B13F7" w:rsidRPr="001C5056" w:rsidTr="007F7C22">
        <w:trPr>
          <w:trHeight w:val="255"/>
        </w:trPr>
        <w:tc>
          <w:tcPr>
            <w:tcW w:w="2760" w:type="pct"/>
            <w:shd w:val="clear" w:color="auto" w:fill="auto"/>
            <w:noWrap/>
            <w:vAlign w:val="center"/>
            <w:hideMark/>
          </w:tcPr>
          <w:p w:rsidR="009B13F7" w:rsidRPr="001C5056" w:rsidRDefault="009B13F7" w:rsidP="009B13F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Programa de Integração Social – PIS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292 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9B13F7" w:rsidRPr="009B13F7" w:rsidRDefault="005949F4" w:rsidP="009B13F7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3.059</w:t>
            </w:r>
            <w:r w:rsidR="009B13F7" w:rsidRPr="009B13F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15.509 </w:t>
            </w:r>
          </w:p>
        </w:tc>
      </w:tr>
      <w:tr w:rsidR="009B13F7" w:rsidRPr="001C5056" w:rsidTr="007F7C22">
        <w:trPr>
          <w:trHeight w:val="255"/>
        </w:trPr>
        <w:tc>
          <w:tcPr>
            <w:tcW w:w="2760" w:type="pct"/>
            <w:shd w:val="clear" w:color="auto" w:fill="auto"/>
            <w:noWrap/>
            <w:vAlign w:val="center"/>
            <w:hideMark/>
          </w:tcPr>
          <w:p w:rsidR="009B13F7" w:rsidRPr="001C5056" w:rsidRDefault="009B13F7" w:rsidP="009B13F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Imposto Sobre Serviços de Qualquer Natureza – ISS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9B13F7" w:rsidRPr="001C5056" w:rsidRDefault="00B64DDF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5</w:t>
            </w:r>
            <w:r w:rsidR="005949F4">
              <w:rPr>
                <w:rFonts w:asciiTheme="majorHAns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151 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9B13F7" w:rsidRPr="009B13F7" w:rsidRDefault="005949F4" w:rsidP="009B13F7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535</w:t>
            </w:r>
            <w:r w:rsidR="009B13F7" w:rsidRPr="009B13F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633 </w:t>
            </w:r>
          </w:p>
        </w:tc>
      </w:tr>
      <w:tr w:rsidR="009B13F7" w:rsidRPr="001C5056" w:rsidTr="00D605D8">
        <w:trPr>
          <w:trHeight w:val="255"/>
        </w:trPr>
        <w:tc>
          <w:tcPr>
            <w:tcW w:w="2760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Parcelamentos de Tributos</w:t>
            </w:r>
            <w:r w:rsidRPr="001C505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 (a)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9B13F7" w:rsidRPr="005949F4" w:rsidRDefault="001C6CA4" w:rsidP="009B13F7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318.242</w:t>
            </w:r>
            <w:r w:rsidR="009B13F7" w:rsidRPr="00832F83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108.152 </w:t>
            </w:r>
          </w:p>
        </w:tc>
      </w:tr>
      <w:tr w:rsidR="00591B5C" w:rsidRPr="001C5056" w:rsidTr="00D605D8">
        <w:trPr>
          <w:trHeight w:val="255"/>
        </w:trPr>
        <w:tc>
          <w:tcPr>
            <w:tcW w:w="2760" w:type="pct"/>
            <w:shd w:val="clear" w:color="auto" w:fill="auto"/>
            <w:noWrap/>
            <w:vAlign w:val="center"/>
          </w:tcPr>
          <w:p w:rsidR="00591B5C" w:rsidRPr="00C57306" w:rsidRDefault="00591B5C" w:rsidP="00AF690D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Postergação de</w:t>
            </w:r>
            <w:r w:rsidRPr="001C505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Tributos</w:t>
            </w:r>
            <w:r w:rsidRPr="001C505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 (</w:t>
            </w:r>
            <w:r w:rsidR="00AF690D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b</w:t>
            </w:r>
            <w:r w:rsidRPr="001C505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591B5C" w:rsidRDefault="00591B5C" w:rsidP="009B13F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591B5C" w:rsidRPr="00C57306" w:rsidRDefault="00591B5C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591B5C" w:rsidRPr="005949F4" w:rsidRDefault="00EA3562" w:rsidP="009B13F7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  <w:highlight w:val="yellow"/>
              </w:rPr>
            </w:pPr>
            <w:r w:rsidRPr="00EA3562">
              <w:rPr>
                <w:rFonts w:ascii="Cambria" w:hAnsi="Cambria" w:cs="Calibri"/>
                <w:color w:val="000000"/>
                <w:sz w:val="14"/>
                <w:szCs w:val="14"/>
              </w:rPr>
              <w:t>194.013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91B5C" w:rsidRPr="001C5056" w:rsidRDefault="00591B5C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</w:tr>
      <w:tr w:rsidR="009B13F7" w:rsidRPr="001C5056" w:rsidTr="00D605D8">
        <w:trPr>
          <w:trHeight w:val="255"/>
        </w:trPr>
        <w:tc>
          <w:tcPr>
            <w:tcW w:w="2760" w:type="pct"/>
            <w:shd w:val="clear" w:color="auto" w:fill="auto"/>
            <w:noWrap/>
            <w:vAlign w:val="center"/>
            <w:hideMark/>
          </w:tcPr>
          <w:p w:rsidR="009B13F7" w:rsidRPr="00C57306" w:rsidRDefault="009B13F7" w:rsidP="00AF690D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C5730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Outros</w:t>
            </w:r>
            <w:r w:rsidR="00BF7DB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9B13F7" w:rsidRPr="00C57306" w:rsidRDefault="00EA3562" w:rsidP="009B13F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784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9B13F7" w:rsidRPr="00C57306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C57306">
              <w:rPr>
                <w:rFonts w:asciiTheme="majorHAnsi" w:hAnsiTheme="majorHAnsi" w:cs="Calibri"/>
                <w:color w:val="000000"/>
                <w:sz w:val="14"/>
                <w:szCs w:val="14"/>
              </w:rPr>
              <w:t>1.240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9B13F7" w:rsidRPr="009B13F7" w:rsidRDefault="005949F4" w:rsidP="009B13F7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56</w:t>
            </w:r>
            <w:r w:rsidR="009B13F7" w:rsidRPr="009B13F7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54 </w:t>
            </w:r>
          </w:p>
        </w:tc>
      </w:tr>
      <w:tr w:rsidR="009B13F7" w:rsidRPr="001C5056" w:rsidTr="007F7C22">
        <w:trPr>
          <w:trHeight w:val="255"/>
        </w:trPr>
        <w:tc>
          <w:tcPr>
            <w:tcW w:w="2760" w:type="pct"/>
            <w:shd w:val="clear" w:color="auto" w:fill="auto"/>
            <w:vAlign w:val="center"/>
            <w:hideMark/>
          </w:tcPr>
          <w:p w:rsidR="009B13F7" w:rsidRPr="001C5056" w:rsidRDefault="009B13F7" w:rsidP="009B13F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9B13F7" w:rsidRPr="00EA3562" w:rsidRDefault="00EF447D" w:rsidP="009B13F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A356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856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3.025 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9B13F7" w:rsidRPr="009B13F7" w:rsidRDefault="001C6CA4" w:rsidP="009B13F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601.984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262.142 </w:t>
            </w:r>
          </w:p>
        </w:tc>
      </w:tr>
      <w:tr w:rsidR="009B13F7" w:rsidRPr="001C5056" w:rsidTr="007F7C22">
        <w:trPr>
          <w:trHeight w:val="255"/>
        </w:trPr>
        <w:tc>
          <w:tcPr>
            <w:tcW w:w="2760" w:type="pct"/>
            <w:shd w:val="clear" w:color="auto" w:fill="auto"/>
            <w:vAlign w:val="center"/>
            <w:hideMark/>
          </w:tcPr>
          <w:p w:rsidR="009B13F7" w:rsidRPr="001C5056" w:rsidRDefault="009B13F7" w:rsidP="009B13F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Circulante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9B13F7" w:rsidRPr="00EA3562" w:rsidRDefault="00EF447D" w:rsidP="009B13F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A356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856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3.025 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9B13F7" w:rsidRPr="009B13F7" w:rsidRDefault="005949F4" w:rsidP="009B13F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348.631</w:t>
            </w:r>
            <w:r w:rsidR="009B13F7" w:rsidRPr="009B13F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155.271 </w:t>
            </w:r>
          </w:p>
        </w:tc>
      </w:tr>
      <w:tr w:rsidR="009B13F7" w:rsidRPr="001C5056" w:rsidTr="007F7C22">
        <w:trPr>
          <w:trHeight w:val="255"/>
        </w:trPr>
        <w:tc>
          <w:tcPr>
            <w:tcW w:w="2760" w:type="pct"/>
            <w:shd w:val="clear" w:color="auto" w:fill="auto"/>
            <w:vAlign w:val="center"/>
            <w:hideMark/>
          </w:tcPr>
          <w:p w:rsidR="009B13F7" w:rsidRPr="001C5056" w:rsidRDefault="009B13F7" w:rsidP="009B13F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Não Circulante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9B13F7" w:rsidRPr="001C5056" w:rsidRDefault="009B13F7" w:rsidP="009B13F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9B13F7" w:rsidRPr="001C5056" w:rsidRDefault="009B13F7" w:rsidP="009B13F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9B13F7" w:rsidRPr="009B13F7" w:rsidRDefault="009B13F7" w:rsidP="009B13F7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9B13F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</w:t>
            </w:r>
            <w:r w:rsidR="005949F4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39.896</w:t>
            </w:r>
            <w:r w:rsidRPr="009B13F7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9B13F7" w:rsidRPr="001C5056" w:rsidRDefault="009B13F7" w:rsidP="009B13F7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C5056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106.871</w:t>
            </w:r>
          </w:p>
        </w:tc>
      </w:tr>
    </w:tbl>
    <w:p w:rsidR="00BF7DBE" w:rsidRDefault="00BF7DBE" w:rsidP="00BF7DBE">
      <w:pPr>
        <w:pStyle w:val="1TtuloprincipalDF0"/>
        <w:spacing w:line="276" w:lineRule="auto"/>
        <w:contextualSpacing w:val="0"/>
        <w:jc w:val="both"/>
        <w:outlineLvl w:val="9"/>
        <w:rPr>
          <w:rFonts w:asciiTheme="majorHAnsi" w:hAnsiTheme="majorHAnsi"/>
          <w:snapToGrid w:val="0"/>
          <w:color w:val="000000"/>
          <w:sz w:val="22"/>
          <w:szCs w:val="22"/>
        </w:rPr>
      </w:pPr>
      <w:bookmarkStart w:id="13" w:name="_Toc450930538"/>
    </w:p>
    <w:p w:rsidR="00BF7DBE" w:rsidRDefault="00C57306" w:rsidP="00BF7DBE">
      <w:pPr>
        <w:pStyle w:val="1TtuloprincipalDF0"/>
        <w:spacing w:after="120" w:line="276" w:lineRule="auto"/>
        <w:contextualSpacing w:val="0"/>
        <w:jc w:val="both"/>
        <w:outlineLvl w:val="9"/>
        <w:rPr>
          <w:rFonts w:asciiTheme="majorHAnsi" w:hAnsiTheme="majorHAnsi"/>
          <w:snapToGrid w:val="0"/>
          <w:color w:val="000000"/>
          <w:sz w:val="22"/>
          <w:szCs w:val="22"/>
        </w:rPr>
      </w:pPr>
      <w:r w:rsidRPr="00BF7DBE">
        <w:rPr>
          <w:rFonts w:asciiTheme="majorHAnsi" w:hAnsiTheme="majorHAnsi"/>
          <w:snapToGrid w:val="0"/>
          <w:color w:val="000000"/>
          <w:sz w:val="22"/>
          <w:szCs w:val="22"/>
        </w:rPr>
        <w:t>(a)</w:t>
      </w:r>
      <w:r w:rsidRPr="00C57306">
        <w:rPr>
          <w:rFonts w:asciiTheme="majorHAnsi" w:hAnsiTheme="majorHAnsi"/>
          <w:snapToGrid w:val="0"/>
          <w:color w:val="000000"/>
          <w:sz w:val="22"/>
          <w:szCs w:val="22"/>
        </w:rPr>
        <w:t xml:space="preserve"> </w:t>
      </w:r>
      <w:r w:rsidR="00BF7DBE">
        <w:rPr>
          <w:rFonts w:asciiTheme="majorHAnsi" w:hAnsiTheme="majorHAnsi"/>
          <w:snapToGrid w:val="0"/>
          <w:color w:val="000000"/>
          <w:sz w:val="22"/>
          <w:szCs w:val="22"/>
        </w:rPr>
        <w:t xml:space="preserve">Parcelamento de Tributos </w:t>
      </w:r>
    </w:p>
    <w:p w:rsidR="00054DBF" w:rsidRPr="00054DBF" w:rsidRDefault="00054DBF" w:rsidP="00BF7DBE">
      <w:pPr>
        <w:spacing w:before="240" w:after="120"/>
        <w:jc w:val="both"/>
        <w:rPr>
          <w:rFonts w:asciiTheme="majorHAnsi" w:hAnsiTheme="majorHAnsi"/>
          <w:b/>
          <w:sz w:val="22"/>
          <w:szCs w:val="22"/>
        </w:rPr>
      </w:pPr>
      <w:r w:rsidRPr="00054DBF">
        <w:rPr>
          <w:rFonts w:asciiTheme="majorHAnsi" w:hAnsiTheme="majorHAnsi"/>
          <w:b/>
          <w:sz w:val="22"/>
          <w:szCs w:val="22"/>
        </w:rPr>
        <w:t>ICMS</w:t>
      </w:r>
    </w:p>
    <w:p w:rsidR="00BF7DBE" w:rsidRPr="00BF7DBE" w:rsidRDefault="00BF7DBE" w:rsidP="00BF7DBE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BF7DBE">
        <w:rPr>
          <w:rFonts w:asciiTheme="majorHAnsi" w:hAnsiTheme="majorHAnsi"/>
          <w:sz w:val="22"/>
          <w:szCs w:val="22"/>
        </w:rPr>
        <w:t>Em julho de 2018</w:t>
      </w:r>
      <w:r w:rsidR="00942153">
        <w:rPr>
          <w:rFonts w:asciiTheme="majorHAnsi" w:hAnsiTheme="majorHAnsi"/>
          <w:sz w:val="22"/>
          <w:szCs w:val="22"/>
        </w:rPr>
        <w:t>,</w:t>
      </w:r>
      <w:r w:rsidRPr="00BF7DBE">
        <w:rPr>
          <w:rFonts w:asciiTheme="majorHAnsi" w:hAnsiTheme="majorHAnsi"/>
          <w:sz w:val="22"/>
          <w:szCs w:val="22"/>
        </w:rPr>
        <w:t xml:space="preserve"> a Companhia assinou contrato de parcelamento da dívida tributária, relativo ao ICMS sobre faturamento dos meses de outubro e novembro de 2017, com valores principais resultantes em R$ 53.036 e R$ 59.084 respectivamente. Para adesão ao parcelamento tributário, foram exigidos multa de 5% no montante de R$ 5.606 contabilizado em julho de 2018 e sinal de R$ 5.886. O valor residual de R$ 111.840 será dividido em 60 parcelas a serem recolhidas a partir de setembro de 2018 com atualizações mensais por juros SELIC.</w:t>
      </w:r>
    </w:p>
    <w:p w:rsidR="00BF7DBE" w:rsidRDefault="00BF7DBE" w:rsidP="00BF7DBE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BF7DBE">
        <w:rPr>
          <w:rFonts w:asciiTheme="majorHAnsi" w:hAnsiTheme="majorHAnsi"/>
          <w:sz w:val="22"/>
          <w:szCs w:val="22"/>
        </w:rPr>
        <w:t>Em abril de 2019</w:t>
      </w:r>
      <w:r w:rsidR="00942153">
        <w:rPr>
          <w:rFonts w:asciiTheme="majorHAnsi" w:hAnsiTheme="majorHAnsi"/>
          <w:sz w:val="22"/>
          <w:szCs w:val="22"/>
        </w:rPr>
        <w:t>,</w:t>
      </w:r>
      <w:r w:rsidRPr="00BF7DBE">
        <w:rPr>
          <w:rFonts w:asciiTheme="majorHAnsi" w:hAnsiTheme="majorHAnsi"/>
          <w:sz w:val="22"/>
          <w:szCs w:val="22"/>
        </w:rPr>
        <w:t xml:space="preserve"> a Companhia assinou um segundo contrato de parcelamento da dívida tributária, relativo ao ICMS sobre o faturamento dos meses de dezembro de 2018, janeiro e fevereiro de 2019, com valores principais resultantes em R$ 60.220, R$ 60.546 e R$ 33.167 respectivamente. Para adesão ao parcelamento tributário foram exigidos multa de R$ 13.735, juros de R$ 2.626 e sinal de R$ 8.515. O valor residual de R$ 161.779 </w:t>
      </w:r>
      <w:r w:rsidR="00942153">
        <w:rPr>
          <w:rFonts w:asciiTheme="majorHAnsi" w:hAnsiTheme="majorHAnsi"/>
          <w:sz w:val="22"/>
          <w:szCs w:val="22"/>
        </w:rPr>
        <w:t>foi</w:t>
      </w:r>
      <w:r w:rsidRPr="00BF7DBE">
        <w:rPr>
          <w:rFonts w:asciiTheme="majorHAnsi" w:hAnsiTheme="majorHAnsi"/>
          <w:sz w:val="22"/>
          <w:szCs w:val="22"/>
        </w:rPr>
        <w:t xml:space="preserve"> divido em 60 parcelas a serem recolhidas a partir de junho de 2019 com atualizações mensais por juros SELIC.</w:t>
      </w:r>
    </w:p>
    <w:p w:rsidR="00EA3562" w:rsidRPr="00054DBF" w:rsidRDefault="00EA3562" w:rsidP="00BF7DBE">
      <w:pPr>
        <w:spacing w:before="240" w:after="120"/>
        <w:jc w:val="both"/>
        <w:rPr>
          <w:rFonts w:asciiTheme="majorHAnsi" w:hAnsiTheme="majorHAnsi"/>
          <w:b/>
          <w:sz w:val="22"/>
          <w:szCs w:val="22"/>
        </w:rPr>
      </w:pPr>
      <w:r w:rsidRPr="00942153">
        <w:rPr>
          <w:rFonts w:asciiTheme="majorHAnsi" w:hAnsiTheme="majorHAnsi"/>
          <w:b/>
          <w:sz w:val="22"/>
          <w:szCs w:val="22"/>
        </w:rPr>
        <w:t>PIS/COFINS</w:t>
      </w:r>
    </w:p>
    <w:p w:rsidR="00054DBF" w:rsidRPr="00054DBF" w:rsidRDefault="00054DBF" w:rsidP="00054DBF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054DBF">
        <w:rPr>
          <w:rFonts w:asciiTheme="majorHAnsi" w:hAnsiTheme="majorHAnsi"/>
          <w:sz w:val="22"/>
          <w:szCs w:val="22"/>
        </w:rPr>
        <w:t>Em agosto de 2019</w:t>
      </w:r>
      <w:r w:rsidR="00942153">
        <w:rPr>
          <w:rFonts w:asciiTheme="majorHAnsi" w:hAnsiTheme="majorHAnsi"/>
          <w:sz w:val="22"/>
          <w:szCs w:val="22"/>
        </w:rPr>
        <w:t>,</w:t>
      </w:r>
      <w:r w:rsidRPr="00054DBF">
        <w:rPr>
          <w:rFonts w:asciiTheme="majorHAnsi" w:hAnsiTheme="majorHAnsi"/>
          <w:sz w:val="22"/>
          <w:szCs w:val="22"/>
        </w:rPr>
        <w:t xml:space="preserve"> a Companhia celebrou 3 (três) contratos de parcelamentos de débitos junto à Receita Federal do Brasil (RFB), sob nº 10166-7318 (PIS/COFINS), 10166-732180 (PIS/COFINS) e 14033.720278 (PIS), cujo montante total foi de R$ 59.058, divididos em 60 parcelas mensais de R$ 984, acrescidas de juros de 1% e 100% da Selic mensal. O montante parcelado, refere-se à reavaliação dos créditos apurados pela CEB Distribuição S/A dos valores recolhidos a maior a título de PIS/PASEP no período de outubro de 1991 a março de 1996, que foi apurado em desacordo da decisão judicial transitada em julgado e compensados, equivocadamente, com tributos federais durante o ano de 2017.</w:t>
      </w:r>
    </w:p>
    <w:p w:rsidR="00F37BF3" w:rsidRDefault="00054DBF" w:rsidP="00054DBF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054DBF">
        <w:rPr>
          <w:rFonts w:asciiTheme="majorHAnsi" w:hAnsiTheme="majorHAnsi"/>
          <w:sz w:val="22"/>
          <w:szCs w:val="22"/>
        </w:rPr>
        <w:t>Em 30 de setembro de 2019</w:t>
      </w:r>
      <w:r w:rsidR="00942153">
        <w:rPr>
          <w:rFonts w:asciiTheme="majorHAnsi" w:hAnsiTheme="majorHAnsi"/>
          <w:sz w:val="22"/>
          <w:szCs w:val="22"/>
        </w:rPr>
        <w:t>,</w:t>
      </w:r>
      <w:r w:rsidRPr="00054DBF">
        <w:rPr>
          <w:rFonts w:asciiTheme="majorHAnsi" w:hAnsiTheme="majorHAnsi"/>
          <w:sz w:val="22"/>
          <w:szCs w:val="22"/>
        </w:rPr>
        <w:t xml:space="preserve"> o saldo devedor dos parcelamentos é de R$ 57.090.</w:t>
      </w:r>
    </w:p>
    <w:p w:rsidR="00F37BF3" w:rsidRDefault="00F37BF3" w:rsidP="00F37BF3">
      <w:r>
        <w:br w:type="page"/>
      </w:r>
    </w:p>
    <w:p w:rsidR="00BF7DBE" w:rsidRPr="00BF7DBE" w:rsidRDefault="00BF7DBE" w:rsidP="00BF7DBE">
      <w:pPr>
        <w:pStyle w:val="1TtuloprincipalDF0"/>
        <w:spacing w:before="240" w:after="120" w:line="276" w:lineRule="auto"/>
        <w:contextualSpacing w:val="0"/>
        <w:jc w:val="both"/>
        <w:outlineLvl w:val="9"/>
        <w:rPr>
          <w:rFonts w:asciiTheme="majorHAnsi" w:hAnsiTheme="majorHAnsi"/>
          <w:snapToGrid w:val="0"/>
          <w:color w:val="000000"/>
          <w:sz w:val="22"/>
          <w:szCs w:val="22"/>
        </w:rPr>
      </w:pPr>
      <w:r>
        <w:rPr>
          <w:rFonts w:asciiTheme="majorHAnsi" w:hAnsiTheme="majorHAnsi"/>
          <w:snapToGrid w:val="0"/>
          <w:color w:val="000000"/>
          <w:sz w:val="22"/>
          <w:szCs w:val="22"/>
        </w:rPr>
        <w:t xml:space="preserve">(b) </w:t>
      </w:r>
      <w:r w:rsidRPr="00BF7DBE">
        <w:rPr>
          <w:rFonts w:asciiTheme="majorHAnsi" w:hAnsiTheme="majorHAnsi"/>
          <w:snapToGrid w:val="0"/>
          <w:color w:val="000000"/>
          <w:sz w:val="22"/>
          <w:szCs w:val="22"/>
        </w:rPr>
        <w:t>Postergação ICMS</w:t>
      </w:r>
    </w:p>
    <w:p w:rsidR="00BF7DBE" w:rsidRPr="00BF7DBE" w:rsidRDefault="00942153" w:rsidP="00BF7DBE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Em </w:t>
      </w:r>
      <w:r w:rsidR="00BF7DBE" w:rsidRPr="00BF7DBE">
        <w:rPr>
          <w:rFonts w:asciiTheme="majorHAnsi" w:hAnsiTheme="majorHAnsi"/>
          <w:sz w:val="22"/>
          <w:szCs w:val="22"/>
        </w:rPr>
        <w:t>2019, o Governo do Distrito Federal publicou Decretos</w:t>
      </w:r>
      <w:r w:rsidR="00992FD8">
        <w:rPr>
          <w:rFonts w:asciiTheme="majorHAnsi" w:hAnsiTheme="majorHAnsi"/>
          <w:sz w:val="22"/>
          <w:szCs w:val="22"/>
        </w:rPr>
        <w:t>, mensalmente,</w:t>
      </w:r>
      <w:r w:rsidR="00BF7DBE" w:rsidRPr="00BF7DBE">
        <w:rPr>
          <w:rFonts w:asciiTheme="majorHAnsi" w:hAnsiTheme="majorHAnsi"/>
          <w:sz w:val="22"/>
          <w:szCs w:val="22"/>
        </w:rPr>
        <w:t xml:space="preserve"> </w:t>
      </w:r>
      <w:r w:rsidR="00992FD8">
        <w:rPr>
          <w:rFonts w:asciiTheme="majorHAnsi" w:hAnsiTheme="majorHAnsi"/>
          <w:sz w:val="22"/>
          <w:szCs w:val="22"/>
        </w:rPr>
        <w:t xml:space="preserve">de forma a prorrogar a </w:t>
      </w:r>
      <w:r w:rsidR="00BF7DBE" w:rsidRPr="00BF7DBE">
        <w:rPr>
          <w:rFonts w:asciiTheme="majorHAnsi" w:hAnsiTheme="majorHAnsi"/>
          <w:sz w:val="22"/>
          <w:szCs w:val="22"/>
        </w:rPr>
        <w:t>parcela dos ICMS</w:t>
      </w:r>
      <w:r w:rsidR="00992FD8">
        <w:rPr>
          <w:rFonts w:asciiTheme="majorHAnsi" w:hAnsiTheme="majorHAnsi"/>
          <w:sz w:val="22"/>
          <w:szCs w:val="22"/>
        </w:rPr>
        <w:t xml:space="preserve"> apurado mensalmente</w:t>
      </w:r>
      <w:r w:rsidR="00BF7DBE" w:rsidRPr="00BF7DBE">
        <w:rPr>
          <w:rFonts w:asciiTheme="majorHAnsi" w:hAnsiTheme="majorHAnsi"/>
          <w:sz w:val="22"/>
          <w:szCs w:val="22"/>
        </w:rPr>
        <w:t xml:space="preserve"> conforme demonstrado a seguir: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2"/>
        <w:gridCol w:w="1982"/>
        <w:gridCol w:w="1982"/>
      </w:tblGrid>
      <w:tr w:rsidR="00BF7DBE" w:rsidRPr="00BF7DBE" w:rsidTr="00BF7DBE">
        <w:trPr>
          <w:trHeight w:val="227"/>
        </w:trPr>
        <w:tc>
          <w:tcPr>
            <w:tcW w:w="1000" w:type="pct"/>
            <w:shd w:val="clear" w:color="auto" w:fill="D9D9D9" w:themeFill="background1" w:themeFillShade="D9"/>
            <w:noWrap/>
            <w:vAlign w:val="bottom"/>
            <w:hideMark/>
          </w:tcPr>
          <w:p w:rsidR="00BF7DBE" w:rsidRPr="00BF7DBE" w:rsidRDefault="00BF7DBE" w:rsidP="006F14C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F7DB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:rsidR="00BF7DBE" w:rsidRPr="00BF7DBE" w:rsidRDefault="00BF7DBE" w:rsidP="006F14C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BF7DBE">
              <w:rPr>
                <w:rFonts w:ascii="Cambria" w:hAnsi="Cambria" w:cs="Calibri"/>
                <w:b/>
                <w:bCs/>
                <w:sz w:val="16"/>
                <w:szCs w:val="16"/>
              </w:rPr>
              <w:t>ICMS Apurado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:rsidR="00BF7DBE" w:rsidRPr="00BF7DBE" w:rsidRDefault="00BF7DBE" w:rsidP="006F14C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BF7DBE">
              <w:rPr>
                <w:rFonts w:ascii="Cambria" w:hAnsi="Cambria" w:cs="Calibri"/>
                <w:b/>
                <w:bCs/>
                <w:sz w:val="16"/>
                <w:szCs w:val="16"/>
              </w:rPr>
              <w:t>ICMS Pago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:rsidR="00BF7DBE" w:rsidRPr="00BF7DBE" w:rsidRDefault="00BF7DBE" w:rsidP="006F14C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BF7DBE">
              <w:rPr>
                <w:rFonts w:ascii="Cambria" w:hAnsi="Cambria" w:cs="Calibri"/>
                <w:b/>
                <w:bCs/>
                <w:sz w:val="16"/>
                <w:szCs w:val="16"/>
              </w:rPr>
              <w:t>ICMS Diferido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  <w:hideMark/>
          </w:tcPr>
          <w:p w:rsidR="00BF7DBE" w:rsidRPr="00BF7DBE" w:rsidRDefault="00BF7DBE" w:rsidP="006F14C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BF7DBE">
              <w:rPr>
                <w:rFonts w:ascii="Cambria" w:hAnsi="Cambria" w:cs="Calibri"/>
                <w:b/>
                <w:bCs/>
                <w:sz w:val="16"/>
                <w:szCs w:val="16"/>
              </w:rPr>
              <w:t>Novo vencimento</w:t>
            </w:r>
          </w:p>
        </w:tc>
      </w:tr>
      <w:tr w:rsidR="00BF7DBE" w:rsidRPr="00BF7DBE" w:rsidTr="005949F4">
        <w:trPr>
          <w:trHeight w:val="227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F7DBE">
              <w:rPr>
                <w:rFonts w:ascii="Cambria" w:hAnsi="Cambria" w:cs="Calibri"/>
                <w:color w:val="000000"/>
                <w:sz w:val="16"/>
                <w:szCs w:val="16"/>
              </w:rPr>
              <w:t>março/19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BF7DBE">
              <w:rPr>
                <w:rFonts w:ascii="Cambria" w:hAnsi="Cambria" w:cs="Calibri"/>
                <w:sz w:val="16"/>
                <w:szCs w:val="16"/>
              </w:rPr>
              <w:t xml:space="preserve">                     60.840 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BF7DBE">
              <w:rPr>
                <w:rFonts w:ascii="Cambria" w:hAnsi="Cambria" w:cs="Calibri"/>
                <w:sz w:val="16"/>
                <w:szCs w:val="16"/>
              </w:rPr>
              <w:t xml:space="preserve">                     22.840 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BF7DBE">
              <w:rPr>
                <w:rFonts w:ascii="Cambria" w:hAnsi="Cambria" w:cs="Calibri"/>
                <w:sz w:val="16"/>
                <w:szCs w:val="16"/>
              </w:rPr>
              <w:t xml:space="preserve">                     38.000 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BF7DBE">
              <w:rPr>
                <w:rFonts w:ascii="Cambria" w:hAnsi="Cambria" w:cs="Calibri"/>
                <w:sz w:val="16"/>
                <w:szCs w:val="16"/>
              </w:rPr>
              <w:t>09/01/2020</w:t>
            </w:r>
          </w:p>
        </w:tc>
      </w:tr>
      <w:tr w:rsidR="00BF7DBE" w:rsidRPr="00BF7DBE" w:rsidTr="005949F4">
        <w:trPr>
          <w:trHeight w:val="227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F7DBE">
              <w:rPr>
                <w:rFonts w:ascii="Cambria" w:hAnsi="Cambria" w:cs="Calibri"/>
                <w:color w:val="000000"/>
                <w:sz w:val="16"/>
                <w:szCs w:val="16"/>
              </w:rPr>
              <w:t>abril/19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BF7DBE">
              <w:rPr>
                <w:rFonts w:ascii="Cambria" w:hAnsi="Cambria" w:cs="Calibri"/>
                <w:sz w:val="16"/>
                <w:szCs w:val="16"/>
              </w:rPr>
              <w:t xml:space="preserve">                     61.086 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BF7DBE">
              <w:rPr>
                <w:rFonts w:ascii="Cambria" w:hAnsi="Cambria" w:cs="Calibri"/>
                <w:sz w:val="16"/>
                <w:szCs w:val="16"/>
              </w:rPr>
              <w:t xml:space="preserve">                     30.000 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BF7DBE">
              <w:rPr>
                <w:rFonts w:ascii="Cambria" w:hAnsi="Cambria" w:cs="Calibri"/>
                <w:sz w:val="16"/>
                <w:szCs w:val="16"/>
              </w:rPr>
              <w:t xml:space="preserve">                     31.086 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BF7DBE">
              <w:rPr>
                <w:rFonts w:ascii="Cambria" w:hAnsi="Cambria" w:cs="Calibri"/>
                <w:sz w:val="16"/>
                <w:szCs w:val="16"/>
              </w:rPr>
              <w:t>10/02/2020</w:t>
            </w:r>
          </w:p>
        </w:tc>
      </w:tr>
      <w:tr w:rsidR="00BF7DBE" w:rsidRPr="00BF7DBE" w:rsidTr="005949F4">
        <w:trPr>
          <w:trHeight w:val="227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F7DBE">
              <w:rPr>
                <w:rFonts w:ascii="Cambria" w:hAnsi="Cambria" w:cs="Calibri"/>
                <w:color w:val="000000"/>
                <w:sz w:val="16"/>
                <w:szCs w:val="16"/>
              </w:rPr>
              <w:t>maio/19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BF7DBE">
              <w:rPr>
                <w:rFonts w:ascii="Cambria" w:hAnsi="Cambria" w:cs="Calibri"/>
                <w:sz w:val="16"/>
                <w:szCs w:val="16"/>
              </w:rPr>
              <w:t xml:space="preserve">                     64.828 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BF7DBE">
              <w:rPr>
                <w:rFonts w:ascii="Cambria" w:hAnsi="Cambria" w:cs="Calibri"/>
                <w:sz w:val="16"/>
                <w:szCs w:val="16"/>
              </w:rPr>
              <w:t xml:space="preserve">                     30.000 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BF7DBE">
              <w:rPr>
                <w:rFonts w:ascii="Cambria" w:hAnsi="Cambria" w:cs="Calibri"/>
                <w:sz w:val="16"/>
                <w:szCs w:val="16"/>
              </w:rPr>
              <w:t xml:space="preserve">                     34.828 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BF7DBE">
              <w:rPr>
                <w:rFonts w:ascii="Cambria" w:hAnsi="Cambria" w:cs="Calibri"/>
                <w:sz w:val="16"/>
                <w:szCs w:val="16"/>
              </w:rPr>
              <w:t>09/03/2020</w:t>
            </w:r>
          </w:p>
        </w:tc>
      </w:tr>
      <w:tr w:rsidR="00054DBF" w:rsidRPr="00BF7DBE" w:rsidTr="00054DBF">
        <w:trPr>
          <w:trHeight w:val="227"/>
        </w:trPr>
        <w:tc>
          <w:tcPr>
            <w:tcW w:w="1000" w:type="pct"/>
            <w:shd w:val="clear" w:color="auto" w:fill="auto"/>
            <w:noWrap/>
            <w:vAlign w:val="center"/>
          </w:tcPr>
          <w:p w:rsidR="00054DBF" w:rsidRPr="005949F4" w:rsidRDefault="00054DBF" w:rsidP="00054DB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949F4">
              <w:rPr>
                <w:rFonts w:ascii="Cambria" w:hAnsi="Cambria" w:cs="Calibri"/>
                <w:color w:val="000000"/>
                <w:sz w:val="16"/>
                <w:szCs w:val="16"/>
              </w:rPr>
              <w:t>Junho/19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54DBF" w:rsidRPr="00054DBF" w:rsidRDefault="00054DBF" w:rsidP="00054DB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054DBF">
              <w:rPr>
                <w:rFonts w:ascii="Cambria" w:hAnsi="Cambria" w:cs="Calibri"/>
                <w:sz w:val="16"/>
                <w:szCs w:val="16"/>
              </w:rPr>
              <w:t xml:space="preserve">                     62.004 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54DBF" w:rsidRPr="00054DBF" w:rsidRDefault="00054DBF" w:rsidP="00054DB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054DBF">
              <w:rPr>
                <w:rFonts w:ascii="Cambria" w:hAnsi="Cambria" w:cs="Calibri"/>
                <w:sz w:val="16"/>
                <w:szCs w:val="16"/>
              </w:rPr>
              <w:t xml:space="preserve">                     30.000 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54DBF" w:rsidRPr="00054DBF" w:rsidRDefault="00054DBF" w:rsidP="00054DB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054DBF">
              <w:rPr>
                <w:rFonts w:ascii="Cambria" w:hAnsi="Cambria" w:cs="Calibri"/>
                <w:sz w:val="16"/>
                <w:szCs w:val="16"/>
              </w:rPr>
              <w:t xml:space="preserve">                     32.004 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54DBF" w:rsidRPr="00054DBF" w:rsidRDefault="00054DBF" w:rsidP="00054DB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054DBF">
              <w:rPr>
                <w:rFonts w:ascii="Cambria" w:hAnsi="Cambria" w:cs="Calibri"/>
                <w:sz w:val="16"/>
                <w:szCs w:val="16"/>
              </w:rPr>
              <w:t>10/04/2020</w:t>
            </w:r>
          </w:p>
        </w:tc>
      </w:tr>
      <w:tr w:rsidR="00054DBF" w:rsidRPr="00BF7DBE" w:rsidTr="00054DBF">
        <w:trPr>
          <w:trHeight w:val="227"/>
        </w:trPr>
        <w:tc>
          <w:tcPr>
            <w:tcW w:w="1000" w:type="pct"/>
            <w:shd w:val="clear" w:color="auto" w:fill="auto"/>
            <w:noWrap/>
            <w:vAlign w:val="center"/>
          </w:tcPr>
          <w:p w:rsidR="00054DBF" w:rsidRPr="005949F4" w:rsidRDefault="00054DBF" w:rsidP="00054DB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949F4">
              <w:rPr>
                <w:rFonts w:ascii="Cambria" w:hAnsi="Cambria" w:cs="Calibri"/>
                <w:color w:val="000000"/>
                <w:sz w:val="16"/>
                <w:szCs w:val="16"/>
              </w:rPr>
              <w:t>Julho/19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54DBF" w:rsidRPr="00054DBF" w:rsidRDefault="00054DBF" w:rsidP="00054DB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054DBF">
              <w:rPr>
                <w:rFonts w:ascii="Cambria" w:hAnsi="Cambria" w:cs="Calibri"/>
                <w:sz w:val="16"/>
                <w:szCs w:val="16"/>
              </w:rPr>
              <w:t xml:space="preserve">                     56.147 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54DBF" w:rsidRPr="00054DBF" w:rsidRDefault="00054DBF" w:rsidP="00054DB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054DBF">
              <w:rPr>
                <w:rFonts w:ascii="Cambria" w:hAnsi="Cambria" w:cs="Calibri"/>
                <w:sz w:val="16"/>
                <w:szCs w:val="16"/>
              </w:rPr>
              <w:t xml:space="preserve">                     30.000 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54DBF" w:rsidRPr="00054DBF" w:rsidRDefault="00054DBF" w:rsidP="00054DB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054DBF">
              <w:rPr>
                <w:rFonts w:ascii="Cambria" w:hAnsi="Cambria" w:cs="Calibri"/>
                <w:sz w:val="16"/>
                <w:szCs w:val="16"/>
              </w:rPr>
              <w:t xml:space="preserve">                     26.147 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54DBF" w:rsidRPr="00054DBF" w:rsidRDefault="00054DBF" w:rsidP="00054DB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054DBF">
              <w:rPr>
                <w:rFonts w:ascii="Cambria" w:hAnsi="Cambria" w:cs="Calibri"/>
                <w:sz w:val="16"/>
                <w:szCs w:val="16"/>
              </w:rPr>
              <w:t>11/05/2020</w:t>
            </w:r>
          </w:p>
        </w:tc>
      </w:tr>
      <w:tr w:rsidR="00054DBF" w:rsidRPr="00BF7DBE" w:rsidTr="00054DBF">
        <w:trPr>
          <w:trHeight w:val="227"/>
        </w:trPr>
        <w:tc>
          <w:tcPr>
            <w:tcW w:w="1000" w:type="pct"/>
            <w:shd w:val="clear" w:color="auto" w:fill="auto"/>
            <w:noWrap/>
            <w:vAlign w:val="center"/>
          </w:tcPr>
          <w:p w:rsidR="00054DBF" w:rsidRPr="005949F4" w:rsidRDefault="00054DBF" w:rsidP="00054DB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949F4">
              <w:rPr>
                <w:rFonts w:ascii="Cambria" w:hAnsi="Cambria" w:cs="Calibri"/>
                <w:color w:val="000000"/>
                <w:sz w:val="16"/>
                <w:szCs w:val="16"/>
              </w:rPr>
              <w:t>Agosto/19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54DBF" w:rsidRPr="00054DBF" w:rsidRDefault="00054DBF" w:rsidP="00054DB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054DBF">
              <w:rPr>
                <w:rFonts w:ascii="Cambria" w:hAnsi="Cambria" w:cs="Calibri"/>
                <w:sz w:val="16"/>
                <w:szCs w:val="16"/>
              </w:rPr>
              <w:t xml:space="preserve">                     61.949 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54DBF" w:rsidRPr="00054DBF" w:rsidRDefault="00054DBF" w:rsidP="00054DB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054DBF">
              <w:rPr>
                <w:rFonts w:ascii="Cambria" w:hAnsi="Cambria" w:cs="Calibri"/>
                <w:sz w:val="16"/>
                <w:szCs w:val="16"/>
              </w:rPr>
              <w:t xml:space="preserve">                     30.000 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54DBF" w:rsidRPr="00054DBF" w:rsidRDefault="00054DBF" w:rsidP="00054DB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054DBF">
              <w:rPr>
                <w:rFonts w:ascii="Cambria" w:hAnsi="Cambria" w:cs="Calibri"/>
                <w:sz w:val="16"/>
                <w:szCs w:val="16"/>
              </w:rPr>
              <w:t xml:space="preserve">                     31.949 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054DBF" w:rsidRPr="00054DBF" w:rsidRDefault="00054DBF" w:rsidP="00054DBF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054DBF">
              <w:rPr>
                <w:rFonts w:ascii="Cambria" w:hAnsi="Cambria" w:cs="Calibri"/>
                <w:sz w:val="16"/>
                <w:szCs w:val="16"/>
              </w:rPr>
              <w:t>10/06/2020</w:t>
            </w:r>
          </w:p>
        </w:tc>
      </w:tr>
      <w:tr w:rsidR="00BF7DBE" w:rsidRPr="00BF7DBE" w:rsidTr="005949F4">
        <w:trPr>
          <w:trHeight w:val="227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5949F4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BF7DB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054DBF">
            <w:pPr>
              <w:jc w:val="right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BF7DBE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                 </w:t>
            </w:r>
            <w:r w:rsidR="00054DBF">
              <w:rPr>
                <w:rFonts w:ascii="Cambria" w:hAnsi="Cambria" w:cs="Calibri"/>
                <w:b/>
                <w:bCs/>
                <w:sz w:val="16"/>
                <w:szCs w:val="16"/>
              </w:rPr>
              <w:t>366.854</w:t>
            </w:r>
            <w:r w:rsidRPr="00BF7DBE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BF7DBE" w:rsidP="00054DBF">
            <w:pPr>
              <w:jc w:val="right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BF7DBE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                   </w:t>
            </w:r>
            <w:r w:rsidR="00054DBF">
              <w:rPr>
                <w:rFonts w:ascii="Cambria" w:hAnsi="Cambria" w:cs="Calibri"/>
                <w:b/>
                <w:bCs/>
                <w:sz w:val="16"/>
                <w:szCs w:val="16"/>
              </w:rPr>
              <w:t>172.840</w:t>
            </w:r>
            <w:r w:rsidRPr="00BF7DBE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BF7DBE" w:rsidRPr="00BF7DBE" w:rsidRDefault="00054DBF" w:rsidP="005949F4">
            <w:pPr>
              <w:jc w:val="right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194.014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:rsidR="00BF7DBE" w:rsidRPr="00BF7DBE" w:rsidRDefault="00BF7DBE" w:rsidP="006F14C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F7DBE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BC1477" w:rsidRPr="005949F4" w:rsidRDefault="00BF7DBE" w:rsidP="005949F4">
      <w:pPr>
        <w:spacing w:before="240" w:after="120"/>
        <w:jc w:val="both"/>
        <w:rPr>
          <w:rFonts w:asciiTheme="majorHAnsi" w:hAnsiTheme="majorHAnsi"/>
          <w:sz w:val="22"/>
          <w:szCs w:val="22"/>
        </w:rPr>
      </w:pPr>
      <w:r w:rsidRPr="00BF7DBE">
        <w:rPr>
          <w:rFonts w:asciiTheme="majorHAnsi" w:hAnsiTheme="majorHAnsi"/>
          <w:sz w:val="22"/>
          <w:szCs w:val="22"/>
        </w:rPr>
        <w:t xml:space="preserve">Essa medida de flexibilização tem sido </w:t>
      </w:r>
      <w:r w:rsidR="00942153">
        <w:rPr>
          <w:rFonts w:asciiTheme="majorHAnsi" w:hAnsiTheme="majorHAnsi"/>
          <w:sz w:val="22"/>
          <w:szCs w:val="22"/>
        </w:rPr>
        <w:t xml:space="preserve">utilizada pela Administração </w:t>
      </w:r>
      <w:r w:rsidR="00992FD8">
        <w:rPr>
          <w:rFonts w:asciiTheme="majorHAnsi" w:hAnsiTheme="majorHAnsi"/>
          <w:sz w:val="22"/>
          <w:szCs w:val="22"/>
        </w:rPr>
        <w:t>para</w:t>
      </w:r>
      <w:r w:rsidRPr="00BF7DBE">
        <w:rPr>
          <w:rFonts w:asciiTheme="majorHAnsi" w:hAnsiTheme="majorHAnsi"/>
          <w:sz w:val="22"/>
          <w:szCs w:val="22"/>
        </w:rPr>
        <w:t xml:space="preserve"> mitigar o desequilíbrio financeiro da </w:t>
      </w:r>
      <w:r w:rsidR="00017638">
        <w:rPr>
          <w:rFonts w:asciiTheme="majorHAnsi" w:hAnsiTheme="majorHAnsi"/>
          <w:sz w:val="22"/>
          <w:szCs w:val="22"/>
        </w:rPr>
        <w:t>CEB D</w:t>
      </w:r>
      <w:r w:rsidRPr="00BF7DBE">
        <w:rPr>
          <w:rFonts w:asciiTheme="majorHAnsi" w:hAnsiTheme="majorHAnsi"/>
          <w:sz w:val="22"/>
          <w:szCs w:val="22"/>
        </w:rPr>
        <w:t xml:space="preserve">, que vem implantando alternativas para a sustentabilidade econômico-financeira prevista em seu Estatuto Social, bem como no Contrato de Concessão nº 066/1999 – ANEEL e Resolução Normativa nº 787/2017-ANEEL, conforme evidenciado </w:t>
      </w:r>
      <w:r w:rsidR="007278C6">
        <w:rPr>
          <w:rFonts w:asciiTheme="majorHAnsi" w:hAnsiTheme="majorHAnsi"/>
          <w:sz w:val="22"/>
          <w:szCs w:val="22"/>
        </w:rPr>
        <w:t>na Nota Explicativa nº 1.3.5, descritos nas demonstrações financeiras referente ao</w:t>
      </w:r>
      <w:r w:rsidRPr="00BF7DBE">
        <w:rPr>
          <w:rFonts w:asciiTheme="majorHAnsi" w:hAnsiTheme="majorHAnsi"/>
          <w:sz w:val="22"/>
          <w:szCs w:val="22"/>
        </w:rPr>
        <w:t xml:space="preserve"> exercício findo em 31 de dezembro de 2018.</w:t>
      </w:r>
    </w:p>
    <w:p w:rsidR="00E2788E" w:rsidRPr="00AC3AB4" w:rsidRDefault="00E2788E" w:rsidP="007A6A9E">
      <w:pPr>
        <w:pStyle w:val="Ttulo3"/>
        <w:shd w:val="clear" w:color="auto" w:fill="auto"/>
        <w:ind w:hanging="780"/>
        <w:rPr>
          <w:rFonts w:asciiTheme="majorHAnsi" w:hAnsiTheme="majorHAnsi"/>
        </w:rPr>
      </w:pPr>
      <w:r w:rsidRPr="00AC3AB4">
        <w:rPr>
          <w:rFonts w:asciiTheme="majorHAnsi" w:hAnsiTheme="majorHAnsi"/>
        </w:rPr>
        <w:t>CONTRIBUIÇÃO DE ILUMINAÇÃO PÚBLICA</w:t>
      </w:r>
      <w:bookmarkEnd w:id="13"/>
    </w:p>
    <w:p w:rsidR="00E2788E" w:rsidRPr="00AC3AB4" w:rsidRDefault="00E2788E" w:rsidP="003C467D">
      <w:pPr>
        <w:spacing w:before="120" w:after="120"/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  <w:r w:rsidRPr="00AC3AB4">
        <w:rPr>
          <w:rFonts w:asciiTheme="majorHAnsi" w:hAnsiTheme="majorHAnsi"/>
          <w:snapToGrid w:val="0"/>
          <w:color w:val="000000"/>
          <w:sz w:val="22"/>
          <w:szCs w:val="22"/>
        </w:rPr>
        <w:t xml:space="preserve">A Contribuição de iluminação pública </w:t>
      </w:r>
      <w:r w:rsidRPr="00AC3AB4">
        <w:rPr>
          <w:rFonts w:asciiTheme="majorHAnsi" w:hAnsiTheme="majorHAnsi"/>
          <w:color w:val="000000"/>
          <w:sz w:val="22"/>
          <w:szCs w:val="22"/>
        </w:rPr>
        <w:t>–</w:t>
      </w:r>
      <w:r w:rsidRPr="00AC3AB4">
        <w:rPr>
          <w:rFonts w:asciiTheme="majorHAnsi" w:hAnsiTheme="majorHAnsi"/>
          <w:snapToGrid w:val="0"/>
          <w:color w:val="000000"/>
          <w:sz w:val="22"/>
          <w:szCs w:val="22"/>
        </w:rPr>
        <w:t xml:space="preserve"> CIP foi instituída no Distrito Federal pela Lei Complementar nº 673, de 27 de dezembro de 2002, para </w:t>
      </w:r>
      <w:r w:rsidR="00926B1D">
        <w:rPr>
          <w:rFonts w:asciiTheme="majorHAnsi" w:hAnsiTheme="majorHAnsi"/>
          <w:snapToGrid w:val="0"/>
          <w:color w:val="000000"/>
          <w:sz w:val="22"/>
          <w:szCs w:val="22"/>
        </w:rPr>
        <w:t xml:space="preserve">suprir </w:t>
      </w:r>
      <w:r w:rsidRPr="00AC3AB4">
        <w:rPr>
          <w:rFonts w:asciiTheme="majorHAnsi" w:hAnsiTheme="majorHAnsi"/>
          <w:snapToGrid w:val="0"/>
          <w:color w:val="000000"/>
          <w:sz w:val="22"/>
          <w:szCs w:val="22"/>
        </w:rPr>
        <w:t>os</w:t>
      </w:r>
      <w:r w:rsidR="007278C6">
        <w:rPr>
          <w:rFonts w:asciiTheme="majorHAnsi" w:hAnsiTheme="majorHAnsi"/>
          <w:snapToGrid w:val="0"/>
          <w:color w:val="000000"/>
          <w:sz w:val="22"/>
          <w:szCs w:val="22"/>
        </w:rPr>
        <w:t xml:space="preserve"> custos dos</w:t>
      </w:r>
      <w:r w:rsidRPr="00AC3AB4">
        <w:rPr>
          <w:rFonts w:asciiTheme="majorHAnsi" w:hAnsiTheme="majorHAnsi"/>
          <w:snapToGrid w:val="0"/>
          <w:color w:val="000000"/>
          <w:sz w:val="22"/>
          <w:szCs w:val="22"/>
        </w:rPr>
        <w:t xml:space="preserve"> serviços de iluminação pública prestados aos contribuintes nas vias e logradouros públicos do Distrito Federal.</w:t>
      </w:r>
    </w:p>
    <w:p w:rsidR="00E2788E" w:rsidRPr="00AC3AB4" w:rsidRDefault="00E2788E" w:rsidP="003C467D">
      <w:pPr>
        <w:spacing w:before="120" w:after="120"/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  <w:r w:rsidRPr="00AC3AB4">
        <w:rPr>
          <w:rFonts w:asciiTheme="majorHAnsi" w:hAnsiTheme="majorHAnsi"/>
          <w:snapToGrid w:val="0"/>
          <w:color w:val="000000"/>
          <w:sz w:val="22"/>
          <w:szCs w:val="22"/>
        </w:rPr>
        <w:t>O custeio do serviço de iluminação pública compreende:</w:t>
      </w:r>
    </w:p>
    <w:p w:rsidR="00E2788E" w:rsidRPr="00AC3AB4" w:rsidRDefault="00E2788E" w:rsidP="003C467D">
      <w:pPr>
        <w:spacing w:before="120" w:after="120"/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  <w:r w:rsidRPr="00AC3AB4">
        <w:rPr>
          <w:rFonts w:asciiTheme="majorHAnsi" w:hAnsiTheme="majorHAnsi"/>
          <w:snapToGrid w:val="0"/>
          <w:color w:val="000000"/>
          <w:sz w:val="22"/>
          <w:szCs w:val="22"/>
        </w:rPr>
        <w:t xml:space="preserve">I – </w:t>
      </w:r>
      <w:proofErr w:type="gramStart"/>
      <w:r w:rsidRPr="00AC3AB4">
        <w:rPr>
          <w:rFonts w:asciiTheme="majorHAnsi" w:hAnsiTheme="majorHAnsi"/>
          <w:snapToGrid w:val="0"/>
          <w:color w:val="000000"/>
          <w:sz w:val="22"/>
          <w:szCs w:val="22"/>
        </w:rPr>
        <w:t>despesas</w:t>
      </w:r>
      <w:proofErr w:type="gramEnd"/>
      <w:r w:rsidRPr="00AC3AB4">
        <w:rPr>
          <w:rFonts w:asciiTheme="majorHAnsi" w:hAnsiTheme="majorHAnsi"/>
          <w:snapToGrid w:val="0"/>
          <w:color w:val="000000"/>
          <w:sz w:val="22"/>
          <w:szCs w:val="22"/>
        </w:rPr>
        <w:t xml:space="preserve"> com energia consumida pelos serviços de iluminação pública; e</w:t>
      </w:r>
    </w:p>
    <w:p w:rsidR="00E2788E" w:rsidRPr="00AC3AB4" w:rsidRDefault="00E2788E" w:rsidP="003C467D">
      <w:pPr>
        <w:spacing w:before="120" w:after="120"/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  <w:r w:rsidRPr="00AC3AB4">
        <w:rPr>
          <w:rFonts w:asciiTheme="majorHAnsi" w:hAnsiTheme="majorHAnsi"/>
          <w:snapToGrid w:val="0"/>
          <w:color w:val="000000"/>
          <w:sz w:val="22"/>
          <w:szCs w:val="22"/>
        </w:rPr>
        <w:t xml:space="preserve">II – </w:t>
      </w:r>
      <w:proofErr w:type="gramStart"/>
      <w:r w:rsidRPr="00AC3AB4">
        <w:rPr>
          <w:rFonts w:asciiTheme="majorHAnsi" w:hAnsiTheme="majorHAnsi"/>
          <w:snapToGrid w:val="0"/>
          <w:color w:val="000000"/>
          <w:sz w:val="22"/>
          <w:szCs w:val="22"/>
        </w:rPr>
        <w:t>despesas</w:t>
      </w:r>
      <w:proofErr w:type="gramEnd"/>
      <w:r w:rsidRPr="00AC3AB4">
        <w:rPr>
          <w:rFonts w:asciiTheme="majorHAnsi" w:hAnsiTheme="majorHAnsi"/>
          <w:snapToGrid w:val="0"/>
          <w:color w:val="000000"/>
          <w:sz w:val="22"/>
          <w:szCs w:val="22"/>
        </w:rPr>
        <w:t xml:space="preserve"> com administração, operações, manutenção, </w:t>
      </w:r>
      <w:proofErr w:type="spellStart"/>
      <w:r w:rsidRPr="00AC3AB4">
        <w:rPr>
          <w:rFonts w:asciiTheme="majorHAnsi" w:hAnsiTheme="majorHAnsi"/>
          <w:snapToGrid w:val="0"/>
          <w:color w:val="000000"/>
          <w:sz w:val="22"/>
          <w:szCs w:val="22"/>
        </w:rPr>
        <w:t>eficientização</w:t>
      </w:r>
      <w:proofErr w:type="spellEnd"/>
      <w:r w:rsidRPr="00AC3AB4">
        <w:rPr>
          <w:rFonts w:asciiTheme="majorHAnsi" w:hAnsiTheme="majorHAnsi"/>
          <w:snapToGrid w:val="0"/>
          <w:color w:val="000000"/>
          <w:sz w:val="22"/>
          <w:szCs w:val="22"/>
        </w:rPr>
        <w:t xml:space="preserve"> e ampliação do sistema de iluminação pública. </w:t>
      </w:r>
    </w:p>
    <w:p w:rsidR="00E2788E" w:rsidRPr="00AC3AB4" w:rsidRDefault="00E2788E" w:rsidP="003C467D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A cobrança da CIP é efetuada na fatura de consumo de energia elétrica e devida ao Gov</w:t>
      </w:r>
      <w:r w:rsidR="00164486" w:rsidRPr="00AC3AB4">
        <w:rPr>
          <w:rFonts w:asciiTheme="majorHAnsi" w:hAnsiTheme="majorHAnsi"/>
          <w:sz w:val="22"/>
          <w:szCs w:val="22"/>
        </w:rPr>
        <w:t>erno do Distrito Federal (GDF).</w:t>
      </w:r>
    </w:p>
    <w:p w:rsidR="00E2788E" w:rsidRDefault="00E2788E" w:rsidP="003C467D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 xml:space="preserve">Em </w:t>
      </w:r>
      <w:r w:rsidR="009B13F7">
        <w:rPr>
          <w:rFonts w:asciiTheme="majorHAnsi" w:hAnsiTheme="majorHAnsi"/>
          <w:sz w:val="22"/>
          <w:szCs w:val="22"/>
        </w:rPr>
        <w:t xml:space="preserve">30 de </w:t>
      </w:r>
      <w:r w:rsidR="005949F4">
        <w:rPr>
          <w:rFonts w:asciiTheme="majorHAnsi" w:hAnsiTheme="majorHAnsi"/>
          <w:sz w:val="22"/>
          <w:szCs w:val="22"/>
        </w:rPr>
        <w:t>setembro</w:t>
      </w:r>
      <w:r w:rsidR="0047784F">
        <w:rPr>
          <w:rFonts w:asciiTheme="majorHAnsi" w:hAnsiTheme="majorHAnsi"/>
          <w:sz w:val="22"/>
          <w:szCs w:val="22"/>
        </w:rPr>
        <w:t xml:space="preserve"> </w:t>
      </w:r>
      <w:r w:rsidR="000F54CE" w:rsidRPr="00AC3AB4">
        <w:rPr>
          <w:rFonts w:asciiTheme="majorHAnsi" w:hAnsiTheme="majorHAnsi"/>
          <w:sz w:val="22"/>
          <w:szCs w:val="22"/>
        </w:rPr>
        <w:t>de 201</w:t>
      </w:r>
      <w:r w:rsidR="007D1ACC">
        <w:rPr>
          <w:rFonts w:asciiTheme="majorHAnsi" w:hAnsiTheme="majorHAnsi"/>
          <w:sz w:val="22"/>
          <w:szCs w:val="22"/>
        </w:rPr>
        <w:t>9</w:t>
      </w:r>
      <w:r w:rsidR="00786584" w:rsidRPr="00AC3AB4">
        <w:rPr>
          <w:rFonts w:asciiTheme="majorHAnsi" w:hAnsiTheme="majorHAnsi"/>
          <w:sz w:val="22"/>
          <w:szCs w:val="22"/>
        </w:rPr>
        <w:t>,</w:t>
      </w:r>
      <w:r w:rsidR="000F54CE" w:rsidRPr="00AC3AB4">
        <w:rPr>
          <w:rFonts w:asciiTheme="majorHAnsi" w:hAnsiTheme="majorHAnsi"/>
          <w:sz w:val="22"/>
          <w:szCs w:val="22"/>
        </w:rPr>
        <w:t xml:space="preserve"> </w:t>
      </w:r>
      <w:r w:rsidRPr="00AC3AB4">
        <w:rPr>
          <w:rFonts w:asciiTheme="majorHAnsi" w:hAnsiTheme="majorHAnsi"/>
          <w:sz w:val="22"/>
          <w:szCs w:val="22"/>
        </w:rPr>
        <w:t xml:space="preserve">o montante a repassar ao GDF </w:t>
      </w:r>
      <w:r w:rsidR="00670054" w:rsidRPr="00AC3AB4">
        <w:rPr>
          <w:rFonts w:asciiTheme="majorHAnsi" w:hAnsiTheme="majorHAnsi"/>
          <w:sz w:val="22"/>
          <w:szCs w:val="22"/>
        </w:rPr>
        <w:t>foi</w:t>
      </w:r>
      <w:r w:rsidRPr="00AC3AB4">
        <w:rPr>
          <w:rFonts w:asciiTheme="majorHAnsi" w:hAnsiTheme="majorHAnsi"/>
          <w:sz w:val="22"/>
          <w:szCs w:val="22"/>
        </w:rPr>
        <w:t xml:space="preserve"> de R$ </w:t>
      </w:r>
      <w:r w:rsidR="00AF690D">
        <w:rPr>
          <w:rFonts w:asciiTheme="majorHAnsi" w:hAnsiTheme="majorHAnsi"/>
          <w:sz w:val="22"/>
          <w:szCs w:val="22"/>
        </w:rPr>
        <w:t>42.415</w:t>
      </w:r>
      <w:r w:rsidR="0047784F">
        <w:rPr>
          <w:rFonts w:asciiTheme="majorHAnsi" w:hAnsiTheme="majorHAnsi"/>
          <w:sz w:val="22"/>
          <w:szCs w:val="22"/>
        </w:rPr>
        <w:t xml:space="preserve"> e apresenta</w:t>
      </w:r>
      <w:r w:rsidRPr="00AC3AB4">
        <w:rPr>
          <w:rFonts w:asciiTheme="majorHAnsi" w:hAnsiTheme="majorHAnsi"/>
          <w:sz w:val="22"/>
          <w:szCs w:val="22"/>
        </w:rPr>
        <w:t xml:space="preserve"> a seguinte movimentação: </w:t>
      </w:r>
    </w:p>
    <w:tbl>
      <w:tblPr>
        <w:tblW w:w="494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2045"/>
        <w:gridCol w:w="2045"/>
        <w:gridCol w:w="2043"/>
      </w:tblGrid>
      <w:tr w:rsidR="00AF690D" w:rsidRPr="001126CB" w:rsidTr="00AF690D">
        <w:trPr>
          <w:trHeight w:val="25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690D" w:rsidRPr="001126CB" w:rsidRDefault="00AF690D" w:rsidP="007278C6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90D" w:rsidRPr="001126CB" w:rsidRDefault="00AF690D" w:rsidP="007278C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FATURADO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0D" w:rsidRPr="001126CB" w:rsidRDefault="00AF690D" w:rsidP="007278C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ARRECADADO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90D" w:rsidRPr="001126CB" w:rsidRDefault="00AF690D" w:rsidP="007278C6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</w:tr>
      <w:tr w:rsidR="00AF690D" w:rsidRPr="001126CB" w:rsidTr="00AF690D">
        <w:trPr>
          <w:trHeight w:val="25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D" w:rsidRPr="001126CB" w:rsidRDefault="00AF690D" w:rsidP="007278C6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31 de dezembro de 2018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0D" w:rsidRPr="001126CB" w:rsidRDefault="00AF690D" w:rsidP="007278C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23.817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0D" w:rsidRPr="001126CB" w:rsidRDefault="00AF690D" w:rsidP="007278C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32.33</w:t>
            </w: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90D" w:rsidRPr="001126CB" w:rsidRDefault="00AF690D" w:rsidP="007278C6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56.147</w:t>
            </w:r>
          </w:p>
        </w:tc>
      </w:tr>
      <w:tr w:rsidR="00AF690D" w:rsidRPr="001126CB" w:rsidTr="00AF690D">
        <w:trPr>
          <w:trHeight w:val="25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D" w:rsidRPr="001126CB" w:rsidRDefault="00AF690D" w:rsidP="007278C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Faturamento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90D" w:rsidRPr="00E65BB6" w:rsidRDefault="00AF690D" w:rsidP="007278C6">
            <w:pPr>
              <w:jc w:val="right"/>
              <w:rPr>
                <w:rFonts w:ascii="Cambria" w:hAnsi="Cambria" w:cs="Calibri"/>
                <w:color w:val="000000"/>
                <w:sz w:val="16"/>
                <w:szCs w:val="20"/>
              </w:rPr>
            </w:pPr>
            <w:r>
              <w:rPr>
                <w:rFonts w:ascii="Cambria" w:hAnsi="Cambria" w:cs="Calibri"/>
                <w:color w:val="000000"/>
                <w:sz w:val="16"/>
                <w:szCs w:val="20"/>
              </w:rPr>
              <w:t>158.531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0D" w:rsidRPr="00E65BB6" w:rsidRDefault="00AF690D" w:rsidP="007278C6">
            <w:pPr>
              <w:ind w:firstLineChars="100" w:firstLine="160"/>
              <w:jc w:val="right"/>
              <w:rPr>
                <w:rFonts w:ascii="Cambria" w:hAnsi="Cambria" w:cs="Calibri"/>
                <w:color w:val="000000"/>
                <w:sz w:val="16"/>
                <w:szCs w:val="20"/>
              </w:rPr>
            </w:pPr>
            <w:r w:rsidRPr="00E65BB6">
              <w:rPr>
                <w:rFonts w:ascii="Cambria" w:hAnsi="Cambria" w:cs="Calibri"/>
                <w:color w:val="000000"/>
                <w:sz w:val="16"/>
                <w:szCs w:val="20"/>
              </w:rPr>
              <w:t xml:space="preserve">  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90D" w:rsidRPr="00E65BB6" w:rsidRDefault="00AF690D" w:rsidP="007278C6">
            <w:pPr>
              <w:ind w:firstLineChars="100" w:firstLine="160"/>
              <w:jc w:val="right"/>
              <w:rPr>
                <w:rFonts w:ascii="Cambria" w:hAnsi="Cambria" w:cs="Calibri"/>
                <w:color w:val="000000"/>
                <w:sz w:val="16"/>
                <w:szCs w:val="20"/>
              </w:rPr>
            </w:pPr>
            <w:r>
              <w:rPr>
                <w:rFonts w:ascii="Cambria" w:hAnsi="Cambria" w:cs="Calibri"/>
                <w:color w:val="000000"/>
                <w:sz w:val="16"/>
                <w:szCs w:val="20"/>
              </w:rPr>
              <w:t>158.531</w:t>
            </w:r>
            <w:r w:rsidRPr="00E65BB6">
              <w:rPr>
                <w:rFonts w:ascii="Cambria" w:hAnsi="Cambria" w:cs="Calibri"/>
                <w:color w:val="000000"/>
                <w:sz w:val="16"/>
                <w:szCs w:val="20"/>
              </w:rPr>
              <w:t xml:space="preserve"> </w:t>
            </w:r>
          </w:p>
        </w:tc>
      </w:tr>
      <w:tr w:rsidR="00AF690D" w:rsidRPr="001126CB" w:rsidTr="00AF690D">
        <w:trPr>
          <w:trHeight w:val="25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D" w:rsidRPr="001126CB" w:rsidRDefault="00AF690D" w:rsidP="007278C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Arrecadação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90D" w:rsidRPr="00E65BB6" w:rsidRDefault="00AF690D" w:rsidP="007278C6">
            <w:pPr>
              <w:jc w:val="right"/>
              <w:rPr>
                <w:rFonts w:ascii="Cambria" w:hAnsi="Cambria" w:cs="Calibri"/>
                <w:color w:val="000000"/>
                <w:sz w:val="16"/>
                <w:szCs w:val="20"/>
              </w:rPr>
            </w:pPr>
            <w:r w:rsidRPr="00E65BB6">
              <w:rPr>
                <w:rFonts w:ascii="Cambria" w:hAnsi="Cambria" w:cs="Calibri"/>
                <w:color w:val="000000"/>
                <w:sz w:val="16"/>
                <w:szCs w:val="20"/>
              </w:rPr>
              <w:t xml:space="preserve"> (158.292)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0D" w:rsidRPr="00E65BB6" w:rsidRDefault="00AF690D" w:rsidP="007278C6">
            <w:pPr>
              <w:ind w:firstLineChars="100" w:firstLine="160"/>
              <w:jc w:val="right"/>
              <w:rPr>
                <w:rFonts w:ascii="Cambria" w:hAnsi="Cambria" w:cs="Calibri"/>
                <w:color w:val="000000"/>
                <w:sz w:val="16"/>
                <w:szCs w:val="20"/>
              </w:rPr>
            </w:pPr>
            <w:r w:rsidRPr="00E65BB6">
              <w:rPr>
                <w:rFonts w:ascii="Cambria" w:hAnsi="Cambria" w:cs="Calibri"/>
                <w:color w:val="000000"/>
                <w:sz w:val="16"/>
                <w:szCs w:val="20"/>
              </w:rPr>
              <w:t xml:space="preserve">158.292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90D" w:rsidRPr="00E65BB6" w:rsidRDefault="00AF690D" w:rsidP="007278C6">
            <w:pPr>
              <w:ind w:firstLineChars="100" w:firstLine="160"/>
              <w:jc w:val="right"/>
              <w:rPr>
                <w:rFonts w:ascii="Cambria" w:hAnsi="Cambria" w:cs="Calibri"/>
                <w:color w:val="000000"/>
                <w:sz w:val="16"/>
                <w:szCs w:val="20"/>
              </w:rPr>
            </w:pPr>
          </w:p>
        </w:tc>
      </w:tr>
      <w:tr w:rsidR="00AF690D" w:rsidRPr="001126CB" w:rsidTr="00AF690D">
        <w:trPr>
          <w:trHeight w:val="25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D" w:rsidRPr="001126CB" w:rsidRDefault="00AF690D" w:rsidP="007278C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Atualização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90D" w:rsidRPr="00E65BB6" w:rsidRDefault="00AF690D" w:rsidP="007278C6">
            <w:pPr>
              <w:jc w:val="right"/>
              <w:rPr>
                <w:rFonts w:ascii="Cambria" w:hAnsi="Cambria" w:cs="Calibri"/>
                <w:color w:val="000000"/>
                <w:sz w:val="16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0D" w:rsidRPr="00E65BB6" w:rsidRDefault="00AF690D" w:rsidP="007278C6">
            <w:pPr>
              <w:jc w:val="right"/>
              <w:rPr>
                <w:rFonts w:ascii="Cambria" w:hAnsi="Cambria" w:cs="Calibri"/>
                <w:color w:val="000000"/>
                <w:sz w:val="16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90D" w:rsidRPr="00E65BB6" w:rsidRDefault="00AF690D" w:rsidP="007278C6">
            <w:pPr>
              <w:ind w:firstLineChars="100" w:firstLine="160"/>
              <w:jc w:val="right"/>
              <w:rPr>
                <w:rFonts w:ascii="Cambria" w:hAnsi="Cambria" w:cs="Calibri"/>
                <w:color w:val="000000"/>
                <w:sz w:val="16"/>
                <w:szCs w:val="20"/>
              </w:rPr>
            </w:pPr>
          </w:p>
        </w:tc>
      </w:tr>
      <w:tr w:rsidR="00AF690D" w:rsidRPr="001126CB" w:rsidTr="00AF690D">
        <w:trPr>
          <w:trHeight w:val="25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90D" w:rsidRPr="001126CB" w:rsidRDefault="00AF690D" w:rsidP="007278C6">
            <w:pPr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 xml:space="preserve">   Repasse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90D" w:rsidRPr="00E65BB6" w:rsidRDefault="00AF690D" w:rsidP="007278C6">
            <w:pPr>
              <w:jc w:val="right"/>
              <w:rPr>
                <w:rFonts w:ascii="Cambria" w:hAnsi="Cambria" w:cs="Calibri"/>
                <w:color w:val="000000"/>
                <w:sz w:val="16"/>
                <w:szCs w:val="20"/>
              </w:rPr>
            </w:pPr>
            <w:r w:rsidRPr="00E65BB6">
              <w:rPr>
                <w:rFonts w:ascii="Cambria" w:hAnsi="Cambria" w:cs="Calibri"/>
                <w:color w:val="000000"/>
                <w:sz w:val="16"/>
                <w:szCs w:val="20"/>
              </w:rPr>
              <w:t xml:space="preserve"> 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0D" w:rsidRPr="00E65BB6" w:rsidRDefault="00AF690D" w:rsidP="007278C6">
            <w:pPr>
              <w:jc w:val="right"/>
              <w:rPr>
                <w:rFonts w:ascii="Cambria" w:hAnsi="Cambria" w:cs="Calibri"/>
                <w:color w:val="000000"/>
                <w:sz w:val="16"/>
                <w:szCs w:val="20"/>
              </w:rPr>
            </w:pPr>
            <w:r w:rsidRPr="00E65BB6">
              <w:rPr>
                <w:rFonts w:ascii="Cambria" w:hAnsi="Cambria" w:cs="Calibri"/>
                <w:color w:val="000000"/>
                <w:sz w:val="16"/>
                <w:szCs w:val="20"/>
              </w:rPr>
              <w:t xml:space="preserve"> (172.233)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90D" w:rsidRPr="00E65BB6" w:rsidRDefault="00AF690D" w:rsidP="007278C6">
            <w:pPr>
              <w:ind w:firstLineChars="100" w:firstLine="160"/>
              <w:jc w:val="right"/>
              <w:rPr>
                <w:rFonts w:ascii="Cambria" w:hAnsi="Cambria" w:cs="Calibri"/>
                <w:color w:val="000000"/>
                <w:sz w:val="16"/>
                <w:szCs w:val="20"/>
              </w:rPr>
            </w:pPr>
            <w:r w:rsidRPr="00E65BB6">
              <w:rPr>
                <w:rFonts w:ascii="Cambria" w:hAnsi="Cambria" w:cs="Calibri"/>
                <w:color w:val="000000"/>
                <w:sz w:val="16"/>
                <w:szCs w:val="20"/>
              </w:rPr>
              <w:t xml:space="preserve"> (</w:t>
            </w:r>
            <w:r>
              <w:rPr>
                <w:rFonts w:ascii="Cambria" w:hAnsi="Cambria" w:cs="Calibri"/>
                <w:color w:val="000000"/>
                <w:sz w:val="16"/>
                <w:szCs w:val="20"/>
              </w:rPr>
              <w:t>172.233</w:t>
            </w:r>
            <w:r w:rsidRPr="00E65BB6">
              <w:rPr>
                <w:rFonts w:ascii="Cambria" w:hAnsi="Cambria" w:cs="Calibri"/>
                <w:color w:val="000000"/>
                <w:sz w:val="16"/>
                <w:szCs w:val="20"/>
              </w:rPr>
              <w:t>)</w:t>
            </w:r>
          </w:p>
        </w:tc>
      </w:tr>
      <w:tr w:rsidR="00AF690D" w:rsidRPr="001126CB" w:rsidTr="00AF690D">
        <w:trPr>
          <w:trHeight w:val="250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0D" w:rsidRPr="001126CB" w:rsidRDefault="00AF690D" w:rsidP="007278C6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30 de setembro de 2019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90D" w:rsidRPr="00E65BB6" w:rsidRDefault="00AF690D" w:rsidP="007278C6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6"/>
                <w:szCs w:val="20"/>
              </w:rPr>
              <w:t>24.056</w:t>
            </w:r>
            <w:r w:rsidRPr="00E65BB6">
              <w:rPr>
                <w:rFonts w:ascii="Cambria" w:hAnsi="Cambria" w:cs="Calibri"/>
                <w:b/>
                <w:bCs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0D" w:rsidRPr="00E65BB6" w:rsidRDefault="00AF690D" w:rsidP="007278C6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6"/>
                <w:szCs w:val="20"/>
              </w:rPr>
            </w:pPr>
            <w:r w:rsidRPr="00E65BB6">
              <w:rPr>
                <w:rFonts w:ascii="Cambria" w:hAnsi="Cambria" w:cs="Calibri"/>
                <w:b/>
                <w:bCs/>
                <w:color w:val="000000"/>
                <w:sz w:val="16"/>
                <w:szCs w:val="20"/>
              </w:rPr>
              <w:t xml:space="preserve">18.359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90D" w:rsidRPr="00E65BB6" w:rsidRDefault="00AF690D" w:rsidP="007278C6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6"/>
                <w:szCs w:val="20"/>
              </w:rPr>
              <w:t>42.415</w:t>
            </w:r>
            <w:r w:rsidRPr="00E65BB6">
              <w:rPr>
                <w:rFonts w:ascii="Cambria" w:hAnsi="Cambria" w:cs="Calibri"/>
                <w:b/>
                <w:bCs/>
                <w:color w:val="000000"/>
                <w:sz w:val="16"/>
                <w:szCs w:val="20"/>
              </w:rPr>
              <w:t xml:space="preserve"> </w:t>
            </w:r>
          </w:p>
        </w:tc>
      </w:tr>
    </w:tbl>
    <w:p w:rsidR="00F37BF3" w:rsidRDefault="006C5548" w:rsidP="00321D4E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Em 23 de dezembro de 2014, foi publicada a Lei nº 5.434 que estabeleceu medidas de apoio à CEB D, preparatórias à prorrogação do Contrato de Concessão de Distribuição de Energia. Dentre as medidas adotadas</w:t>
      </w:r>
      <w:r w:rsidR="00164486" w:rsidRPr="00AC3AB4">
        <w:rPr>
          <w:rFonts w:asciiTheme="majorHAnsi" w:hAnsiTheme="majorHAnsi"/>
          <w:sz w:val="22"/>
          <w:szCs w:val="22"/>
        </w:rPr>
        <w:t>,</w:t>
      </w:r>
      <w:r w:rsidRPr="00AC3AB4">
        <w:rPr>
          <w:rFonts w:asciiTheme="majorHAnsi" w:hAnsiTheme="majorHAnsi"/>
          <w:sz w:val="22"/>
          <w:szCs w:val="22"/>
        </w:rPr>
        <w:t xml:space="preserve"> foi autorizado o parcelamento, em 60 parcelas mensais e sucessivas, do saldo arrecadado e não repassado da CIP nos exercícios de 2013 e 2014, que serão corrigidos</w:t>
      </w:r>
      <w:r w:rsidRPr="00AC3AB4">
        <w:rPr>
          <w:rFonts w:asciiTheme="majorHAnsi" w:hAnsiTheme="majorHAnsi"/>
        </w:rPr>
        <w:t xml:space="preserve"> </w:t>
      </w:r>
      <w:r w:rsidRPr="00AC3AB4">
        <w:rPr>
          <w:rFonts w:asciiTheme="majorHAnsi" w:hAnsiTheme="majorHAnsi"/>
          <w:sz w:val="22"/>
          <w:szCs w:val="22"/>
        </w:rPr>
        <w:t>pelo INPC, a partir do segundo mês subsequente ao</w:t>
      </w:r>
      <w:r w:rsidRPr="00AC3AB4">
        <w:rPr>
          <w:rFonts w:asciiTheme="majorHAnsi" w:hAnsiTheme="majorHAnsi"/>
        </w:rPr>
        <w:t xml:space="preserve"> </w:t>
      </w:r>
      <w:r w:rsidRPr="00AC3AB4">
        <w:rPr>
          <w:rFonts w:asciiTheme="majorHAnsi" w:hAnsiTheme="majorHAnsi"/>
          <w:sz w:val="22"/>
          <w:szCs w:val="22"/>
        </w:rPr>
        <w:t xml:space="preserve">da sua arrecadação, até o mês de início do pagamento do parcelamento. </w:t>
      </w:r>
      <w:r w:rsidR="007278C6">
        <w:rPr>
          <w:rFonts w:asciiTheme="majorHAnsi" w:hAnsiTheme="majorHAnsi"/>
          <w:sz w:val="22"/>
          <w:szCs w:val="22"/>
        </w:rPr>
        <w:t>Em 30 de setembro de 2019 o saldo deste parcelamento corresponde a R$ 13.456.</w:t>
      </w:r>
    </w:p>
    <w:p w:rsidR="00F37BF3" w:rsidRDefault="00F37BF3" w:rsidP="00F37BF3">
      <w:r>
        <w:br w:type="page"/>
      </w:r>
    </w:p>
    <w:p w:rsidR="00E2788E" w:rsidRPr="00AC3AB4" w:rsidRDefault="00E2788E" w:rsidP="00156606">
      <w:pPr>
        <w:pStyle w:val="Ttulo3"/>
        <w:shd w:val="clear" w:color="auto" w:fill="auto"/>
        <w:ind w:left="782"/>
        <w:rPr>
          <w:rFonts w:asciiTheme="majorHAnsi" w:hAnsiTheme="majorHAnsi"/>
        </w:rPr>
      </w:pPr>
      <w:bookmarkStart w:id="14" w:name="_Toc450930539"/>
      <w:r w:rsidRPr="00AC3AB4">
        <w:rPr>
          <w:rFonts w:asciiTheme="majorHAnsi" w:hAnsiTheme="majorHAnsi"/>
        </w:rPr>
        <w:t>ENCARGOS REGULATÓRIOS</w:t>
      </w:r>
      <w:bookmarkEnd w:id="1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183"/>
        <w:gridCol w:w="2185"/>
      </w:tblGrid>
      <w:tr w:rsidR="003B68C2" w:rsidRPr="00284EAB" w:rsidTr="00022F57">
        <w:trPr>
          <w:trHeight w:val="255"/>
          <w:tblHeader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68C2" w:rsidRPr="00284EAB" w:rsidRDefault="003B68C2" w:rsidP="003B68C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C2" w:rsidRPr="00284EAB" w:rsidRDefault="003B68C2" w:rsidP="003B68C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7D1ACC" w:rsidRPr="00284EAB" w:rsidTr="00A151F7">
        <w:trPr>
          <w:trHeight w:val="255"/>
          <w:tblHeader/>
        </w:trPr>
        <w:tc>
          <w:tcPr>
            <w:tcW w:w="2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CC" w:rsidRPr="00284EAB" w:rsidRDefault="007D1ACC" w:rsidP="007D1A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C" w:rsidRPr="00284EAB" w:rsidRDefault="00E16A9E" w:rsidP="007D1A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5949F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7D1AC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C" w:rsidRPr="001126CB" w:rsidRDefault="007D1ACC" w:rsidP="007D1AC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E16A9E" w:rsidRPr="00284EAB" w:rsidTr="00900EA2">
        <w:trPr>
          <w:trHeight w:val="255"/>
        </w:trPr>
        <w:tc>
          <w:tcPr>
            <w:tcW w:w="2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9E" w:rsidRPr="00284EAB" w:rsidRDefault="00E16A9E" w:rsidP="00E16A9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proofErr w:type="spellStart"/>
            <w:r w:rsidRPr="00284EAB">
              <w:rPr>
                <w:rFonts w:asciiTheme="majorHAnsi" w:hAnsiTheme="majorHAnsi"/>
                <w:color w:val="000000"/>
                <w:sz w:val="14"/>
                <w:szCs w:val="14"/>
              </w:rPr>
              <w:t>Superavit</w:t>
            </w:r>
            <w:proofErr w:type="spellEnd"/>
            <w:r w:rsidRPr="00284EA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de Baixa Renda </w:t>
            </w:r>
            <w:r w:rsidRPr="00284EA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(a)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A9E" w:rsidRPr="00E16A9E" w:rsidRDefault="005949F4" w:rsidP="00E16A9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82.469</w:t>
            </w:r>
            <w:r w:rsidR="00E16A9E" w:rsidRPr="00E16A9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9E" w:rsidRPr="001126CB" w:rsidRDefault="00E16A9E" w:rsidP="00E16A9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78.795 </w:t>
            </w:r>
          </w:p>
        </w:tc>
      </w:tr>
      <w:tr w:rsidR="00E16A9E" w:rsidRPr="00284EAB" w:rsidTr="00900EA2">
        <w:trPr>
          <w:trHeight w:val="255"/>
        </w:trPr>
        <w:tc>
          <w:tcPr>
            <w:tcW w:w="2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9E" w:rsidRPr="00284EAB" w:rsidRDefault="00E16A9E" w:rsidP="00E16A9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84EA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Pesquisa &amp; Desenvolvimento e Eficiência Energética </w:t>
            </w:r>
            <w:r w:rsidRPr="00284EA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(b)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A9E" w:rsidRPr="00E16A9E" w:rsidRDefault="005949F4" w:rsidP="00E16A9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131.769</w:t>
            </w:r>
            <w:r w:rsidR="00E16A9E" w:rsidRPr="00E16A9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9E" w:rsidRPr="001126CB" w:rsidRDefault="00E16A9E" w:rsidP="00E16A9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139.653 </w:t>
            </w:r>
          </w:p>
        </w:tc>
      </w:tr>
      <w:tr w:rsidR="00E16A9E" w:rsidRPr="00284EAB" w:rsidTr="00900EA2">
        <w:trPr>
          <w:trHeight w:val="255"/>
        </w:trPr>
        <w:tc>
          <w:tcPr>
            <w:tcW w:w="2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9E" w:rsidRPr="00284EAB" w:rsidRDefault="00E16A9E" w:rsidP="00E16A9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84EA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Encargos do Consumidor a Recolher </w:t>
            </w:r>
            <w:r w:rsidRPr="00284EA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(c)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A9E" w:rsidRPr="00E16A9E" w:rsidRDefault="00E16A9E" w:rsidP="00E16A9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E16A9E"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  <w:r w:rsidR="005949F4">
              <w:rPr>
                <w:rFonts w:ascii="Cambria" w:hAnsi="Cambria" w:cs="Calibri"/>
                <w:color w:val="000000"/>
                <w:sz w:val="14"/>
                <w:szCs w:val="14"/>
              </w:rPr>
              <w:t>9.602</w:t>
            </w:r>
            <w:r w:rsidRPr="00E16A9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9E" w:rsidRPr="001126CB" w:rsidRDefault="00E16A9E" w:rsidP="00E16A9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50.574 </w:t>
            </w:r>
          </w:p>
        </w:tc>
      </w:tr>
      <w:tr w:rsidR="00E16A9E" w:rsidRPr="00284EAB" w:rsidTr="00900EA2">
        <w:trPr>
          <w:trHeight w:val="255"/>
        </w:trPr>
        <w:tc>
          <w:tcPr>
            <w:tcW w:w="2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9E" w:rsidRPr="00284EAB" w:rsidRDefault="00E16A9E" w:rsidP="00E16A9E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A9E" w:rsidRPr="00E16A9E" w:rsidRDefault="005949F4" w:rsidP="00E16A9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233.840</w:t>
            </w:r>
            <w:r w:rsidR="00E16A9E" w:rsidRPr="00E16A9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9E" w:rsidRPr="001126CB" w:rsidRDefault="00E16A9E" w:rsidP="00E16A9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269.022 </w:t>
            </w:r>
          </w:p>
        </w:tc>
      </w:tr>
      <w:tr w:rsidR="00E16A9E" w:rsidRPr="00284EAB" w:rsidTr="00900EA2">
        <w:trPr>
          <w:trHeight w:val="255"/>
        </w:trPr>
        <w:tc>
          <w:tcPr>
            <w:tcW w:w="2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9E" w:rsidRPr="00284EAB" w:rsidRDefault="00E16A9E" w:rsidP="00E16A9E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Circulante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A9E" w:rsidRPr="00E16A9E" w:rsidRDefault="005949F4" w:rsidP="00E16A9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46.209</w:t>
            </w:r>
            <w:r w:rsidR="00E16A9E" w:rsidRPr="00E16A9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9E" w:rsidRPr="001126CB" w:rsidRDefault="00E16A9E" w:rsidP="00E16A9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90.107 </w:t>
            </w:r>
          </w:p>
        </w:tc>
      </w:tr>
      <w:tr w:rsidR="00E16A9E" w:rsidRPr="00284EAB" w:rsidTr="00900EA2">
        <w:trPr>
          <w:trHeight w:val="255"/>
        </w:trPr>
        <w:tc>
          <w:tcPr>
            <w:tcW w:w="2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9E" w:rsidRPr="00284EAB" w:rsidRDefault="00E16A9E" w:rsidP="00E16A9E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84EA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Não Circulante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A9E" w:rsidRPr="00E16A9E" w:rsidRDefault="00E16A9E" w:rsidP="00E16A9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E16A9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18</w:t>
            </w:r>
            <w:r w:rsidR="005949F4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7.631</w:t>
            </w:r>
            <w:r w:rsidRPr="00E16A9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9E" w:rsidRPr="001126CB" w:rsidRDefault="00E16A9E" w:rsidP="00E16A9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178.915 </w:t>
            </w:r>
          </w:p>
        </w:tc>
      </w:tr>
    </w:tbl>
    <w:p w:rsidR="00E2788E" w:rsidRPr="00AC3AB4" w:rsidRDefault="00E2788E" w:rsidP="00E2788E">
      <w:pPr>
        <w:spacing w:before="240" w:after="240"/>
        <w:rPr>
          <w:rFonts w:asciiTheme="majorHAnsi" w:hAnsiTheme="majorHAnsi"/>
          <w:b/>
          <w:bCs/>
          <w:snapToGrid w:val="0"/>
          <w:sz w:val="22"/>
          <w:szCs w:val="22"/>
        </w:rPr>
      </w:pP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>(a)</w:t>
      </w:r>
      <w:r w:rsidRPr="00AC3AB4">
        <w:rPr>
          <w:rFonts w:asciiTheme="majorHAnsi" w:hAnsiTheme="majorHAnsi"/>
          <w:b/>
          <w:bCs/>
          <w:smallCaps/>
          <w:snapToGrid w:val="0"/>
          <w:sz w:val="22"/>
          <w:szCs w:val="22"/>
        </w:rPr>
        <w:tab/>
      </w:r>
      <w:proofErr w:type="spellStart"/>
      <w:r w:rsidRPr="00AC3AB4">
        <w:rPr>
          <w:rFonts w:asciiTheme="majorHAnsi" w:hAnsiTheme="majorHAnsi"/>
          <w:b/>
          <w:bCs/>
          <w:smallCaps/>
          <w:snapToGrid w:val="0"/>
          <w:sz w:val="22"/>
          <w:szCs w:val="22"/>
        </w:rPr>
        <w:t>Super</w:t>
      </w:r>
      <w:r w:rsidR="00F00228">
        <w:rPr>
          <w:rFonts w:asciiTheme="majorHAnsi" w:hAnsiTheme="majorHAnsi"/>
          <w:b/>
          <w:bCs/>
          <w:smallCaps/>
          <w:snapToGrid w:val="0"/>
          <w:sz w:val="22"/>
          <w:szCs w:val="22"/>
        </w:rPr>
        <w:t>a</w:t>
      </w:r>
      <w:r w:rsidRPr="00AC3AB4">
        <w:rPr>
          <w:rFonts w:asciiTheme="majorHAnsi" w:hAnsiTheme="majorHAnsi"/>
          <w:b/>
          <w:bCs/>
          <w:smallCaps/>
          <w:snapToGrid w:val="0"/>
          <w:sz w:val="22"/>
          <w:szCs w:val="22"/>
        </w:rPr>
        <w:t>vit</w:t>
      </w:r>
      <w:proofErr w:type="spellEnd"/>
      <w:r w:rsidRPr="00AC3AB4">
        <w:rPr>
          <w:rFonts w:asciiTheme="majorHAnsi" w:hAnsiTheme="majorHAnsi"/>
          <w:b/>
          <w:bCs/>
          <w:smallCaps/>
          <w:snapToGrid w:val="0"/>
          <w:sz w:val="22"/>
          <w:szCs w:val="22"/>
        </w:rPr>
        <w:t xml:space="preserve"> de baixa renda</w:t>
      </w: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 xml:space="preserve"> </w:t>
      </w:r>
    </w:p>
    <w:p w:rsidR="007D1ACC" w:rsidRP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>A aplicação da tarifa social de baixa renda, que causou impacto significativo nas receitas operacionais das concessionárias, foi instituída pela Lei nº 10.438, de 26 de abril de 2002. O Decreto nº 4.538, de 23 de dezembro de 2002, e a Lei nº 10.604, de 17 de dezembro de 2002, foram os instrumentos legais instituídos para regulamentar o processo de subvenção econômica, com a finalidade de contribuir para a modicidade da tarifa de fornecimento de energia elétrica dos consumidores finais integrantes da subclasse residencial.</w:t>
      </w:r>
    </w:p>
    <w:p w:rsidR="007D1ACC" w:rsidRP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 xml:space="preserve">O montante apurado refere-se ao valor a ser ressarcido aos consumidores em decorrência do processo de migração de determinados consumidores residenciais, anteriormente enquadrados na subclasse de baixa renda, para consumidores normais. O ressarcimento deve-se ao fato de as tarifas concedidas à Companhia já terem considerado o enquadramento anterior dos consumidores como de baixa renda. </w:t>
      </w:r>
    </w:p>
    <w:p w:rsidR="007D1ACC" w:rsidRP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 xml:space="preserve">Em função de argumentos apresentados pela CEB D, a Superintendência de Fiscalização Financeira – SFF da ANEEL editou a Nota Técnica nº 167/2016-SFF/ANEEL, de 29 de setembro de 2016, em que conclui pela não desconformidade da Distribuidora no tratamento do passivo de baixa renda ao longo dos processos tarifários correspondentes. Destaca, inclusive, o fato do valor do passivo estar devidamente provisionado nas Demonstrações Financeiras da Empresa. Não obstante, a SFF encaminhou o assunto para o pronunciamento das Superintendências de Regulação dos Serviços de Distribuição – SRD e de Fiscalização dos Serviços de Eletricidade –SFE, orientando à CEB Distribuição S.A. que não baixasse o valor do passivo até a decisão final da Agência Reguladora. </w:t>
      </w:r>
    </w:p>
    <w:p w:rsidR="007D1ACC" w:rsidRP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>Em 17 de outubro de 2017, a ANEEL publicou a Resolução Homologatória nº 2.316/2017, referente ao Reajuste Tarifário Anual de 2017 da CEB D que decidiu compensar na tarifa o saldo remanescente do referido passivo em modicidade tarifária, atualizado pela Taxa Selic até 23 de dezembro de 2013, perfazendo o montante de R$ 97.631, em quatro parcelas a serem diferidas nos próximos ciclos tarifários.</w:t>
      </w:r>
    </w:p>
    <w:p w:rsidR="007D1ACC" w:rsidRP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 xml:space="preserve">A Administração da Companhia continua questionando a obrigatoriedade desse passivo. Em 18 de março de 2018, a Companhia obteve liminar que deferiu, parcialmente, o efeito suspensivo ativo para determinar à ANEEL que se abstenha de efetuar a cobrança relativa ao </w:t>
      </w:r>
      <w:proofErr w:type="spellStart"/>
      <w:r w:rsidRPr="007D1ACC">
        <w:rPr>
          <w:rFonts w:asciiTheme="majorHAnsi" w:hAnsiTheme="majorHAnsi"/>
          <w:sz w:val="22"/>
          <w:szCs w:val="22"/>
        </w:rPr>
        <w:t>superavit</w:t>
      </w:r>
      <w:proofErr w:type="spellEnd"/>
      <w:r w:rsidRPr="007D1ACC">
        <w:rPr>
          <w:rFonts w:asciiTheme="majorHAnsi" w:hAnsiTheme="majorHAnsi"/>
          <w:sz w:val="22"/>
          <w:szCs w:val="22"/>
        </w:rPr>
        <w:t xml:space="preserve"> de receita percebido pela Companhia em decorrência dos critérios de delimitação da subclasse residencial Baixa Renda, bem como de abater, reverter e capturar tais valores </w:t>
      </w:r>
      <w:r w:rsidR="00BC1477">
        <w:rPr>
          <w:rFonts w:asciiTheme="majorHAnsi" w:hAnsiTheme="majorHAnsi"/>
          <w:sz w:val="22"/>
          <w:szCs w:val="22"/>
        </w:rPr>
        <w:t xml:space="preserve">na receita e nas tarifas da CEB </w:t>
      </w:r>
      <w:r w:rsidRPr="007D1ACC">
        <w:rPr>
          <w:rFonts w:asciiTheme="majorHAnsi" w:hAnsiTheme="majorHAnsi"/>
          <w:sz w:val="22"/>
          <w:szCs w:val="22"/>
        </w:rPr>
        <w:t xml:space="preserve">D, até o julgamento do Agravo de Instrumento. </w:t>
      </w:r>
      <w:r w:rsidR="00A858B4" w:rsidRPr="00A858B4">
        <w:rPr>
          <w:rFonts w:asciiTheme="majorHAnsi" w:hAnsiTheme="majorHAnsi"/>
          <w:sz w:val="22"/>
          <w:szCs w:val="22"/>
        </w:rPr>
        <w:t>Contudo, em 21 de outubro 2019, foi proferida sentença desfavorável ao pleito da distribuidora, e antes mesmo da publicação, foram opostos embargos de declaração perseguindo o aclaramento da obscuridade, da contradição e da omissão existentes nessa decisão, com efeitos infringentes (modificativos). Ato contínuo, os autos foram disponibilizados para a ANEEL para se manifestar em contrarrazões quanto ao recurso aviado, para, então, o Magistrado decidir de forma derradeira.</w:t>
      </w:r>
    </w:p>
    <w:p w:rsid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>No Reajuste Tarifário Anual (RTA) de outubro de 2018</w:t>
      </w:r>
      <w:r w:rsidR="00A858B4">
        <w:rPr>
          <w:rFonts w:asciiTheme="majorHAnsi" w:hAnsiTheme="majorHAnsi"/>
          <w:sz w:val="22"/>
          <w:szCs w:val="22"/>
        </w:rPr>
        <w:t xml:space="preserve"> e 2019</w:t>
      </w:r>
      <w:r w:rsidRPr="007D1ACC">
        <w:rPr>
          <w:rFonts w:asciiTheme="majorHAnsi" w:hAnsiTheme="majorHAnsi"/>
          <w:sz w:val="22"/>
          <w:szCs w:val="22"/>
        </w:rPr>
        <w:t>, em razão da liminar a CEB D solicitou a reversão dos valores capturados no RTA de 2017, além da não inclusão de valores no processo tarifário em questão. Conforme NT nº 222/2018-SGT/ANEEL</w:t>
      </w:r>
      <w:r w:rsidR="00A858B4">
        <w:rPr>
          <w:rFonts w:asciiTheme="majorHAnsi" w:hAnsiTheme="majorHAnsi"/>
          <w:sz w:val="22"/>
          <w:szCs w:val="22"/>
        </w:rPr>
        <w:t xml:space="preserve"> e NT nº 181/2019-SGT/ANEEL</w:t>
      </w:r>
      <w:r w:rsidRPr="007D1ACC">
        <w:rPr>
          <w:rFonts w:asciiTheme="majorHAnsi" w:hAnsiTheme="majorHAnsi"/>
          <w:sz w:val="22"/>
          <w:szCs w:val="22"/>
        </w:rPr>
        <w:t xml:space="preserve">, a ANEEL resolveu acatar e não incluir nenhuma parcela do financeiro de baixa renda, </w:t>
      </w:r>
      <w:r w:rsidR="00A858B4">
        <w:rPr>
          <w:rFonts w:asciiTheme="majorHAnsi" w:hAnsiTheme="majorHAnsi"/>
          <w:sz w:val="22"/>
          <w:szCs w:val="22"/>
        </w:rPr>
        <w:t>porém</w:t>
      </w:r>
      <w:r w:rsidRPr="007D1ACC">
        <w:rPr>
          <w:rFonts w:asciiTheme="majorHAnsi" w:hAnsiTheme="majorHAnsi"/>
          <w:sz w:val="22"/>
          <w:szCs w:val="22"/>
        </w:rPr>
        <w:t xml:space="preserve"> não reverteu os valores capturados de 2017.</w:t>
      </w:r>
    </w:p>
    <w:p w:rsidR="007D1ACC" w:rsidRP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 xml:space="preserve">Segue a movimentação do </w:t>
      </w:r>
      <w:proofErr w:type="spellStart"/>
      <w:r w:rsidRPr="007D1ACC">
        <w:rPr>
          <w:rFonts w:asciiTheme="majorHAnsi" w:hAnsiTheme="majorHAnsi"/>
          <w:sz w:val="22"/>
          <w:szCs w:val="22"/>
        </w:rPr>
        <w:t>Superavit</w:t>
      </w:r>
      <w:proofErr w:type="spellEnd"/>
      <w:r w:rsidRPr="007D1ACC">
        <w:rPr>
          <w:rFonts w:asciiTheme="majorHAnsi" w:hAnsiTheme="majorHAnsi"/>
          <w:sz w:val="22"/>
          <w:szCs w:val="22"/>
        </w:rPr>
        <w:t xml:space="preserve"> de Baixa Renda para o período: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8"/>
        <w:gridCol w:w="2434"/>
      </w:tblGrid>
      <w:tr w:rsidR="007D1ACC" w:rsidRPr="001126CB" w:rsidTr="00627643">
        <w:trPr>
          <w:trHeight w:val="170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1ACC" w:rsidRPr="001126CB" w:rsidRDefault="007D1ACC" w:rsidP="00627643">
            <w:pPr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C" w:rsidRPr="001126CB" w:rsidRDefault="007D1ACC" w:rsidP="0062764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7D1ACC" w:rsidRPr="001126CB" w:rsidTr="00627643">
        <w:trPr>
          <w:trHeight w:val="170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C" w:rsidRPr="001126CB" w:rsidRDefault="007D1ACC" w:rsidP="007D1ACC">
            <w:pPr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Saldo final em 31 de dezembro de 2017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C" w:rsidRPr="001126CB" w:rsidRDefault="007D1ACC" w:rsidP="007D1ACC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 xml:space="preserve">           74.036 </w:t>
            </w:r>
          </w:p>
        </w:tc>
      </w:tr>
      <w:tr w:rsidR="007D1ACC" w:rsidRPr="001126CB" w:rsidTr="00627643">
        <w:trPr>
          <w:trHeight w:val="170"/>
        </w:trPr>
        <w:tc>
          <w:tcPr>
            <w:tcW w:w="3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C" w:rsidRPr="001126CB" w:rsidRDefault="007D1ACC" w:rsidP="007D1ACC">
            <w:pPr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color w:val="000000"/>
                <w:sz w:val="14"/>
                <w:szCs w:val="14"/>
              </w:rPr>
              <w:t>Atualização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C" w:rsidRPr="001126CB" w:rsidRDefault="007D1ACC" w:rsidP="007D1ACC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4.759 </w:t>
            </w:r>
          </w:p>
        </w:tc>
      </w:tr>
      <w:tr w:rsidR="007D1ACC" w:rsidRPr="001126CB" w:rsidTr="00627643">
        <w:trPr>
          <w:trHeight w:val="170"/>
        </w:trPr>
        <w:tc>
          <w:tcPr>
            <w:tcW w:w="3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C" w:rsidRPr="001126CB" w:rsidRDefault="007D1ACC" w:rsidP="007D1ACC">
            <w:pPr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Saldo final em 31 de dezembro de 2018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C" w:rsidRPr="001126CB" w:rsidRDefault="007D1ACC" w:rsidP="007D1ACC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78.795</w:t>
            </w:r>
          </w:p>
        </w:tc>
      </w:tr>
      <w:tr w:rsidR="007D1ACC" w:rsidRPr="001126CB" w:rsidTr="00627643">
        <w:trPr>
          <w:trHeight w:val="170"/>
        </w:trPr>
        <w:tc>
          <w:tcPr>
            <w:tcW w:w="3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C" w:rsidRPr="001126CB" w:rsidRDefault="007D1ACC" w:rsidP="007D1ACC">
            <w:pPr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color w:val="000000"/>
                <w:sz w:val="14"/>
                <w:szCs w:val="14"/>
              </w:rPr>
              <w:t>Atualização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C" w:rsidRPr="00C71913" w:rsidRDefault="005949F4" w:rsidP="007D1ACC">
            <w:pPr>
              <w:jc w:val="right"/>
              <w:rPr>
                <w:rFonts w:asciiTheme="majorHAnsi" w:hAnsiTheme="majorHAnsi" w:cs="Arial"/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="Arial"/>
                <w:bCs/>
                <w:color w:val="000000"/>
                <w:sz w:val="14"/>
                <w:szCs w:val="14"/>
              </w:rPr>
              <w:t>3.674</w:t>
            </w:r>
          </w:p>
        </w:tc>
      </w:tr>
      <w:tr w:rsidR="007D1ACC" w:rsidRPr="001126CB" w:rsidTr="00627643">
        <w:trPr>
          <w:trHeight w:val="170"/>
        </w:trPr>
        <w:tc>
          <w:tcPr>
            <w:tcW w:w="3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C" w:rsidRPr="001126CB" w:rsidRDefault="007D1ACC" w:rsidP="00E16A9E">
            <w:pPr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Saldo final em 3</w:t>
            </w:r>
            <w:r w:rsidR="00E16A9E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0</w:t>
            </w: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 xml:space="preserve"> de </w:t>
            </w:r>
            <w:r w:rsidR="005949F4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setembro</w:t>
            </w:r>
            <w:r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 xml:space="preserve"> de 2019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CC" w:rsidRPr="00C71913" w:rsidRDefault="005949F4" w:rsidP="007D1ACC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82.469</w:t>
            </w:r>
          </w:p>
        </w:tc>
      </w:tr>
    </w:tbl>
    <w:p w:rsidR="00E2788E" w:rsidRPr="00AC3AB4" w:rsidRDefault="00E2788E" w:rsidP="0047784F">
      <w:pPr>
        <w:spacing w:before="240" w:after="240"/>
        <w:rPr>
          <w:rFonts w:asciiTheme="majorHAnsi" w:hAnsiTheme="majorHAnsi"/>
          <w:b/>
          <w:bCs/>
          <w:snapToGrid w:val="0"/>
          <w:sz w:val="22"/>
          <w:szCs w:val="22"/>
        </w:rPr>
      </w:pP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>(b)</w:t>
      </w: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ab/>
      </w:r>
      <w:r w:rsidRPr="00AC3AB4">
        <w:rPr>
          <w:rFonts w:asciiTheme="majorHAnsi" w:hAnsiTheme="majorHAnsi"/>
          <w:b/>
          <w:bCs/>
          <w:smallCaps/>
          <w:snapToGrid w:val="0"/>
          <w:sz w:val="22"/>
          <w:szCs w:val="22"/>
        </w:rPr>
        <w:t>Obrigações de Pesquisa e Desenvolvimento – P&amp;D e Eficiência Energética – PEE</w:t>
      </w: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 xml:space="preserve"> </w:t>
      </w:r>
    </w:p>
    <w:p w:rsidR="007D1ACC" w:rsidRP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 xml:space="preserve">A controlada CEB D, por ser uma distribuidora do segmento de energia elétrica, é obrigada a aplicar 1% de sua receita operacional líquida (ROL) em ações que tenham como objetivo o combate ao desperdício de energia elétrica e o desenvolvimento tecnológico do setor elétrico. </w:t>
      </w:r>
    </w:p>
    <w:p w:rsidR="007D1ACC" w:rsidRP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 xml:space="preserve">A obrigatoriedade na aplicação desses recursos está prevista em lei e no contrato de concessão, cabendo à ANEEL regulamentar os investimentos nos programas, acompanhar a execução dos projetos e avaliar seus resultados. </w:t>
      </w:r>
    </w:p>
    <w:p w:rsidR="007D1ACC" w:rsidRP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>O montante de 1% é destinado aos Programas de Eficiência Energética – PEE; Pesquisa e Desenvolvimento – P&amp;D; ao Fundo Nacional de Desenvolvimento Científico e Tecnológico – FNDCT; e ao Ministério de Minas e Energia – MME. A participação de cada um dos programas está definida pelas leis nº 10.848 e nº 11.465, de 15 de março de 2004 e 28 março de 2007, respectivamente.</w:t>
      </w:r>
    </w:p>
    <w:p w:rsidR="007D1ACC" w:rsidRP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 xml:space="preserve">Sobre o saldo do exigível na conta de P&amp;D e EE – Recursos em Poder da Empresa (ou equivalente) devem incidir juros, a partir do segundo mês subsequente ao faturamento, até o mês de lançamento do gasto na Ordem de Serviço - ODS, ou equivalente, calculados mensalmente com base na taxa referencial do Sistema Especial de Liquidação e de Custódia – Selic, de acordo com as Resoluções Normativas ANEEL nº 754, de 13/12/2016 e nº 830, de 05/11/2018. </w:t>
      </w:r>
    </w:p>
    <w:p w:rsidR="007D1ACC" w:rsidRPr="00674B65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 xml:space="preserve">A empresa regulada pela ANEEL com obrigatoriedade de atendimento à Lei nº 9.991/2000 que acumular, em 31 de dezembro de cada ano, na Conta Contábil de P&amp;D e ou PEE um montante superior ao investimento obrigatório dos 24 meses anteriores, incluindo o mês de apuração (dezembro), está sujeita às penalidades </w:t>
      </w:r>
      <w:r w:rsidRPr="00674B65">
        <w:rPr>
          <w:rFonts w:asciiTheme="majorHAnsi" w:hAnsiTheme="majorHAnsi"/>
          <w:sz w:val="22"/>
          <w:szCs w:val="22"/>
        </w:rPr>
        <w:t>previstas na Resolução Normativa nº 63/2004.</w:t>
      </w:r>
    </w:p>
    <w:p w:rsidR="007D1ACC" w:rsidRPr="00674B65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674B65">
        <w:rPr>
          <w:rFonts w:asciiTheme="majorHAnsi" w:hAnsiTheme="majorHAnsi"/>
          <w:sz w:val="22"/>
          <w:szCs w:val="22"/>
        </w:rPr>
        <w:t>Para proceder a essa verificação específica, deve-se excluir do saldo da Conta Contábil:</w:t>
      </w:r>
    </w:p>
    <w:p w:rsidR="007D1ACC" w:rsidRPr="00163152" w:rsidRDefault="007D1ACC" w:rsidP="00180212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lang w:val="pt-BR"/>
        </w:rPr>
      </w:pPr>
      <w:r w:rsidRPr="00163152">
        <w:rPr>
          <w:rFonts w:asciiTheme="majorHAnsi" w:hAnsiTheme="majorHAnsi"/>
          <w:lang w:val="pt-BR"/>
        </w:rPr>
        <w:t xml:space="preserve">No caso do P&amp;D os lançamentos relacionados à execução dos projetos em curso, ativo circulante e </w:t>
      </w:r>
      <w:r w:rsidR="00180212" w:rsidRPr="00163152">
        <w:rPr>
          <w:rFonts w:asciiTheme="majorHAnsi" w:hAnsiTheme="majorHAnsi"/>
          <w:lang w:val="pt-BR"/>
        </w:rPr>
        <w:t>não circulante, respectivamente; e</w:t>
      </w:r>
    </w:p>
    <w:p w:rsidR="007D1ACC" w:rsidRPr="00163152" w:rsidRDefault="007D1ACC" w:rsidP="00180212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lang w:val="pt-BR"/>
        </w:rPr>
      </w:pPr>
      <w:r w:rsidRPr="00163152">
        <w:rPr>
          <w:rFonts w:asciiTheme="majorHAnsi" w:hAnsiTheme="majorHAnsi"/>
          <w:lang w:val="pt-BR"/>
        </w:rPr>
        <w:t xml:space="preserve">No caso do PEE os lançamentos relacionados à execução dos projetos em curso circulante e não circulante, as receitas provenientes de contratos de desempenho e a diferença entre o valor provisionado para o </w:t>
      </w:r>
      <w:proofErr w:type="spellStart"/>
      <w:r w:rsidRPr="00163152">
        <w:rPr>
          <w:rFonts w:asciiTheme="majorHAnsi" w:hAnsiTheme="majorHAnsi"/>
          <w:lang w:val="pt-BR"/>
        </w:rPr>
        <w:t>Procel</w:t>
      </w:r>
      <w:proofErr w:type="spellEnd"/>
      <w:r w:rsidRPr="00163152">
        <w:rPr>
          <w:rFonts w:asciiTheme="majorHAnsi" w:hAnsiTheme="majorHAnsi"/>
          <w:lang w:val="pt-BR"/>
        </w:rPr>
        <w:t xml:space="preserve"> e o efetivamente recolhido.</w:t>
      </w:r>
    </w:p>
    <w:p w:rsidR="007D1ACC" w:rsidRP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 xml:space="preserve">Para os rendimentos provenientes da remuneração pela taxa Selic, também acumulados na Conta Contábil de P&amp;D e de PEE, fica estabelecido o horizonte de até 48 meses, a partir da entrada em vigência da Resolução Normativa nº 754/2016 e nº 830/2018 referente ao P&amp;D e PEE, respectivamente, para regularização, de forma a atender ao disposto nos regulamentos, relativos ao acúmulo de valor nessas Contas. </w:t>
      </w:r>
    </w:p>
    <w:p w:rsidR="007D1ACC" w:rsidRP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>A partir desse horizonte de 48 meses, o saldo da Selic deve ser considerado na verificação do limite de acúmulo nas Contas Contábeis de P&amp;D e PEE, pois compõe o montante de investimentos a realizar em P&amp;D e PEE regulado pela ANEEL.</w:t>
      </w:r>
    </w:p>
    <w:p w:rsidR="007D1ACC" w:rsidRPr="007D1ACC" w:rsidRDefault="007D1ACC" w:rsidP="007D1ACC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7D1ACC">
        <w:rPr>
          <w:rFonts w:asciiTheme="majorHAnsi" w:hAnsiTheme="majorHAnsi"/>
          <w:sz w:val="22"/>
          <w:szCs w:val="22"/>
        </w:rPr>
        <w:t>Visando a efetiva aplicação dos valores acumulados no passivo da Distribuidora, o Plano de Negócios do período de 2019 a 2023 prevê metas para a destinação de recursos para tal fim.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4"/>
        <w:gridCol w:w="1558"/>
        <w:gridCol w:w="1558"/>
      </w:tblGrid>
      <w:tr w:rsidR="007D1ACC" w:rsidRPr="001126CB" w:rsidTr="00627643">
        <w:trPr>
          <w:trHeight w:val="217"/>
          <w:tblHeader/>
        </w:trPr>
        <w:tc>
          <w:tcPr>
            <w:tcW w:w="0" w:type="auto"/>
            <w:vMerge w:val="restart"/>
            <w:shd w:val="clear" w:color="000000" w:fill="D9D9D9"/>
            <w:noWrap/>
            <w:vAlign w:val="center"/>
            <w:hideMark/>
          </w:tcPr>
          <w:p w:rsidR="007D1ACC" w:rsidRPr="001126CB" w:rsidRDefault="007D1ACC" w:rsidP="00627643">
            <w:pPr>
              <w:spacing w:before="240" w:after="240"/>
              <w:jc w:val="center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7D1ACC" w:rsidRPr="001126CB" w:rsidRDefault="007D1ACC" w:rsidP="0062764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180212" w:rsidRPr="001126CB" w:rsidTr="00C71913">
        <w:trPr>
          <w:trHeight w:val="217"/>
          <w:tblHeader/>
        </w:trPr>
        <w:tc>
          <w:tcPr>
            <w:tcW w:w="0" w:type="auto"/>
            <w:vMerge/>
            <w:vAlign w:val="center"/>
            <w:hideMark/>
          </w:tcPr>
          <w:p w:rsidR="00180212" w:rsidRPr="001126CB" w:rsidRDefault="00180212" w:rsidP="0018021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  <w:vAlign w:val="center"/>
          </w:tcPr>
          <w:p w:rsidR="00180212" w:rsidRPr="001126CB" w:rsidRDefault="009B1430" w:rsidP="0018021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5949F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180212"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 w:rsidR="001802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80212" w:rsidRPr="001126CB" w:rsidRDefault="00180212" w:rsidP="0018021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E16A9E" w:rsidRPr="001126CB" w:rsidTr="00C71913">
        <w:trPr>
          <w:trHeight w:val="217"/>
        </w:trPr>
        <w:tc>
          <w:tcPr>
            <w:tcW w:w="0" w:type="auto"/>
            <w:shd w:val="clear" w:color="auto" w:fill="auto"/>
            <w:vAlign w:val="center"/>
            <w:hideMark/>
          </w:tcPr>
          <w:p w:rsidR="00E16A9E" w:rsidRPr="001126CB" w:rsidRDefault="00E16A9E" w:rsidP="00E16A9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Programa de Eficiência Energética – PEE</w:t>
            </w:r>
          </w:p>
        </w:tc>
        <w:tc>
          <w:tcPr>
            <w:tcW w:w="1558" w:type="dxa"/>
            <w:vAlign w:val="center"/>
          </w:tcPr>
          <w:p w:rsidR="00E16A9E" w:rsidRPr="00E16A9E" w:rsidRDefault="005949F4" w:rsidP="00E16A9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73.633</w:t>
            </w:r>
            <w:r w:rsidR="00E16A9E" w:rsidRPr="00E16A9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16A9E" w:rsidRPr="001126CB" w:rsidRDefault="00E16A9E" w:rsidP="00E16A9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88.114 </w:t>
            </w:r>
          </w:p>
        </w:tc>
      </w:tr>
      <w:tr w:rsidR="00E16A9E" w:rsidRPr="001126CB" w:rsidTr="00C71913">
        <w:trPr>
          <w:trHeight w:val="217"/>
        </w:trPr>
        <w:tc>
          <w:tcPr>
            <w:tcW w:w="0" w:type="auto"/>
            <w:shd w:val="clear" w:color="auto" w:fill="auto"/>
            <w:vAlign w:val="center"/>
            <w:hideMark/>
          </w:tcPr>
          <w:p w:rsidR="00E16A9E" w:rsidRPr="001126CB" w:rsidRDefault="00E16A9E" w:rsidP="00E16A9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Pesquisa e Desenvolvimento – P &amp;D</w:t>
            </w:r>
          </w:p>
        </w:tc>
        <w:tc>
          <w:tcPr>
            <w:tcW w:w="1558" w:type="dxa"/>
            <w:vAlign w:val="center"/>
          </w:tcPr>
          <w:p w:rsidR="00E16A9E" w:rsidRPr="00E16A9E" w:rsidRDefault="00E16A9E" w:rsidP="00E16A9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E16A9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5</w:t>
            </w:r>
            <w:r w:rsidR="005949F4">
              <w:rPr>
                <w:rFonts w:ascii="Cambria" w:hAnsi="Cambria" w:cs="Calibri"/>
                <w:color w:val="000000"/>
                <w:sz w:val="14"/>
                <w:szCs w:val="14"/>
              </w:rPr>
              <w:t>6.005</w:t>
            </w:r>
            <w:r w:rsidRPr="00E16A9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16A9E" w:rsidRPr="001126CB" w:rsidRDefault="00E16A9E" w:rsidP="00E16A9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49.723 </w:t>
            </w:r>
          </w:p>
        </w:tc>
      </w:tr>
      <w:tr w:rsidR="00E16A9E" w:rsidRPr="001126CB" w:rsidTr="00C71913">
        <w:trPr>
          <w:trHeight w:val="217"/>
        </w:trPr>
        <w:tc>
          <w:tcPr>
            <w:tcW w:w="0" w:type="auto"/>
            <w:shd w:val="clear" w:color="auto" w:fill="auto"/>
            <w:vAlign w:val="center"/>
            <w:hideMark/>
          </w:tcPr>
          <w:p w:rsidR="00E16A9E" w:rsidRPr="001126CB" w:rsidRDefault="00E16A9E" w:rsidP="00E16A9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Fundo Nacional Desenvolvimento Científico e Tecnológico – FNDCT</w:t>
            </w:r>
          </w:p>
        </w:tc>
        <w:tc>
          <w:tcPr>
            <w:tcW w:w="1558" w:type="dxa"/>
            <w:vAlign w:val="center"/>
          </w:tcPr>
          <w:p w:rsidR="00E16A9E" w:rsidRPr="00E16A9E" w:rsidRDefault="00E16A9E" w:rsidP="00E16A9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E16A9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1.</w:t>
            </w:r>
            <w:r w:rsidR="005949F4">
              <w:rPr>
                <w:rFonts w:ascii="Cambria" w:hAnsi="Cambria" w:cs="Calibri"/>
                <w:color w:val="000000"/>
                <w:sz w:val="14"/>
                <w:szCs w:val="14"/>
              </w:rPr>
              <w:t>607</w:t>
            </w:r>
            <w:r w:rsidRPr="00E16A9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16A9E" w:rsidRPr="001126CB" w:rsidRDefault="00E16A9E" w:rsidP="00E16A9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1.397 </w:t>
            </w:r>
          </w:p>
        </w:tc>
      </w:tr>
      <w:tr w:rsidR="00E16A9E" w:rsidRPr="001126CB" w:rsidTr="00C71913">
        <w:trPr>
          <w:trHeight w:val="217"/>
        </w:trPr>
        <w:tc>
          <w:tcPr>
            <w:tcW w:w="0" w:type="auto"/>
            <w:shd w:val="clear" w:color="auto" w:fill="auto"/>
            <w:vAlign w:val="center"/>
            <w:hideMark/>
          </w:tcPr>
          <w:p w:rsidR="00E16A9E" w:rsidRPr="001126CB" w:rsidRDefault="00E16A9E" w:rsidP="00E16A9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Ministério de Minas e Energia – MME</w:t>
            </w:r>
          </w:p>
        </w:tc>
        <w:tc>
          <w:tcPr>
            <w:tcW w:w="1558" w:type="dxa"/>
            <w:vAlign w:val="center"/>
          </w:tcPr>
          <w:p w:rsidR="00E16A9E" w:rsidRPr="00E16A9E" w:rsidRDefault="00E16A9E" w:rsidP="00E16A9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E16A9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   </w:t>
            </w:r>
            <w:r w:rsidR="005949F4">
              <w:rPr>
                <w:rFonts w:ascii="Cambria" w:hAnsi="Cambria" w:cs="Calibri"/>
                <w:color w:val="000000"/>
                <w:sz w:val="14"/>
                <w:szCs w:val="14"/>
              </w:rPr>
              <w:t>524</w:t>
            </w:r>
            <w:r w:rsidRPr="00E16A9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16A9E" w:rsidRPr="001126CB" w:rsidRDefault="00E16A9E" w:rsidP="00E16A9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419 </w:t>
            </w:r>
          </w:p>
        </w:tc>
      </w:tr>
      <w:tr w:rsidR="00E16A9E" w:rsidRPr="001126CB" w:rsidTr="00C71913">
        <w:trPr>
          <w:trHeight w:val="21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6A9E" w:rsidRPr="001126CB" w:rsidRDefault="00E16A9E" w:rsidP="00E16A9E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558" w:type="dxa"/>
            <w:vAlign w:val="center"/>
          </w:tcPr>
          <w:p w:rsidR="00E16A9E" w:rsidRPr="00E16A9E" w:rsidRDefault="005949F4" w:rsidP="00E16A9E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131.769</w:t>
            </w:r>
            <w:r w:rsidR="00E16A9E" w:rsidRPr="00E16A9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16A9E" w:rsidRPr="001126CB" w:rsidRDefault="00E16A9E" w:rsidP="00E16A9E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 xml:space="preserve">139.653 </w:t>
            </w:r>
          </w:p>
        </w:tc>
      </w:tr>
    </w:tbl>
    <w:p w:rsidR="00E2788E" w:rsidRPr="00AC3AB4" w:rsidRDefault="00E2788E" w:rsidP="00E2788E">
      <w:pPr>
        <w:spacing w:before="240" w:after="240"/>
        <w:rPr>
          <w:rFonts w:asciiTheme="majorHAnsi" w:hAnsiTheme="majorHAnsi"/>
          <w:b/>
          <w:bCs/>
          <w:snapToGrid w:val="0"/>
          <w:sz w:val="22"/>
          <w:szCs w:val="22"/>
        </w:rPr>
      </w:pP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>(c)</w:t>
      </w: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ab/>
      </w:r>
      <w:r w:rsidRPr="00AC3AB4">
        <w:rPr>
          <w:rFonts w:asciiTheme="majorHAnsi" w:hAnsiTheme="majorHAnsi"/>
          <w:b/>
          <w:bCs/>
          <w:smallCaps/>
          <w:snapToGrid w:val="0"/>
          <w:sz w:val="22"/>
          <w:szCs w:val="22"/>
        </w:rPr>
        <w:t>Encargos do consumidor a recolher</w:t>
      </w: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6"/>
        <w:gridCol w:w="2288"/>
        <w:gridCol w:w="2288"/>
      </w:tblGrid>
      <w:tr w:rsidR="00090818" w:rsidRPr="0012025C" w:rsidTr="00AE0429">
        <w:trPr>
          <w:trHeight w:val="255"/>
        </w:trPr>
        <w:tc>
          <w:tcPr>
            <w:tcW w:w="2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90818" w:rsidRPr="0012025C" w:rsidRDefault="00090818" w:rsidP="00AE0429">
            <w:pPr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bookmarkStart w:id="15" w:name="_Toc450930540"/>
            <w:r w:rsidRPr="0012025C">
              <w:rPr>
                <w:rFonts w:asciiTheme="majorHAnsi" w:hAnsiTheme="majorHAnsi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818" w:rsidRPr="0012025C" w:rsidRDefault="00090818" w:rsidP="00AE042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180212" w:rsidRPr="0012025C" w:rsidTr="00C71913">
        <w:trPr>
          <w:trHeight w:val="255"/>
        </w:trPr>
        <w:tc>
          <w:tcPr>
            <w:tcW w:w="2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0212" w:rsidRPr="0012025C" w:rsidRDefault="00180212" w:rsidP="00180212">
            <w:pPr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12" w:rsidRPr="0012025C" w:rsidRDefault="009B1430" w:rsidP="0018021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30/0</w:t>
            </w:r>
            <w:r w:rsidR="00A57DD9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9</w:t>
            </w:r>
            <w:r w:rsidR="00180212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12" w:rsidRPr="001126CB" w:rsidRDefault="00180212" w:rsidP="0018021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180212" w:rsidRPr="0012025C" w:rsidTr="00C71913">
        <w:trPr>
          <w:trHeight w:val="255"/>
        </w:trPr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12" w:rsidRPr="0012025C" w:rsidRDefault="00180212" w:rsidP="00180212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12025C">
              <w:rPr>
                <w:rFonts w:asciiTheme="majorHAnsi" w:hAnsiTheme="majorHAnsi" w:cs="Arial"/>
                <w:sz w:val="14"/>
                <w:szCs w:val="14"/>
              </w:rPr>
              <w:t>Conta de D</w:t>
            </w:r>
            <w:r>
              <w:rPr>
                <w:rFonts w:asciiTheme="majorHAnsi" w:hAnsiTheme="majorHAnsi" w:cs="Arial"/>
                <w:sz w:val="14"/>
                <w:szCs w:val="14"/>
              </w:rPr>
              <w:t>esenvolvimento Energético – CDE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212" w:rsidRPr="0012025C" w:rsidRDefault="00180212" w:rsidP="00180212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12" w:rsidRPr="001126CB" w:rsidRDefault="00180212" w:rsidP="00180212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color w:val="000000"/>
                <w:sz w:val="14"/>
                <w:szCs w:val="14"/>
              </w:rPr>
              <w:t>29.083</w:t>
            </w:r>
          </w:p>
        </w:tc>
      </w:tr>
      <w:tr w:rsidR="00180212" w:rsidRPr="0012025C" w:rsidTr="00C71913">
        <w:trPr>
          <w:trHeight w:val="270"/>
        </w:trPr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12" w:rsidRPr="0012025C" w:rsidRDefault="00180212" w:rsidP="00180212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12025C">
              <w:rPr>
                <w:rFonts w:asciiTheme="majorHAnsi" w:hAnsiTheme="majorHAnsi" w:cs="Arial"/>
                <w:sz w:val="14"/>
                <w:szCs w:val="14"/>
              </w:rPr>
              <w:t>Taxa Fiscalização do Serviço Energia Elétrica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212" w:rsidRPr="00CD4E1E" w:rsidRDefault="00CD4E1E" w:rsidP="00180212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CD4E1E">
              <w:rPr>
                <w:rFonts w:asciiTheme="majorHAnsi" w:hAnsiTheme="majorHAnsi" w:cs="Arial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12" w:rsidRPr="001126CB" w:rsidRDefault="00180212" w:rsidP="00180212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color w:val="000000"/>
                <w:sz w:val="14"/>
                <w:szCs w:val="14"/>
              </w:rPr>
              <w:t>53</w:t>
            </w:r>
          </w:p>
        </w:tc>
      </w:tr>
      <w:tr w:rsidR="00180212" w:rsidRPr="0012025C" w:rsidTr="00C71913">
        <w:trPr>
          <w:trHeight w:val="255"/>
        </w:trPr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12" w:rsidRPr="0012025C" w:rsidRDefault="00180212" w:rsidP="00180212">
            <w:pPr>
              <w:rPr>
                <w:rFonts w:asciiTheme="majorHAnsi" w:hAnsiTheme="majorHAnsi" w:cs="Arial"/>
                <w:sz w:val="14"/>
                <w:szCs w:val="14"/>
              </w:rPr>
            </w:pPr>
            <w:r w:rsidRPr="0012025C">
              <w:rPr>
                <w:rFonts w:asciiTheme="majorHAnsi" w:hAnsiTheme="majorHAnsi" w:cs="Arial"/>
                <w:sz w:val="14"/>
                <w:szCs w:val="14"/>
              </w:rPr>
              <w:t>Demais Encargos Setoriais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212" w:rsidRPr="00CD4E1E" w:rsidRDefault="00CD4E1E" w:rsidP="00C71913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CD4E1E">
              <w:rPr>
                <w:rFonts w:asciiTheme="majorHAnsi" w:hAnsiTheme="majorHAnsi" w:cs="Arial"/>
                <w:color w:val="000000"/>
                <w:sz w:val="14"/>
                <w:szCs w:val="14"/>
              </w:rPr>
              <w:t>19.188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12" w:rsidRPr="001126CB" w:rsidRDefault="00180212" w:rsidP="00180212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color w:val="000000"/>
                <w:sz w:val="14"/>
                <w:szCs w:val="14"/>
              </w:rPr>
              <w:t>21.438</w:t>
            </w:r>
          </w:p>
        </w:tc>
      </w:tr>
      <w:tr w:rsidR="00180212" w:rsidRPr="0012025C" w:rsidTr="00C71913">
        <w:trPr>
          <w:trHeight w:val="255"/>
        </w:trPr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12" w:rsidRPr="0012025C" w:rsidRDefault="00180212" w:rsidP="00180212">
            <w:pPr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12025C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212" w:rsidRPr="00CD4E1E" w:rsidRDefault="00CD4E1E" w:rsidP="00C71913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CD4E1E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19.602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212" w:rsidRPr="001126CB" w:rsidRDefault="00180212" w:rsidP="00180212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 xml:space="preserve">50.574 </w:t>
            </w:r>
          </w:p>
        </w:tc>
      </w:tr>
    </w:tbl>
    <w:p w:rsidR="00E2788E" w:rsidRDefault="00E2788E" w:rsidP="00022F57">
      <w:pPr>
        <w:pStyle w:val="Ttulo3"/>
        <w:shd w:val="clear" w:color="auto" w:fill="auto"/>
        <w:ind w:hanging="780"/>
        <w:rPr>
          <w:rFonts w:asciiTheme="majorHAnsi" w:hAnsiTheme="majorHAnsi"/>
        </w:rPr>
      </w:pPr>
      <w:r w:rsidRPr="00AC3AB4">
        <w:rPr>
          <w:rFonts w:asciiTheme="majorHAnsi" w:hAnsiTheme="majorHAnsi"/>
        </w:rPr>
        <w:t>DEBÊNTURES</w:t>
      </w:r>
      <w:bookmarkEnd w:id="1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1388"/>
        <w:gridCol w:w="1152"/>
        <w:gridCol w:w="1070"/>
        <w:gridCol w:w="1174"/>
        <w:gridCol w:w="1154"/>
        <w:gridCol w:w="1057"/>
      </w:tblGrid>
      <w:tr w:rsidR="0057179B" w:rsidRPr="0023204C" w:rsidTr="003B54BE">
        <w:trPr>
          <w:trHeight w:val="108"/>
          <w:tblHeader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179B" w:rsidRPr="0023204C" w:rsidRDefault="0057179B" w:rsidP="00AE0429">
            <w:pPr>
              <w:jc w:val="center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3204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  <w:p w:rsidR="0057179B" w:rsidRPr="0023204C" w:rsidRDefault="0057179B" w:rsidP="0057179B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3204C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79B" w:rsidRPr="0023204C" w:rsidRDefault="0057179B" w:rsidP="0057179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3204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180212" w:rsidRPr="0023204C" w:rsidTr="003B54BE">
        <w:trPr>
          <w:trHeight w:val="343"/>
          <w:tblHeader/>
        </w:trPr>
        <w:tc>
          <w:tcPr>
            <w:tcW w:w="1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0212" w:rsidRPr="0023204C" w:rsidRDefault="00180212" w:rsidP="0018021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1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212" w:rsidRPr="0023204C" w:rsidRDefault="003B54BE" w:rsidP="0018021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A57DD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18021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1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212" w:rsidRPr="001126CB" w:rsidRDefault="00180212" w:rsidP="0018021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</w:t>
            </w: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2018</w:t>
            </w:r>
          </w:p>
        </w:tc>
      </w:tr>
      <w:tr w:rsidR="008D574C" w:rsidRPr="0023204C" w:rsidTr="00E65BB6">
        <w:trPr>
          <w:trHeight w:val="264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74C" w:rsidRPr="0023204C" w:rsidRDefault="008D574C" w:rsidP="008D574C">
            <w:pPr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574C" w:rsidRPr="001126CB" w:rsidRDefault="008D574C" w:rsidP="008D57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Circulante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574C" w:rsidRPr="0023204C" w:rsidRDefault="008D574C" w:rsidP="008D57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3204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Não Circulante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574C" w:rsidRPr="0023204C" w:rsidRDefault="008D574C" w:rsidP="008D57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3204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74C" w:rsidRPr="001126CB" w:rsidRDefault="008D574C" w:rsidP="008D57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Circulante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74C" w:rsidRPr="0023204C" w:rsidRDefault="008D574C" w:rsidP="008D57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3204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Não Circulante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74C" w:rsidRPr="0023204C" w:rsidRDefault="008D574C" w:rsidP="008D57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3204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</w:tr>
      <w:tr w:rsidR="00E65BB6" w:rsidRPr="0023204C" w:rsidTr="00E65BB6">
        <w:trPr>
          <w:trHeight w:val="56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BB6" w:rsidRPr="0023204C" w:rsidRDefault="00E65BB6" w:rsidP="00180212">
            <w:pPr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23204C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Principal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BB6" w:rsidRPr="00E65BB6" w:rsidRDefault="00E65BB6" w:rsidP="00E65BB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65BB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23.919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BB6" w:rsidRPr="00E65BB6" w:rsidRDefault="00E65BB6" w:rsidP="00E65BB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65BB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200.000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BB6" w:rsidRPr="00E65BB6" w:rsidRDefault="00E65BB6" w:rsidP="00E65BB6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E65BB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 223.919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BB6" w:rsidRPr="001126CB" w:rsidRDefault="00E65BB6" w:rsidP="0018021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247.778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B6" w:rsidRPr="001126CB" w:rsidRDefault="00E65BB6" w:rsidP="0018021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15.315</w:t>
            </w: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B6" w:rsidRPr="001126CB" w:rsidRDefault="00E65BB6" w:rsidP="00180212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263.093 </w:t>
            </w:r>
          </w:p>
        </w:tc>
      </w:tr>
      <w:tr w:rsidR="00E65BB6" w:rsidRPr="0023204C" w:rsidTr="00E65BB6">
        <w:trPr>
          <w:trHeight w:val="146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BB6" w:rsidRPr="0023204C" w:rsidRDefault="00E65BB6" w:rsidP="00180212">
            <w:pPr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23204C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Encargos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BB6" w:rsidRPr="00E65BB6" w:rsidRDefault="00E65BB6" w:rsidP="00E65BB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65BB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782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BB6" w:rsidRPr="00E65BB6" w:rsidRDefault="00E65BB6" w:rsidP="00E65BB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BB6" w:rsidRPr="00E65BB6" w:rsidRDefault="00E65BB6" w:rsidP="00E65BB6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E65BB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782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B6" w:rsidRPr="001126CB" w:rsidRDefault="00E65BB6" w:rsidP="0018021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B6" w:rsidRPr="001126CB" w:rsidRDefault="00E65BB6" w:rsidP="0018021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B6" w:rsidRPr="001126CB" w:rsidRDefault="00E65BB6" w:rsidP="00180212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</w:p>
        </w:tc>
      </w:tr>
      <w:tr w:rsidR="00E65BB6" w:rsidRPr="0023204C" w:rsidTr="00E65BB6">
        <w:trPr>
          <w:trHeight w:val="91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BB6" w:rsidRPr="0023204C" w:rsidRDefault="00E65BB6" w:rsidP="00180212">
            <w:pPr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23204C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Custos da Emissão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BB6" w:rsidRPr="00E65BB6" w:rsidRDefault="00E65BB6" w:rsidP="00E65BB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65BB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(960)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BB6" w:rsidRPr="00E65BB6" w:rsidRDefault="00E65BB6" w:rsidP="00E65BB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65BB6">
              <w:rPr>
                <w:rFonts w:asciiTheme="majorHAnsi" w:hAnsiTheme="majorHAnsi"/>
                <w:color w:val="000000"/>
                <w:sz w:val="14"/>
                <w:szCs w:val="14"/>
              </w:rPr>
              <w:t>(2.004)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BB6" w:rsidRPr="00E65BB6" w:rsidRDefault="00E65BB6" w:rsidP="00E65BB6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E65BB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 (2.964)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B6" w:rsidRPr="001126CB" w:rsidRDefault="00E65BB6" w:rsidP="0018021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B6" w:rsidRPr="001126CB" w:rsidRDefault="00E65BB6" w:rsidP="0018021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(296)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B6" w:rsidRPr="001126CB" w:rsidRDefault="00E65BB6" w:rsidP="00180212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 (296)</w:t>
            </w:r>
          </w:p>
        </w:tc>
      </w:tr>
      <w:tr w:rsidR="00E65BB6" w:rsidRPr="0023204C" w:rsidTr="00E65BB6">
        <w:trPr>
          <w:trHeight w:val="138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BB6" w:rsidRPr="0023204C" w:rsidRDefault="00E65BB6" w:rsidP="00180212">
            <w:pPr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23204C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Saldo Total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BB6" w:rsidRPr="00E65BB6" w:rsidRDefault="00E65BB6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E65BB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23.741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BB6" w:rsidRPr="00E65BB6" w:rsidRDefault="00E65BB6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E65BB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197.996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5BB6" w:rsidRPr="00E65BB6" w:rsidRDefault="00E65BB6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E65BB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221.737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B6" w:rsidRPr="00180212" w:rsidRDefault="00E65BB6" w:rsidP="00180212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80212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247.778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B6" w:rsidRPr="001126CB" w:rsidRDefault="00E65BB6" w:rsidP="00180212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15.019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BB6" w:rsidRPr="001126CB" w:rsidRDefault="00E65BB6" w:rsidP="00180212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262.797</w:t>
            </w:r>
          </w:p>
        </w:tc>
      </w:tr>
    </w:tbl>
    <w:p w:rsidR="003B54BE" w:rsidRPr="003B54BE" w:rsidRDefault="003B54BE" w:rsidP="003B54BE">
      <w:pPr>
        <w:spacing w:before="240" w:after="240"/>
        <w:rPr>
          <w:rFonts w:asciiTheme="majorHAnsi" w:hAnsiTheme="majorHAnsi"/>
          <w:color w:val="000000"/>
          <w:sz w:val="22"/>
          <w:szCs w:val="22"/>
        </w:rPr>
      </w:pPr>
      <w:r w:rsidRPr="003B54BE">
        <w:rPr>
          <w:rFonts w:asciiTheme="majorHAnsi" w:hAnsiTheme="majorHAnsi"/>
          <w:color w:val="000000"/>
          <w:sz w:val="22"/>
          <w:szCs w:val="22"/>
        </w:rPr>
        <w:t>Informações sobre as debêntures: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1568"/>
        <w:gridCol w:w="1568"/>
        <w:gridCol w:w="2740"/>
        <w:gridCol w:w="2363"/>
      </w:tblGrid>
      <w:tr w:rsidR="003B54BE" w:rsidRPr="003B54BE" w:rsidTr="009B1430">
        <w:trPr>
          <w:trHeight w:val="20"/>
        </w:trPr>
        <w:tc>
          <w:tcPr>
            <w:tcW w:w="844" w:type="pct"/>
            <w:shd w:val="clear" w:color="auto" w:fill="D9D9D9" w:themeFill="background1" w:themeFillShade="D9"/>
            <w:noWrap/>
            <w:vAlign w:val="bottom"/>
            <w:hideMark/>
          </w:tcPr>
          <w:p w:rsidR="003B54BE" w:rsidRPr="003B54BE" w:rsidRDefault="003B54BE" w:rsidP="00F065D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91" w:type="pct"/>
            <w:shd w:val="clear" w:color="auto" w:fill="D9D9D9" w:themeFill="background1" w:themeFillShade="D9"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3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Quantidade em Circulação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3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 xml:space="preserve">Taxa Efetiva 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3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Condições de Amortização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3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Garantias</w:t>
            </w:r>
          </w:p>
        </w:tc>
      </w:tr>
      <w:tr w:rsidR="003B54BE" w:rsidRPr="003B54BE" w:rsidTr="009B1430">
        <w:trPr>
          <w:trHeight w:val="20"/>
        </w:trPr>
        <w:tc>
          <w:tcPr>
            <w:tcW w:w="844" w:type="pct"/>
            <w:shd w:val="clear" w:color="auto" w:fill="auto"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4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1ª Emissão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4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4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color w:val="000000"/>
                <w:sz w:val="16"/>
                <w:szCs w:val="16"/>
              </w:rPr>
              <w:t>CDI + 6,8%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a.a.</w:t>
            </w:r>
          </w:p>
        </w:tc>
        <w:tc>
          <w:tcPr>
            <w:tcW w:w="1382" w:type="pct"/>
            <w:shd w:val="clear" w:color="auto" w:fill="auto"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4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color w:val="000000"/>
                <w:sz w:val="16"/>
                <w:szCs w:val="16"/>
              </w:rPr>
              <w:t>Parcelas mensais a partir de junho de 2016.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4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color w:val="000000"/>
                <w:sz w:val="16"/>
                <w:szCs w:val="16"/>
              </w:rPr>
              <w:t>Recebíveis + Alienação de Imóvel</w:t>
            </w:r>
          </w:p>
        </w:tc>
      </w:tr>
      <w:tr w:rsidR="003B54BE" w:rsidRPr="003B54BE" w:rsidTr="009B1430">
        <w:trPr>
          <w:trHeight w:val="20"/>
        </w:trPr>
        <w:tc>
          <w:tcPr>
            <w:tcW w:w="844" w:type="pct"/>
            <w:shd w:val="clear" w:color="auto" w:fill="auto"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6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3ª Emissão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6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791" w:type="pct"/>
            <w:shd w:val="clear" w:color="auto" w:fill="auto"/>
            <w:noWrap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6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color w:val="000000"/>
                <w:sz w:val="16"/>
                <w:szCs w:val="16"/>
              </w:rPr>
              <w:t>CDI + 4,0%</w:t>
            </w: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a.a.</w:t>
            </w:r>
          </w:p>
        </w:tc>
        <w:tc>
          <w:tcPr>
            <w:tcW w:w="1382" w:type="pct"/>
            <w:shd w:val="clear" w:color="auto" w:fill="auto"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6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color w:val="000000"/>
                <w:sz w:val="16"/>
                <w:szCs w:val="16"/>
              </w:rPr>
              <w:t>Parcelas mensais a partir de setembro de 2021.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3B54BE" w:rsidRPr="003B54BE" w:rsidRDefault="003B54BE" w:rsidP="00F065DB">
            <w:pPr>
              <w:jc w:val="center"/>
              <w:outlineLvl w:val="6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3B54BE">
              <w:rPr>
                <w:rFonts w:asciiTheme="majorHAnsi" w:hAnsiTheme="majorHAnsi" w:cs="Arial"/>
                <w:color w:val="000000"/>
                <w:sz w:val="16"/>
                <w:szCs w:val="16"/>
              </w:rPr>
              <w:t>Recebíveis</w:t>
            </w:r>
          </w:p>
        </w:tc>
      </w:tr>
    </w:tbl>
    <w:p w:rsidR="003B54BE" w:rsidRDefault="003B54BE" w:rsidP="003B54BE">
      <w:pPr>
        <w:spacing w:before="240" w:after="2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Em</w:t>
      </w:r>
      <w:r w:rsidRPr="003B54BE">
        <w:rPr>
          <w:rFonts w:asciiTheme="majorHAnsi" w:hAnsiTheme="majorHAnsi"/>
          <w:color w:val="000000"/>
          <w:sz w:val="22"/>
          <w:szCs w:val="22"/>
        </w:rPr>
        <w:t xml:space="preserve"> 15 de maio de 2019, a Companhia liquidou a última parcela referente </w:t>
      </w:r>
      <w:r>
        <w:rPr>
          <w:rFonts w:asciiTheme="majorHAnsi" w:hAnsiTheme="majorHAnsi"/>
          <w:color w:val="000000"/>
          <w:sz w:val="22"/>
          <w:szCs w:val="22"/>
        </w:rPr>
        <w:t>a Segunda Emissão de Debêntures, r</w:t>
      </w:r>
      <w:r w:rsidRPr="003B54BE">
        <w:rPr>
          <w:rFonts w:asciiTheme="majorHAnsi" w:hAnsiTheme="majorHAnsi"/>
          <w:color w:val="000000"/>
          <w:sz w:val="22"/>
          <w:szCs w:val="22"/>
        </w:rPr>
        <w:t xml:space="preserve">ealizando, assim, a amortização total do saldo de Emissão, </w:t>
      </w:r>
      <w:r w:rsidR="00801557">
        <w:rPr>
          <w:rFonts w:asciiTheme="majorHAnsi" w:hAnsiTheme="majorHAnsi"/>
          <w:color w:val="000000"/>
          <w:sz w:val="22"/>
          <w:szCs w:val="22"/>
        </w:rPr>
        <w:t>captada a época por</w:t>
      </w:r>
      <w:r w:rsidRPr="003B54BE">
        <w:rPr>
          <w:rFonts w:asciiTheme="majorHAnsi" w:hAnsiTheme="majorHAnsi"/>
          <w:color w:val="000000"/>
          <w:sz w:val="22"/>
          <w:szCs w:val="22"/>
        </w:rPr>
        <w:t xml:space="preserve"> R$ 71.000, ao custo anual de 100% do CDI, acrescidos de </w:t>
      </w:r>
      <w:r w:rsidRPr="003B54BE">
        <w:rPr>
          <w:rFonts w:asciiTheme="majorHAnsi" w:hAnsiTheme="majorHAnsi"/>
          <w:i/>
          <w:color w:val="000000"/>
          <w:sz w:val="22"/>
          <w:szCs w:val="22"/>
        </w:rPr>
        <w:t>spread</w:t>
      </w:r>
      <w:r w:rsidRPr="003B54BE">
        <w:rPr>
          <w:rFonts w:asciiTheme="majorHAnsi" w:hAnsiTheme="majorHAnsi"/>
          <w:color w:val="000000"/>
          <w:sz w:val="22"/>
          <w:szCs w:val="22"/>
        </w:rPr>
        <w:t xml:space="preserve"> de 6,8%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>a.a.</w:t>
      </w:r>
      <w:r w:rsidRPr="003B54BE">
        <w:rPr>
          <w:rFonts w:asciiTheme="majorHAnsi" w:hAnsiTheme="majorHAnsi"/>
          <w:color w:val="000000"/>
          <w:sz w:val="22"/>
          <w:szCs w:val="22"/>
        </w:rPr>
        <w:t>.</w:t>
      </w:r>
      <w:proofErr w:type="gramEnd"/>
    </w:p>
    <w:p w:rsidR="000B0B1F" w:rsidRPr="000B0B1F" w:rsidRDefault="000B0B1F" w:rsidP="000B0B1F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0B0B1F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Primeira emissão</w:t>
      </w:r>
    </w:p>
    <w:p w:rsidR="000B0B1F" w:rsidRPr="000B0B1F" w:rsidRDefault="000B0B1F" w:rsidP="000B0B1F">
      <w:pPr>
        <w:spacing w:before="240" w:after="240"/>
        <w:jc w:val="both"/>
        <w:rPr>
          <w:rFonts w:asciiTheme="majorHAnsi" w:hAnsiTheme="majorHAnsi"/>
          <w:color w:val="000000"/>
          <w:sz w:val="22"/>
          <w:szCs w:val="22"/>
        </w:rPr>
      </w:pPr>
      <w:r w:rsidRPr="000B0B1F">
        <w:rPr>
          <w:rFonts w:asciiTheme="majorHAnsi" w:hAnsiTheme="majorHAnsi"/>
          <w:color w:val="000000"/>
          <w:sz w:val="22"/>
          <w:szCs w:val="22"/>
        </w:rPr>
        <w:t>A primeira emissão de debêntures, cujo o valor total foi de R$ 130.000, foi estruturada em 49 parcelas mensais, com prazo de carência de 12 meses, tendo como vencimento final a data de 15 de junho de 2020, com remuneração de 100% da taxa média de juros dos Depósitos Interfinanceiros – DI, acrescidos de um spread de 6,8% ano. Possui ainda como garantia a alienação fiduciária do imóvel localizado no Setor Noroeste SIA Norte PR 155/1/DF, atualmente classificado como Propriedade para Investimento, cujo valor de liquidação forçada foi equivalente a 150% do saldo principal das debêntures.</w:t>
      </w:r>
    </w:p>
    <w:p w:rsidR="000B0B1F" w:rsidRPr="000B0B1F" w:rsidRDefault="000B0B1F" w:rsidP="000B0B1F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0B0B1F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Terceira emissão</w:t>
      </w:r>
    </w:p>
    <w:p w:rsidR="000B0B1F" w:rsidRPr="000B0B1F" w:rsidRDefault="000B0B1F" w:rsidP="000B0B1F">
      <w:pPr>
        <w:spacing w:before="240" w:after="240"/>
        <w:jc w:val="both"/>
        <w:rPr>
          <w:rFonts w:asciiTheme="majorHAnsi" w:hAnsiTheme="majorHAnsi"/>
          <w:color w:val="000000"/>
          <w:sz w:val="22"/>
          <w:szCs w:val="22"/>
        </w:rPr>
      </w:pPr>
      <w:r w:rsidRPr="000B0B1F">
        <w:rPr>
          <w:rFonts w:asciiTheme="majorHAnsi" w:hAnsiTheme="majorHAnsi"/>
          <w:color w:val="000000"/>
          <w:sz w:val="22"/>
          <w:szCs w:val="22"/>
        </w:rPr>
        <w:t>A CEB Distribuição S</w:t>
      </w:r>
      <w:r w:rsidR="00A57DD9">
        <w:rPr>
          <w:rFonts w:asciiTheme="majorHAnsi" w:hAnsiTheme="majorHAnsi"/>
          <w:color w:val="000000"/>
          <w:sz w:val="22"/>
          <w:szCs w:val="22"/>
        </w:rPr>
        <w:t>.</w:t>
      </w:r>
      <w:r w:rsidRPr="000B0B1F">
        <w:rPr>
          <w:rFonts w:asciiTheme="majorHAnsi" w:hAnsiTheme="majorHAnsi"/>
          <w:color w:val="000000"/>
          <w:sz w:val="22"/>
          <w:szCs w:val="22"/>
        </w:rPr>
        <w:t>A</w:t>
      </w:r>
      <w:r w:rsidR="00A57DD9">
        <w:rPr>
          <w:rFonts w:asciiTheme="majorHAnsi" w:hAnsiTheme="majorHAnsi"/>
          <w:color w:val="000000"/>
          <w:sz w:val="22"/>
          <w:szCs w:val="22"/>
        </w:rPr>
        <w:t>.</w:t>
      </w:r>
      <w:r w:rsidRPr="000B0B1F">
        <w:rPr>
          <w:rFonts w:asciiTheme="majorHAnsi" w:hAnsiTheme="majorHAnsi"/>
          <w:color w:val="000000"/>
          <w:sz w:val="22"/>
          <w:szCs w:val="22"/>
        </w:rPr>
        <w:t xml:space="preserve"> estruturou sua Terceira Emissão de Debêntures simples, não conversíveis em ações, da espécie com garantia real, em série única, cujo valor total de Emissão foi de R$ 200.000, tendo como prazo de vencimento 60 meses a contar da sua data de emissão. O Valor Nominal será amortizado em 36 parcelas mensais e consecutivas, com carência de 24 meses, contados da data de emissão, com remuneração de 100% da taxa média diária de juros dos Depósitos Interfinanceiros – DI, acrescidos de um spread de 4% ao ano.</w:t>
      </w:r>
    </w:p>
    <w:p w:rsidR="000B0B1F" w:rsidRPr="000B0B1F" w:rsidRDefault="000B0B1F" w:rsidP="000B0B1F">
      <w:pPr>
        <w:spacing w:before="240" w:after="240"/>
        <w:jc w:val="both"/>
        <w:rPr>
          <w:rFonts w:asciiTheme="majorHAnsi" w:hAnsiTheme="majorHAnsi"/>
          <w:color w:val="000000"/>
          <w:sz w:val="22"/>
          <w:szCs w:val="22"/>
        </w:rPr>
      </w:pPr>
      <w:r w:rsidRPr="000B0B1F">
        <w:rPr>
          <w:rFonts w:asciiTheme="majorHAnsi" w:hAnsiTheme="majorHAnsi"/>
          <w:color w:val="000000"/>
          <w:sz w:val="22"/>
          <w:szCs w:val="22"/>
        </w:rPr>
        <w:t>Os recursos oriundos da Terceira Emissão de Debêntures foram utilizados para a liquidação integral, incluindo principal, juros e eventuais encargos, das Cédulas de Crédito Bancário nº 601188-0, 601191-0, 601192-0, 601193-0, 601194-0, 601195-0 e 601372-0, emitidas pela Empresa em favor do Banco BOCOM BBM S.A., para alongamento da dívida de curto prazo e, também, para reforço do capital de giro e gestão ordinária dos negócios da Distribuidora.</w:t>
      </w:r>
    </w:p>
    <w:p w:rsidR="001856E4" w:rsidRPr="001856E4" w:rsidRDefault="001856E4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1856E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Movimentação das debêntures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85"/>
        <w:gridCol w:w="1827"/>
      </w:tblGrid>
      <w:tr w:rsidR="001D76F0" w:rsidRPr="003E29D9" w:rsidTr="00FB0393">
        <w:trPr>
          <w:trHeight w:val="20"/>
        </w:trPr>
        <w:tc>
          <w:tcPr>
            <w:tcW w:w="8188" w:type="dxa"/>
            <w:shd w:val="clear" w:color="auto" w:fill="D9D9D9" w:themeFill="background1" w:themeFillShade="D9"/>
            <w:vAlign w:val="bottom"/>
          </w:tcPr>
          <w:p w:rsidR="001D76F0" w:rsidRPr="003E29D9" w:rsidRDefault="0005683C" w:rsidP="001D76F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31 de dezembro de 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D76F0" w:rsidRPr="003E29D9" w:rsidRDefault="0005683C" w:rsidP="001D76F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262.797</w:t>
            </w:r>
          </w:p>
        </w:tc>
      </w:tr>
      <w:tr w:rsidR="002E688B" w:rsidRPr="003E29D9" w:rsidTr="002E688B">
        <w:trPr>
          <w:trHeight w:val="20"/>
        </w:trPr>
        <w:tc>
          <w:tcPr>
            <w:tcW w:w="8188" w:type="dxa"/>
          </w:tcPr>
          <w:p w:rsidR="002E688B" w:rsidRPr="003E29D9" w:rsidRDefault="002E688B" w:rsidP="002E688B">
            <w:pPr>
              <w:jc w:val="both"/>
              <w:rPr>
                <w:rFonts w:asciiTheme="majorHAnsi" w:hAnsiTheme="majorHAnsi"/>
                <w:color w:val="000000"/>
                <w:sz w:val="14"/>
                <w:szCs w:val="14"/>
                <w:lang w:eastAsia="en-US"/>
              </w:rPr>
            </w:pPr>
            <w:r w:rsidRPr="003E29D9">
              <w:rPr>
                <w:rFonts w:asciiTheme="majorHAnsi" w:hAnsiTheme="majorHAnsi"/>
                <w:color w:val="000000"/>
                <w:sz w:val="14"/>
                <w:szCs w:val="14"/>
                <w:lang w:eastAsia="en-US"/>
              </w:rPr>
              <w:t xml:space="preserve">   Encargos incorridos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8B" w:rsidRPr="00DF219F" w:rsidRDefault="00DF219F" w:rsidP="002E688B">
            <w:pPr>
              <w:jc w:val="right"/>
              <w:rPr>
                <w:rFonts w:asciiTheme="majorHAnsi" w:hAnsiTheme="majorHAnsi" w:cs="Arial"/>
                <w:sz w:val="14"/>
                <w:szCs w:val="20"/>
              </w:rPr>
            </w:pPr>
            <w:r w:rsidRPr="00DF219F">
              <w:rPr>
                <w:rFonts w:asciiTheme="majorHAnsi" w:hAnsiTheme="majorHAnsi" w:cs="Arial"/>
                <w:sz w:val="14"/>
                <w:szCs w:val="20"/>
              </w:rPr>
              <w:t>20.776</w:t>
            </w:r>
            <w:r w:rsidR="002E688B" w:rsidRPr="00DF219F">
              <w:rPr>
                <w:rFonts w:asciiTheme="majorHAnsi" w:hAnsiTheme="majorHAnsi" w:cs="Arial"/>
                <w:sz w:val="14"/>
                <w:szCs w:val="20"/>
              </w:rPr>
              <w:t xml:space="preserve"> </w:t>
            </w:r>
          </w:p>
        </w:tc>
      </w:tr>
      <w:tr w:rsidR="002E688B" w:rsidRPr="003E29D9" w:rsidTr="002E688B">
        <w:trPr>
          <w:trHeight w:val="20"/>
        </w:trPr>
        <w:tc>
          <w:tcPr>
            <w:tcW w:w="8188" w:type="dxa"/>
          </w:tcPr>
          <w:p w:rsidR="002E688B" w:rsidRPr="003E29D9" w:rsidRDefault="002E688B" w:rsidP="002E688B">
            <w:pPr>
              <w:jc w:val="both"/>
              <w:rPr>
                <w:rFonts w:asciiTheme="majorHAnsi" w:hAnsiTheme="majorHAnsi"/>
                <w:color w:val="000000"/>
                <w:sz w:val="14"/>
                <w:szCs w:val="14"/>
                <w:lang w:eastAsia="en-US"/>
              </w:rPr>
            </w:pPr>
            <w:r w:rsidRPr="003E29D9">
              <w:rPr>
                <w:rFonts w:asciiTheme="majorHAnsi" w:hAnsiTheme="majorHAnsi"/>
                <w:color w:val="000000"/>
                <w:sz w:val="14"/>
                <w:szCs w:val="14"/>
                <w:lang w:eastAsia="en-US"/>
              </w:rPr>
              <w:t xml:space="preserve">   Encargos pagos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8B" w:rsidRPr="00DF219F" w:rsidRDefault="002E688B" w:rsidP="00DF219F">
            <w:pPr>
              <w:jc w:val="right"/>
              <w:rPr>
                <w:rFonts w:asciiTheme="majorHAnsi" w:hAnsiTheme="majorHAnsi" w:cs="Arial"/>
                <w:sz w:val="14"/>
                <w:szCs w:val="20"/>
              </w:rPr>
            </w:pPr>
            <w:r w:rsidRPr="00DF219F">
              <w:rPr>
                <w:rFonts w:asciiTheme="majorHAnsi" w:hAnsiTheme="majorHAnsi" w:cs="Arial"/>
                <w:sz w:val="14"/>
                <w:szCs w:val="20"/>
              </w:rPr>
              <w:t xml:space="preserve"> (</w:t>
            </w:r>
            <w:r w:rsidR="00DF219F" w:rsidRPr="00DF219F">
              <w:rPr>
                <w:rFonts w:asciiTheme="majorHAnsi" w:hAnsiTheme="majorHAnsi" w:cs="Arial"/>
                <w:sz w:val="14"/>
                <w:szCs w:val="20"/>
              </w:rPr>
              <w:t>19.996</w:t>
            </w:r>
            <w:r w:rsidRPr="00DF219F">
              <w:rPr>
                <w:rFonts w:asciiTheme="majorHAnsi" w:hAnsiTheme="majorHAnsi" w:cs="Arial"/>
                <w:sz w:val="14"/>
                <w:szCs w:val="20"/>
              </w:rPr>
              <w:t>)</w:t>
            </w:r>
          </w:p>
        </w:tc>
      </w:tr>
      <w:tr w:rsidR="002E688B" w:rsidRPr="003E29D9" w:rsidTr="002E688B">
        <w:trPr>
          <w:trHeight w:val="20"/>
        </w:trPr>
        <w:tc>
          <w:tcPr>
            <w:tcW w:w="8188" w:type="dxa"/>
          </w:tcPr>
          <w:p w:rsidR="002E688B" w:rsidRPr="003E29D9" w:rsidRDefault="002E688B" w:rsidP="002E688B">
            <w:pPr>
              <w:jc w:val="both"/>
              <w:rPr>
                <w:rFonts w:asciiTheme="majorHAnsi" w:hAnsiTheme="majorHAnsi"/>
                <w:color w:val="000000"/>
                <w:sz w:val="14"/>
                <w:szCs w:val="14"/>
                <w:lang w:eastAsia="en-US"/>
              </w:rPr>
            </w:pPr>
            <w:r w:rsidRPr="003E29D9">
              <w:rPr>
                <w:rFonts w:asciiTheme="majorHAnsi" w:hAnsiTheme="majorHAnsi"/>
                <w:color w:val="000000"/>
                <w:sz w:val="14"/>
                <w:szCs w:val="14"/>
                <w:lang w:eastAsia="en-US"/>
              </w:rPr>
              <w:t xml:space="preserve">   Amortização principal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8B" w:rsidRPr="00DF219F" w:rsidRDefault="002E688B" w:rsidP="00DF219F">
            <w:pPr>
              <w:jc w:val="right"/>
              <w:rPr>
                <w:rFonts w:asciiTheme="majorHAnsi" w:hAnsiTheme="majorHAnsi" w:cs="Arial"/>
                <w:sz w:val="14"/>
                <w:szCs w:val="20"/>
              </w:rPr>
            </w:pPr>
            <w:r w:rsidRPr="00DF219F">
              <w:rPr>
                <w:rFonts w:asciiTheme="majorHAnsi" w:hAnsiTheme="majorHAnsi" w:cs="Arial"/>
                <w:sz w:val="14"/>
                <w:szCs w:val="20"/>
              </w:rPr>
              <w:t xml:space="preserve"> (</w:t>
            </w:r>
            <w:r w:rsidR="00DF219F" w:rsidRPr="00DF219F">
              <w:rPr>
                <w:rFonts w:asciiTheme="majorHAnsi" w:hAnsiTheme="majorHAnsi" w:cs="Arial"/>
                <w:sz w:val="14"/>
                <w:szCs w:val="20"/>
              </w:rPr>
              <w:t>39.172</w:t>
            </w:r>
            <w:r w:rsidRPr="00DF219F">
              <w:rPr>
                <w:rFonts w:asciiTheme="majorHAnsi" w:hAnsiTheme="majorHAnsi" w:cs="Arial"/>
                <w:sz w:val="14"/>
                <w:szCs w:val="20"/>
              </w:rPr>
              <w:t>)</w:t>
            </w:r>
          </w:p>
        </w:tc>
      </w:tr>
      <w:tr w:rsidR="00DF219F" w:rsidRPr="003E29D9" w:rsidTr="002E688B">
        <w:trPr>
          <w:trHeight w:val="20"/>
        </w:trPr>
        <w:tc>
          <w:tcPr>
            <w:tcW w:w="8188" w:type="dxa"/>
          </w:tcPr>
          <w:p w:rsidR="00DF219F" w:rsidRPr="003E29D9" w:rsidRDefault="00DF219F" w:rsidP="00DF219F">
            <w:pPr>
              <w:jc w:val="both"/>
              <w:rPr>
                <w:rFonts w:asciiTheme="majorHAnsi" w:hAnsiTheme="majorHAnsi"/>
                <w:color w:val="000000"/>
                <w:sz w:val="14"/>
                <w:szCs w:val="14"/>
                <w:lang w:eastAsia="en-US"/>
              </w:rPr>
            </w:pPr>
            <w:r w:rsidRPr="003E29D9">
              <w:rPr>
                <w:rFonts w:asciiTheme="majorHAnsi" w:hAnsiTheme="majorHAnsi"/>
                <w:color w:val="000000"/>
                <w:sz w:val="14"/>
                <w:szCs w:val="14"/>
                <w:lang w:eastAsia="en-US"/>
              </w:rPr>
              <w:t xml:space="preserve">   </w:t>
            </w:r>
            <w:r>
              <w:rPr>
                <w:rFonts w:asciiTheme="majorHAnsi" w:hAnsiTheme="majorHAnsi"/>
                <w:color w:val="000000"/>
                <w:sz w:val="14"/>
                <w:szCs w:val="14"/>
                <w:lang w:eastAsia="en-US"/>
              </w:rPr>
              <w:t>Custo de Transação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9F" w:rsidRPr="00DF219F" w:rsidRDefault="00DF219F" w:rsidP="003B54BE">
            <w:pPr>
              <w:jc w:val="right"/>
              <w:rPr>
                <w:rFonts w:asciiTheme="majorHAnsi" w:hAnsiTheme="majorHAnsi" w:cs="Arial"/>
                <w:sz w:val="14"/>
                <w:szCs w:val="20"/>
              </w:rPr>
            </w:pPr>
            <w:r w:rsidRPr="00DF219F">
              <w:rPr>
                <w:rFonts w:asciiTheme="majorHAnsi" w:hAnsiTheme="majorHAnsi" w:cs="Arial"/>
                <w:sz w:val="14"/>
                <w:szCs w:val="20"/>
              </w:rPr>
              <w:t>(2.668)</w:t>
            </w:r>
          </w:p>
        </w:tc>
      </w:tr>
      <w:tr w:rsidR="002E688B" w:rsidRPr="003E29D9" w:rsidTr="002E688B">
        <w:trPr>
          <w:trHeight w:val="20"/>
        </w:trPr>
        <w:tc>
          <w:tcPr>
            <w:tcW w:w="8188" w:type="dxa"/>
          </w:tcPr>
          <w:p w:rsidR="002E688B" w:rsidRPr="003E29D9" w:rsidRDefault="002E688B" w:rsidP="003B54BE">
            <w:pPr>
              <w:jc w:val="both"/>
              <w:rPr>
                <w:rFonts w:asciiTheme="majorHAnsi" w:hAnsiTheme="majorHAnsi"/>
                <w:b/>
                <w:color w:val="000000"/>
                <w:sz w:val="14"/>
                <w:szCs w:val="14"/>
                <w:lang w:eastAsia="en-US"/>
              </w:rPr>
            </w:pPr>
            <w:r w:rsidRPr="003E29D9">
              <w:rPr>
                <w:rFonts w:asciiTheme="majorHAnsi" w:hAnsiTheme="majorHAnsi"/>
                <w:b/>
                <w:color w:val="000000"/>
                <w:sz w:val="14"/>
                <w:szCs w:val="14"/>
                <w:lang w:eastAsia="en-US"/>
              </w:rPr>
              <w:t>Saldo em</w:t>
            </w:r>
            <w:r w:rsidR="0005683C">
              <w:rPr>
                <w:rFonts w:asciiTheme="majorHAnsi" w:hAnsiTheme="majorHAnsi"/>
                <w:b/>
                <w:color w:val="000000"/>
                <w:sz w:val="14"/>
                <w:szCs w:val="14"/>
                <w:lang w:eastAsia="en-US"/>
              </w:rPr>
              <w:t xml:space="preserve"> 3</w:t>
            </w:r>
            <w:r w:rsidR="003B54BE">
              <w:rPr>
                <w:rFonts w:asciiTheme="majorHAnsi" w:hAnsiTheme="majorHAnsi"/>
                <w:b/>
                <w:color w:val="000000"/>
                <w:sz w:val="14"/>
                <w:szCs w:val="14"/>
                <w:lang w:eastAsia="en-US"/>
              </w:rPr>
              <w:t>0</w:t>
            </w:r>
            <w:r w:rsidR="0005683C">
              <w:rPr>
                <w:rFonts w:asciiTheme="majorHAnsi" w:hAnsiTheme="majorHAnsi"/>
                <w:b/>
                <w:color w:val="000000"/>
                <w:sz w:val="14"/>
                <w:szCs w:val="14"/>
                <w:lang w:eastAsia="en-US"/>
              </w:rPr>
              <w:t xml:space="preserve"> de </w:t>
            </w:r>
            <w:r w:rsidR="00A57DD9">
              <w:rPr>
                <w:rFonts w:asciiTheme="majorHAnsi" w:hAnsiTheme="majorHAnsi"/>
                <w:b/>
                <w:color w:val="000000"/>
                <w:sz w:val="14"/>
                <w:szCs w:val="14"/>
                <w:lang w:eastAsia="en-US"/>
              </w:rPr>
              <w:t>setembro</w:t>
            </w:r>
            <w:r w:rsidR="0005683C">
              <w:rPr>
                <w:rFonts w:asciiTheme="majorHAnsi" w:hAnsiTheme="majorHAnsi"/>
                <w:b/>
                <w:color w:val="000000"/>
                <w:sz w:val="14"/>
                <w:szCs w:val="14"/>
                <w:lang w:eastAsia="en-US"/>
              </w:rPr>
              <w:t xml:space="preserve"> de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8B" w:rsidRPr="00DF219F" w:rsidRDefault="003B54BE" w:rsidP="00DF219F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20"/>
              </w:rPr>
            </w:pPr>
            <w:r w:rsidRPr="00DF219F">
              <w:rPr>
                <w:rFonts w:asciiTheme="majorHAnsi" w:hAnsiTheme="majorHAnsi" w:cs="Arial"/>
                <w:b/>
                <w:bCs/>
                <w:sz w:val="14"/>
                <w:szCs w:val="20"/>
              </w:rPr>
              <w:t>2</w:t>
            </w:r>
            <w:r w:rsidR="00DF219F" w:rsidRPr="00DF219F">
              <w:rPr>
                <w:rFonts w:asciiTheme="majorHAnsi" w:hAnsiTheme="majorHAnsi" w:cs="Arial"/>
                <w:b/>
                <w:bCs/>
                <w:sz w:val="14"/>
                <w:szCs w:val="20"/>
              </w:rPr>
              <w:t>21.737</w:t>
            </w:r>
            <w:r w:rsidR="002E688B" w:rsidRPr="00DF219F">
              <w:rPr>
                <w:rFonts w:asciiTheme="majorHAnsi" w:hAnsiTheme="majorHAnsi" w:cs="Arial"/>
                <w:b/>
                <w:bCs/>
                <w:sz w:val="14"/>
                <w:szCs w:val="20"/>
              </w:rPr>
              <w:t xml:space="preserve"> </w:t>
            </w:r>
          </w:p>
        </w:tc>
      </w:tr>
    </w:tbl>
    <w:p w:rsidR="001856E4" w:rsidRPr="001856E4" w:rsidRDefault="001856E4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1856E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Vencimentos</w:t>
      </w:r>
    </w:p>
    <w:p w:rsidR="00536F7A" w:rsidRPr="00AC3AB4" w:rsidRDefault="00536F7A" w:rsidP="00536F7A">
      <w:pPr>
        <w:spacing w:before="240" w:after="240"/>
        <w:rPr>
          <w:rFonts w:asciiTheme="majorHAnsi" w:hAnsiTheme="majorHAnsi"/>
          <w:color w:val="000000"/>
          <w:sz w:val="22"/>
          <w:szCs w:val="22"/>
        </w:rPr>
      </w:pPr>
      <w:r w:rsidRPr="00AC3AB4">
        <w:rPr>
          <w:rFonts w:asciiTheme="majorHAnsi" w:hAnsiTheme="majorHAnsi"/>
          <w:color w:val="000000"/>
          <w:sz w:val="22"/>
          <w:szCs w:val="22"/>
        </w:rPr>
        <w:t>O saldo de debêntures tem seus vencimentos assim programados: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1343"/>
        <w:gridCol w:w="1173"/>
        <w:gridCol w:w="1134"/>
        <w:gridCol w:w="1132"/>
        <w:gridCol w:w="1133"/>
      </w:tblGrid>
      <w:tr w:rsidR="003B54BE" w:rsidRPr="001D76F0" w:rsidTr="00DF219F">
        <w:trPr>
          <w:trHeight w:val="249"/>
          <w:tblHeader/>
        </w:trPr>
        <w:tc>
          <w:tcPr>
            <w:tcW w:w="2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B54BE" w:rsidRPr="001D76F0" w:rsidRDefault="003B54BE" w:rsidP="00627643">
            <w:pPr>
              <w:ind w:left="-142" w:firstLine="142"/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</w:pPr>
            <w:bookmarkStart w:id="16" w:name="_Toc450930541"/>
            <w:r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54BE" w:rsidRPr="001D76F0" w:rsidRDefault="003B54BE" w:rsidP="005717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8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BE" w:rsidRPr="001D76F0" w:rsidRDefault="003B54BE" w:rsidP="0057179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BE" w:rsidRPr="001D76F0" w:rsidRDefault="003B54BE" w:rsidP="003B54B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BE" w:rsidRPr="001D76F0" w:rsidRDefault="003B54BE" w:rsidP="003B54B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BE" w:rsidRPr="001D76F0" w:rsidRDefault="003B54BE" w:rsidP="003B54B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</w:pPr>
            <w:r w:rsidRPr="001D76F0">
              <w:rPr>
                <w:rFonts w:asciiTheme="majorHAnsi" w:hAnsiTheme="majorHAnsi" w:cstheme="min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</w:tr>
      <w:tr w:rsidR="00DF219F" w:rsidRPr="0061537B" w:rsidTr="00DF219F">
        <w:trPr>
          <w:trHeight w:val="249"/>
        </w:trPr>
        <w:tc>
          <w:tcPr>
            <w:tcW w:w="2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9F" w:rsidRPr="001D76F0" w:rsidRDefault="00DF219F" w:rsidP="00627643">
            <w:pPr>
              <w:ind w:left="-142" w:firstLine="142"/>
              <w:rPr>
                <w:rFonts w:asciiTheme="majorHAnsi" w:hAnsiTheme="majorHAnsi" w:cstheme="minorHAnsi"/>
                <w:color w:val="000000"/>
                <w:sz w:val="14"/>
                <w:szCs w:val="14"/>
              </w:rPr>
            </w:pPr>
            <w:r w:rsidRPr="0061537B">
              <w:rPr>
                <w:rFonts w:asciiTheme="majorHAnsi" w:hAnsiTheme="majorHAnsi" w:cstheme="minorHAnsi"/>
                <w:color w:val="000000"/>
                <w:sz w:val="14"/>
                <w:szCs w:val="14"/>
              </w:rPr>
              <w:t>CDI + 6,8%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DF219F" w:rsidRDefault="00DF219F" w:rsidP="00DF219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F219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     8.473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DF219F" w:rsidRDefault="00DF219F" w:rsidP="00DF219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F219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31.670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F" w:rsidRPr="00DF219F" w:rsidRDefault="00DF219F" w:rsidP="00DF219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F219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65.999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F" w:rsidRPr="00DF219F" w:rsidRDefault="00DF219F" w:rsidP="00DF219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F219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115.595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DF219F" w:rsidRDefault="00DF219F" w:rsidP="00DF219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F219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221.737 </w:t>
            </w:r>
          </w:p>
        </w:tc>
      </w:tr>
    </w:tbl>
    <w:p w:rsidR="00472CED" w:rsidRPr="00AC3AB4" w:rsidRDefault="00472CED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 xml:space="preserve">Garantias </w:t>
      </w:r>
    </w:p>
    <w:p w:rsidR="00FA5E34" w:rsidRPr="00FA5E34" w:rsidRDefault="00FA5E34" w:rsidP="00FA5E34">
      <w:pPr>
        <w:spacing w:before="240" w:after="240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FA5E34">
        <w:rPr>
          <w:rFonts w:asciiTheme="majorHAnsi" w:hAnsiTheme="majorHAnsi"/>
          <w:color w:val="000000"/>
          <w:sz w:val="22"/>
          <w:szCs w:val="22"/>
          <w:lang w:eastAsia="en-US"/>
        </w:rPr>
        <w:t xml:space="preserve">Os pagamentos das obrigações contratuais das debêntures emitidas são garantidos pela cessão fiduciária de direitos creditórios, presentes e futuros, vincendos, provenientes de faturas de fornecimento de energia, no período compreendido entre a data da primeira integralização das debêntures até sua liquidação total e dos vencimentos das demais obrigações acessórias. </w:t>
      </w:r>
    </w:p>
    <w:p w:rsidR="00851082" w:rsidRDefault="00FA5E34" w:rsidP="00FA5E34">
      <w:pPr>
        <w:spacing w:before="240" w:after="240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FA5E34">
        <w:rPr>
          <w:rFonts w:asciiTheme="majorHAnsi" w:hAnsiTheme="majorHAnsi"/>
          <w:color w:val="000000"/>
          <w:sz w:val="22"/>
          <w:szCs w:val="22"/>
          <w:lang w:eastAsia="en-US"/>
        </w:rPr>
        <w:t>A primeira emissão de debêntures possui ainda como garantia a alienação fiduciária do imóvel localizado no Setor Noroeste SAI Norte PR 155/1/DF, atualmente classificado como ativo não circulante – Propriedade para Investimento, cujo valor de liquidação forçada foi equivalente a 150% do saldo principal das debêntures.</w:t>
      </w:r>
    </w:p>
    <w:p w:rsidR="00627643" w:rsidRPr="00627643" w:rsidRDefault="00627643" w:rsidP="00627643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627643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Condições restritivas (</w:t>
      </w:r>
      <w:proofErr w:type="spellStart"/>
      <w:r w:rsidRPr="00A57DD9">
        <w:rPr>
          <w:rFonts w:asciiTheme="majorHAnsi" w:eastAsia="Arial Unicode MS" w:hAnsiTheme="majorHAnsi" w:cs="Times New Roman"/>
          <w:b/>
          <w:bCs/>
          <w:i/>
          <w:smallCaps/>
          <w:lang w:val="pt-BR"/>
        </w:rPr>
        <w:t>Covenants</w:t>
      </w:r>
      <w:proofErr w:type="spellEnd"/>
      <w:r w:rsidRPr="00627643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)</w:t>
      </w:r>
    </w:p>
    <w:p w:rsidR="00627643" w:rsidRPr="00627643" w:rsidRDefault="00627643" w:rsidP="00627643">
      <w:pPr>
        <w:spacing w:before="240" w:after="240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627643">
        <w:rPr>
          <w:rFonts w:asciiTheme="majorHAnsi" w:hAnsiTheme="majorHAnsi"/>
          <w:color w:val="000000"/>
          <w:sz w:val="22"/>
          <w:szCs w:val="22"/>
          <w:lang w:eastAsia="en-US"/>
        </w:rPr>
        <w:t>Os pagamentos das obrigações contratuais das debêntures emitidas são garantidos pela cessão fiduciária de direitos creditórios, presentes e futuros, vincendos, provenientes de faturas de fornecimento de energia, no período compreendido entre a data da primeira integralização das debêntures até sua liquidação total e dos vencimentos das demais obrigações acessórias, tais como: circulação de valores para garantia mínima mensal; e aditamento obrigatório, para a 3ª emissão de Debêntures, para atualização das Unidades Consumidoras dadas em garantias.</w:t>
      </w:r>
    </w:p>
    <w:p w:rsidR="000B0B1F" w:rsidRDefault="000B0B1F" w:rsidP="000B0B1F">
      <w:pPr>
        <w:spacing w:before="240" w:after="240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 xml:space="preserve">Em março de 2019, a </w:t>
      </w:r>
      <w:r w:rsidR="00C4082F">
        <w:rPr>
          <w:rFonts w:asciiTheme="majorHAnsi" w:hAnsiTheme="majorHAnsi"/>
          <w:color w:val="000000"/>
          <w:sz w:val="22"/>
          <w:szCs w:val="22"/>
          <w:lang w:eastAsia="en-US"/>
        </w:rPr>
        <w:t>CEB D</w:t>
      </w:r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recebeu correspondência da Oliveira </w:t>
      </w:r>
      <w:proofErr w:type="spellStart"/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>Trust</w:t>
      </w:r>
      <w:proofErr w:type="spellEnd"/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 xml:space="preserve">, Agente Fiduciário da 3º emissão de debêntures, notificando a CEB D por descumprimento das obrigações não pecuniárias, e solicitando o vencimento antecipado da operação. </w:t>
      </w:r>
    </w:p>
    <w:p w:rsidR="000B0B1F" w:rsidRPr="000B0B1F" w:rsidRDefault="000B0B1F" w:rsidP="000B0B1F">
      <w:pPr>
        <w:spacing w:before="240" w:after="240"/>
        <w:jc w:val="both"/>
        <w:rPr>
          <w:rFonts w:asciiTheme="majorHAnsi" w:hAnsiTheme="majorHAnsi"/>
          <w:color w:val="000000"/>
          <w:sz w:val="22"/>
          <w:szCs w:val="22"/>
          <w:lang w:eastAsia="en-US"/>
        </w:rPr>
      </w:pPr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>No segundo trimestre de 201</w:t>
      </w:r>
      <w:r w:rsidR="00715457">
        <w:rPr>
          <w:rFonts w:asciiTheme="majorHAnsi" w:hAnsiTheme="majorHAnsi"/>
          <w:color w:val="000000"/>
          <w:sz w:val="22"/>
          <w:szCs w:val="22"/>
          <w:lang w:eastAsia="en-US"/>
        </w:rPr>
        <w:t>9</w:t>
      </w:r>
      <w:r>
        <w:rPr>
          <w:rFonts w:asciiTheme="majorHAnsi" w:hAnsiTheme="majorHAnsi"/>
          <w:color w:val="000000"/>
          <w:sz w:val="22"/>
          <w:szCs w:val="22"/>
          <w:lang w:eastAsia="en-US"/>
        </w:rPr>
        <w:t>,</w:t>
      </w:r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foi realizada Assembleia Geral de Debenturistas (AGD) em que </w:t>
      </w:r>
      <w:r>
        <w:rPr>
          <w:rFonts w:asciiTheme="majorHAnsi" w:hAnsiTheme="majorHAnsi"/>
          <w:color w:val="000000"/>
          <w:sz w:val="22"/>
          <w:szCs w:val="22"/>
          <w:lang w:eastAsia="en-US"/>
        </w:rPr>
        <w:t>se</w:t>
      </w:r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pactuo</w:t>
      </w:r>
      <w:r>
        <w:rPr>
          <w:rFonts w:asciiTheme="majorHAnsi" w:hAnsiTheme="majorHAnsi"/>
          <w:color w:val="000000"/>
          <w:sz w:val="22"/>
          <w:szCs w:val="22"/>
          <w:lang w:eastAsia="en-US"/>
        </w:rPr>
        <w:t>u</w:t>
      </w:r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 xml:space="preserve">, entre a Companhia e os debenturistas, o pagamento de </w:t>
      </w:r>
      <w:proofErr w:type="spellStart"/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>waiver</w:t>
      </w:r>
      <w:proofErr w:type="spellEnd"/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>fee</w:t>
      </w:r>
      <w:proofErr w:type="spellEnd"/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 xml:space="preserve"> de 1% sobre o saldo das debêntures, no montante de R$ 2.000, relativo às quebras de </w:t>
      </w:r>
      <w:proofErr w:type="spellStart"/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>covenants</w:t>
      </w:r>
      <w:proofErr w:type="spellEnd"/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 xml:space="preserve">, </w:t>
      </w:r>
      <w:r>
        <w:rPr>
          <w:rFonts w:asciiTheme="majorHAnsi" w:hAnsiTheme="majorHAnsi"/>
          <w:color w:val="000000"/>
          <w:sz w:val="22"/>
          <w:szCs w:val="22"/>
          <w:lang w:eastAsia="en-US"/>
        </w:rPr>
        <w:t xml:space="preserve">e </w:t>
      </w:r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 xml:space="preserve">mantendo a operação com o vencimento original. Na </w:t>
      </w:r>
      <w:r>
        <w:rPr>
          <w:rFonts w:asciiTheme="majorHAnsi" w:hAnsiTheme="majorHAnsi"/>
          <w:color w:val="000000"/>
          <w:sz w:val="22"/>
          <w:szCs w:val="22"/>
          <w:lang w:eastAsia="en-US"/>
        </w:rPr>
        <w:t xml:space="preserve">mesma </w:t>
      </w:r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>Assembleia também ficou acordado entre as partes a renegociação dos índices de cobertura do serviço da dívida (ICSD) e da dívida líquida sobre o EBITDA. A seguir são apresentadas as condições restritivas e os valores realizados (</w:t>
      </w:r>
      <w:r w:rsidR="00C4082F">
        <w:rPr>
          <w:rFonts w:asciiTheme="majorHAnsi" w:hAnsiTheme="majorHAnsi"/>
          <w:color w:val="000000"/>
          <w:sz w:val="22"/>
          <w:szCs w:val="22"/>
          <w:lang w:eastAsia="en-US"/>
        </w:rPr>
        <w:t>para o período de 12 meses</w:t>
      </w:r>
      <w:r w:rsidRPr="000B0B1F">
        <w:rPr>
          <w:rFonts w:asciiTheme="majorHAnsi" w:hAnsiTheme="majorHAnsi"/>
          <w:color w:val="000000"/>
          <w:sz w:val="22"/>
          <w:szCs w:val="22"/>
          <w:lang w:eastAsia="en-US"/>
        </w:rPr>
        <w:t>) das obrigações contratuais em junho de 2019: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2478"/>
        <w:gridCol w:w="2317"/>
      </w:tblGrid>
      <w:tr w:rsidR="000B0B1F" w:rsidRPr="00A57DD9" w:rsidTr="000A6025">
        <w:trPr>
          <w:trHeight w:val="227"/>
        </w:trPr>
        <w:tc>
          <w:tcPr>
            <w:tcW w:w="2581" w:type="pct"/>
            <w:shd w:val="clear" w:color="auto" w:fill="D9D9D9" w:themeFill="background1" w:themeFillShade="D9"/>
            <w:noWrap/>
            <w:vAlign w:val="bottom"/>
            <w:hideMark/>
          </w:tcPr>
          <w:p w:rsidR="000B0B1F" w:rsidRPr="00DF219F" w:rsidRDefault="000B0B1F" w:rsidP="00F065D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noWrap/>
            <w:vAlign w:val="bottom"/>
            <w:hideMark/>
          </w:tcPr>
          <w:p w:rsidR="000B0B1F" w:rsidRPr="00DF219F" w:rsidRDefault="000B0B1F" w:rsidP="00F065D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DF219F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Parâmetros</w:t>
            </w:r>
          </w:p>
        </w:tc>
        <w:tc>
          <w:tcPr>
            <w:tcW w:w="1169" w:type="pct"/>
            <w:shd w:val="clear" w:color="auto" w:fill="D9D9D9" w:themeFill="background1" w:themeFillShade="D9"/>
            <w:noWrap/>
            <w:vAlign w:val="bottom"/>
            <w:hideMark/>
          </w:tcPr>
          <w:p w:rsidR="000B0B1F" w:rsidRPr="00DF219F" w:rsidRDefault="000B0B1F" w:rsidP="00DF219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DF219F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30/0</w:t>
            </w:r>
            <w:r w:rsidR="00DF219F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DF219F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/2019</w:t>
            </w:r>
          </w:p>
        </w:tc>
      </w:tr>
      <w:tr w:rsidR="000B0B1F" w:rsidRPr="00A57DD9" w:rsidTr="000A6025">
        <w:trPr>
          <w:trHeight w:val="227"/>
        </w:trPr>
        <w:tc>
          <w:tcPr>
            <w:tcW w:w="2581" w:type="pct"/>
            <w:shd w:val="clear" w:color="auto" w:fill="auto"/>
            <w:noWrap/>
            <w:vAlign w:val="bottom"/>
            <w:hideMark/>
          </w:tcPr>
          <w:p w:rsidR="000B0B1F" w:rsidRPr="00DF219F" w:rsidRDefault="000B0B1F" w:rsidP="00F065D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F219F">
              <w:rPr>
                <w:rFonts w:asciiTheme="majorHAnsi" w:hAnsiTheme="majorHAnsi" w:cs="Calibri"/>
                <w:color w:val="000000"/>
                <w:sz w:val="16"/>
                <w:szCs w:val="16"/>
              </w:rPr>
              <w:t>Dívida Líquida/EBTIDA</w:t>
            </w:r>
            <w:r w:rsidR="000607B9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0B0B1F" w:rsidRPr="00DF219F" w:rsidRDefault="00C4082F" w:rsidP="00F065D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C4082F">
              <w:rPr>
                <w:rFonts w:asciiTheme="majorHAnsi" w:hAnsiTheme="majorHAnsi" w:cs="Calibri"/>
                <w:color w:val="000000"/>
                <w:sz w:val="16"/>
                <w:szCs w:val="16"/>
              </w:rPr>
              <w:t>≤</w:t>
            </w:r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  <w:r w:rsidR="000B0B1F" w:rsidRPr="00DF219F">
              <w:rPr>
                <w:rFonts w:asciiTheme="majorHAnsi" w:hAnsiTheme="majorHAnsi" w:cs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0B0B1F" w:rsidRPr="00DF219F" w:rsidRDefault="00DF219F" w:rsidP="00F065DB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F219F">
              <w:rPr>
                <w:rFonts w:asciiTheme="majorHAnsi" w:hAnsiTheme="majorHAnsi" w:cs="Calibri"/>
                <w:color w:val="000000"/>
                <w:sz w:val="16"/>
                <w:szCs w:val="16"/>
              </w:rPr>
              <w:t>0,38</w:t>
            </w:r>
            <w:r w:rsidR="000B0B1F" w:rsidRPr="00DF219F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219F" w:rsidRPr="000B0B1F" w:rsidTr="00E20572">
        <w:trPr>
          <w:trHeight w:val="227"/>
        </w:trPr>
        <w:tc>
          <w:tcPr>
            <w:tcW w:w="2581" w:type="pct"/>
            <w:shd w:val="clear" w:color="auto" w:fill="auto"/>
            <w:noWrap/>
            <w:vAlign w:val="bottom"/>
            <w:hideMark/>
          </w:tcPr>
          <w:p w:rsidR="00DF219F" w:rsidRPr="00DF219F" w:rsidRDefault="00DF219F" w:rsidP="00F065D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F219F">
              <w:rPr>
                <w:rFonts w:asciiTheme="majorHAnsi" w:hAnsiTheme="majorHAnsi" w:cs="Calibri"/>
                <w:color w:val="000000"/>
                <w:sz w:val="16"/>
                <w:szCs w:val="16"/>
              </w:rPr>
              <w:t>Índice de Cobertura de Serviço de Dívida (ICSD)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DF219F" w:rsidRPr="00DF219F" w:rsidRDefault="00DF219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F219F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≥ 1,18 (3º </w:t>
            </w:r>
            <w:proofErr w:type="spellStart"/>
            <w:r w:rsidRPr="00DF219F">
              <w:rPr>
                <w:rFonts w:asciiTheme="majorHAnsi" w:hAnsiTheme="majorHAnsi" w:cs="Calibri"/>
                <w:color w:val="000000"/>
                <w:sz w:val="16"/>
                <w:szCs w:val="16"/>
              </w:rPr>
              <w:t>trim</w:t>
            </w:r>
            <w:proofErr w:type="spellEnd"/>
            <w:r w:rsidRPr="00DF219F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/19) 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DF219F" w:rsidRPr="00DF219F" w:rsidRDefault="00DF219F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DF219F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                       2,78 </w:t>
            </w:r>
          </w:p>
        </w:tc>
      </w:tr>
    </w:tbl>
    <w:p w:rsidR="00E2788E" w:rsidRDefault="00E2788E" w:rsidP="00CA18AB">
      <w:pPr>
        <w:pStyle w:val="Ttulo3"/>
        <w:shd w:val="clear" w:color="auto" w:fill="auto"/>
        <w:ind w:hanging="780"/>
        <w:rPr>
          <w:rFonts w:asciiTheme="majorHAnsi" w:hAnsiTheme="majorHAnsi"/>
        </w:rPr>
      </w:pPr>
      <w:r w:rsidRPr="00AC3AB4">
        <w:rPr>
          <w:rFonts w:asciiTheme="majorHAnsi" w:hAnsiTheme="majorHAnsi"/>
        </w:rPr>
        <w:t>EMPRÉSTIMOS E FINANCIAMENTOS</w:t>
      </w:r>
      <w:bookmarkEnd w:id="16"/>
    </w:p>
    <w:tbl>
      <w:tblPr>
        <w:tblW w:w="96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1001"/>
        <w:gridCol w:w="945"/>
        <w:gridCol w:w="945"/>
        <w:gridCol w:w="4675"/>
      </w:tblGrid>
      <w:tr w:rsidR="00801557" w:rsidRPr="000B0B1F" w:rsidTr="00801557">
        <w:trPr>
          <w:trHeight w:val="25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1557" w:rsidRPr="000B0B1F" w:rsidRDefault="00801557" w:rsidP="0062764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0B0B1F" w:rsidRDefault="00801557" w:rsidP="0080155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0B0B1F" w:rsidRDefault="00801557" w:rsidP="0080155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1557" w:rsidRPr="000B0B1F" w:rsidRDefault="00801557" w:rsidP="0062764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Encargos</w:t>
            </w:r>
          </w:p>
        </w:tc>
      </w:tr>
      <w:tr w:rsidR="00801557" w:rsidRPr="000B0B1F" w:rsidTr="00801557">
        <w:trPr>
          <w:trHeight w:val="25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57" w:rsidRPr="000B0B1F" w:rsidRDefault="00801557" w:rsidP="00627643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0B0B1F" w:rsidRDefault="00801557" w:rsidP="0080155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A57DD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0B0B1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0B0B1F" w:rsidRDefault="00801557" w:rsidP="0062764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A57DD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0B0B1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57" w:rsidRPr="000B0B1F" w:rsidRDefault="00801557" w:rsidP="0062764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57" w:rsidRPr="000B0B1F" w:rsidRDefault="00801557" w:rsidP="00627643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01557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57" w:rsidRPr="000B0B1F" w:rsidRDefault="00801557" w:rsidP="0062764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Eletrobrás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57" w:rsidRPr="00A57DD9" w:rsidRDefault="00801557" w:rsidP="0062764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DF219F" w:rsidRDefault="00DF219F" w:rsidP="0062764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57" w:rsidRPr="000B0B1F" w:rsidRDefault="00801557" w:rsidP="0062764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7" w:rsidRPr="000B0B1F" w:rsidRDefault="00801557" w:rsidP="0062764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Juros entre 5% a 8% a.a. 1% a 2% de </w:t>
            </w:r>
            <w:proofErr w:type="spellStart"/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Tx</w:t>
            </w:r>
            <w:proofErr w:type="spellEnd"/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. Adm. + Variação da UFIR/IGPM</w:t>
            </w:r>
          </w:p>
        </w:tc>
      </w:tr>
      <w:tr w:rsidR="00801557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7" w:rsidRPr="000B0B1F" w:rsidRDefault="00801557" w:rsidP="0062764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Banco do Brasil S.A (Finame)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57" w:rsidRPr="00A57DD9" w:rsidRDefault="00801557" w:rsidP="0062764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DF219F" w:rsidRDefault="00DF219F" w:rsidP="0062764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57" w:rsidRPr="000B0B1F" w:rsidRDefault="00801557" w:rsidP="0062764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1.017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57" w:rsidRPr="000B0B1F" w:rsidRDefault="00801557" w:rsidP="0062764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4,5% a.a. + TLP</w:t>
            </w:r>
          </w:p>
        </w:tc>
      </w:tr>
      <w:tr w:rsidR="00801557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57" w:rsidRPr="000B0B1F" w:rsidRDefault="00801557" w:rsidP="0062764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Banco do Brasil S.A (FCO I a IV)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57" w:rsidRPr="00A57DD9" w:rsidRDefault="00801557" w:rsidP="0062764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DF219F" w:rsidRDefault="00DF219F" w:rsidP="0062764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>7.811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57" w:rsidRPr="000B0B1F" w:rsidRDefault="00801557" w:rsidP="0062764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13.529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57" w:rsidRPr="000B0B1F" w:rsidRDefault="00801557" w:rsidP="0062764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Juros de 10% a.a. de atualização pela TLP e com Bônus de Adimplência de 15%, perfazendo 8,5% efetivo a.a.</w:t>
            </w:r>
          </w:p>
        </w:tc>
      </w:tr>
      <w:tr w:rsidR="00DF219F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Caixa Econômica Federal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9F" w:rsidRPr="00A57DD9" w:rsidRDefault="00DF219F" w:rsidP="000B0B1F">
            <w:pPr>
              <w:jc w:val="right"/>
              <w:rPr>
                <w:rFonts w:asciiTheme="majorHAnsi" w:hAnsiTheme="majorHAnsi" w:cs="Calibri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F" w:rsidRPr="00DF219F" w:rsidRDefault="00DF219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23.267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43.626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140% do CDI CETIP (durante o período de utilização). </w:t>
            </w:r>
          </w:p>
        </w:tc>
      </w:tr>
      <w:tr w:rsidR="00DF219F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Caixa Econômica Federal/BNDES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9F" w:rsidRPr="00A57DD9" w:rsidRDefault="00DF219F" w:rsidP="000B0B1F">
            <w:pPr>
              <w:jc w:val="right"/>
              <w:rPr>
                <w:rFonts w:asciiTheme="majorHAnsi" w:hAnsiTheme="majorHAnsi" w:cs="Calibri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F" w:rsidRPr="00DF219F" w:rsidRDefault="00DF219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23.053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25.965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4,5% </w:t>
            </w:r>
            <w:proofErr w:type="spellStart"/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a.a</w:t>
            </w:r>
            <w:proofErr w:type="spellEnd"/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+ TLP</w:t>
            </w:r>
          </w:p>
        </w:tc>
      </w:tr>
      <w:tr w:rsidR="00DF219F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Caixa Econômica Federal/BNDES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9F" w:rsidRPr="00A57DD9" w:rsidRDefault="00DF219F" w:rsidP="000B0B1F">
            <w:pPr>
              <w:jc w:val="right"/>
              <w:rPr>
                <w:rFonts w:asciiTheme="majorHAnsi" w:hAnsiTheme="majorHAnsi" w:cs="Calibri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F" w:rsidRPr="00DF219F" w:rsidRDefault="00DF219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4.749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9.094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4,5% </w:t>
            </w:r>
            <w:proofErr w:type="spellStart"/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a.a</w:t>
            </w:r>
            <w:proofErr w:type="spellEnd"/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+ UMBNDES</w:t>
            </w:r>
          </w:p>
        </w:tc>
      </w:tr>
      <w:tr w:rsidR="00DF219F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Caixa Econômica Federal/BNDES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9F" w:rsidRPr="00A57DD9" w:rsidRDefault="00DF219F" w:rsidP="000B0B1F">
            <w:pPr>
              <w:jc w:val="right"/>
              <w:rPr>
                <w:rFonts w:asciiTheme="majorHAnsi" w:hAnsiTheme="majorHAnsi" w:cs="Calibri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F" w:rsidRPr="00DF219F" w:rsidRDefault="00DF219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7.297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11.192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6% </w:t>
            </w:r>
            <w:proofErr w:type="spellStart"/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a.a</w:t>
            </w:r>
            <w:proofErr w:type="spellEnd"/>
          </w:p>
        </w:tc>
      </w:tr>
      <w:tr w:rsidR="00801557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57" w:rsidRPr="000B0B1F" w:rsidRDefault="00801557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Banco BCV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557" w:rsidRPr="00A57DD9" w:rsidRDefault="00801557" w:rsidP="000B0B1F">
            <w:pPr>
              <w:jc w:val="right"/>
              <w:rPr>
                <w:rFonts w:asciiTheme="majorHAnsi" w:hAnsiTheme="majorHAnsi" w:cs="Calibri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DF219F" w:rsidRDefault="00801557" w:rsidP="000B0B1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57" w:rsidRPr="000B0B1F" w:rsidRDefault="00801557" w:rsidP="000B0B1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57" w:rsidRPr="000B0B1F" w:rsidRDefault="00801557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6,5% </w:t>
            </w:r>
            <w:proofErr w:type="spellStart"/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a.a</w:t>
            </w:r>
            <w:proofErr w:type="spellEnd"/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+ CDI CETIP</w:t>
            </w:r>
          </w:p>
        </w:tc>
      </w:tr>
      <w:tr w:rsidR="00DF219F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Banco FIBRA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9F" w:rsidRPr="00A57DD9" w:rsidRDefault="00DF219F" w:rsidP="000B0B1F">
            <w:pPr>
              <w:jc w:val="right"/>
              <w:rPr>
                <w:rFonts w:asciiTheme="majorHAnsi" w:hAnsiTheme="majorHAnsi" w:cs="Calibri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F" w:rsidRPr="00DF219F" w:rsidRDefault="00DF219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57.435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61.514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4,5% a.a. + CDI</w:t>
            </w:r>
          </w:p>
        </w:tc>
      </w:tr>
      <w:tr w:rsidR="00DF219F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Banco SOFISA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9F" w:rsidRPr="00A57DD9" w:rsidRDefault="00DF219F" w:rsidP="000B0B1F">
            <w:pPr>
              <w:jc w:val="right"/>
              <w:rPr>
                <w:rFonts w:asciiTheme="majorHAnsi" w:hAnsiTheme="majorHAnsi" w:cs="Calibri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F" w:rsidRPr="00DF219F" w:rsidRDefault="00DF219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11.762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16.760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4,5% a.a. + CDI</w:t>
            </w:r>
          </w:p>
        </w:tc>
      </w:tr>
      <w:tr w:rsidR="00DF219F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Banco </w:t>
            </w:r>
            <w:proofErr w:type="spellStart"/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Daycoval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9F" w:rsidRPr="00A57DD9" w:rsidRDefault="00DF219F" w:rsidP="000B0B1F">
            <w:pPr>
              <w:jc w:val="right"/>
              <w:rPr>
                <w:rFonts w:asciiTheme="majorHAnsi" w:hAnsiTheme="majorHAnsi" w:cs="Calibri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F" w:rsidRPr="00DF219F" w:rsidRDefault="00DF219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45.942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59.748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4,0 a.a. + CDI</w:t>
            </w:r>
          </w:p>
        </w:tc>
      </w:tr>
      <w:tr w:rsidR="00DF219F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Banco ABC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9F" w:rsidRPr="00A57DD9" w:rsidRDefault="00DF219F" w:rsidP="000B0B1F">
            <w:pPr>
              <w:jc w:val="right"/>
              <w:rPr>
                <w:rFonts w:asciiTheme="majorHAnsi" w:hAnsiTheme="majorHAnsi" w:cs="Calibri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F" w:rsidRPr="00DF219F" w:rsidRDefault="00DF219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14.326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20.488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CDI + 5,03% a.a.</w:t>
            </w:r>
          </w:p>
        </w:tc>
      </w:tr>
      <w:tr w:rsidR="00DF219F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Banco Original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19F" w:rsidRPr="00A57DD9" w:rsidRDefault="00DF219F" w:rsidP="000B0B1F">
            <w:pPr>
              <w:jc w:val="right"/>
              <w:rPr>
                <w:rFonts w:asciiTheme="majorHAnsi" w:hAnsiTheme="majorHAnsi" w:cs="Calibri"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F" w:rsidRPr="00DF219F" w:rsidRDefault="00DF219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7.626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13.682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19F" w:rsidRPr="000B0B1F" w:rsidRDefault="00DF219F" w:rsidP="000B0B1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CDI + 5,04% a.a.</w:t>
            </w:r>
          </w:p>
        </w:tc>
      </w:tr>
      <w:tr w:rsidR="00801557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57" w:rsidRPr="000B0B1F" w:rsidRDefault="00801557" w:rsidP="0080155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Banco de Brasília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CD4E1E" w:rsidRDefault="00CD4E1E" w:rsidP="0080155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CD4E1E">
              <w:rPr>
                <w:rFonts w:asciiTheme="majorHAnsi" w:hAnsiTheme="majorHAnsi" w:cs="Calibri"/>
                <w:sz w:val="14"/>
                <w:szCs w:val="14"/>
              </w:rPr>
              <w:t>28.425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DF219F" w:rsidRDefault="00DF219F" w:rsidP="0080155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F219F">
              <w:rPr>
                <w:rFonts w:asciiTheme="majorHAnsi" w:hAnsiTheme="majorHAnsi"/>
                <w:color w:val="000000"/>
                <w:sz w:val="14"/>
                <w:szCs w:val="14"/>
              </w:rPr>
              <w:t>28.425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57" w:rsidRPr="000B0B1F" w:rsidRDefault="00801557" w:rsidP="0080155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57" w:rsidRPr="000B0B1F" w:rsidRDefault="00801557" w:rsidP="0080155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CDI + 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2,35</w:t>
            </w: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% a.a.</w:t>
            </w:r>
          </w:p>
        </w:tc>
      </w:tr>
      <w:tr w:rsidR="00801557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57" w:rsidRPr="000B0B1F" w:rsidRDefault="00801557" w:rsidP="0080155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Custo de Transação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CD4E1E" w:rsidRDefault="00801557" w:rsidP="00801557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DF219F" w:rsidRDefault="00801557" w:rsidP="00DF219F">
            <w:pPr>
              <w:jc w:val="right"/>
              <w:rPr>
                <w:rFonts w:asciiTheme="majorHAnsi" w:hAnsiTheme="majorHAnsi" w:cs="Calibri"/>
                <w:sz w:val="14"/>
                <w:szCs w:val="14"/>
              </w:rPr>
            </w:pPr>
            <w:r w:rsidRPr="00DF219F">
              <w:rPr>
                <w:rFonts w:asciiTheme="majorHAnsi" w:hAnsiTheme="majorHAnsi" w:cs="Calibri"/>
                <w:sz w:val="14"/>
                <w:szCs w:val="14"/>
              </w:rPr>
              <w:t xml:space="preserve"> (</w:t>
            </w:r>
            <w:r w:rsidR="00B602C2">
              <w:rPr>
                <w:rFonts w:asciiTheme="majorHAnsi" w:hAnsiTheme="majorHAnsi" w:cs="Calibri"/>
                <w:sz w:val="14"/>
                <w:szCs w:val="14"/>
              </w:rPr>
              <w:t>1.201</w:t>
            </w:r>
            <w:r w:rsidRPr="00DF219F">
              <w:rPr>
                <w:rFonts w:asciiTheme="majorHAnsi" w:hAnsiTheme="majorHAnsi" w:cs="Calibri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57" w:rsidRPr="000B0B1F" w:rsidRDefault="00801557" w:rsidP="0080155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(3.670)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01557" w:rsidRPr="000B0B1F" w:rsidRDefault="00801557" w:rsidP="0080155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</w:tr>
      <w:tr w:rsidR="00801557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57" w:rsidRPr="000B0B1F" w:rsidRDefault="00801557" w:rsidP="0080155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CD4E1E" w:rsidRDefault="00CD4E1E" w:rsidP="00801557">
            <w:pPr>
              <w:jc w:val="right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CD4E1E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28.425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B602C2" w:rsidRDefault="00DF219F" w:rsidP="00801557">
            <w:pPr>
              <w:jc w:val="right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B602C2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230.</w:t>
            </w:r>
            <w:r w:rsidR="00B602C2" w:rsidRPr="00B602C2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943</w:t>
            </w:r>
            <w:r w:rsidR="00801557" w:rsidRPr="00B602C2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57" w:rsidRPr="000B0B1F" w:rsidRDefault="00801557" w:rsidP="00801557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0B0B1F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274.263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1557" w:rsidRPr="000B0B1F" w:rsidRDefault="00801557" w:rsidP="0080155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</w:tr>
      <w:tr w:rsidR="00801557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57" w:rsidRPr="000B0B1F" w:rsidRDefault="00801557" w:rsidP="0080155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Circulante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CD4E1E" w:rsidRDefault="00CD4E1E" w:rsidP="00801557">
            <w:pPr>
              <w:jc w:val="right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CD4E1E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26.238</w:t>
            </w:r>
            <w:r w:rsidR="00801557" w:rsidRPr="00CD4E1E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B602C2" w:rsidRDefault="00B602C2" w:rsidP="00801557">
            <w:pPr>
              <w:jc w:val="right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B602C2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141.301</w:t>
            </w:r>
            <w:r w:rsidR="00801557" w:rsidRPr="00B602C2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57" w:rsidRPr="000B0B1F" w:rsidRDefault="00801557" w:rsidP="00801557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0B0B1F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86.069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1557" w:rsidRPr="000B0B1F" w:rsidRDefault="00801557" w:rsidP="0080155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</w:tr>
      <w:tr w:rsidR="00801557" w:rsidRPr="000B0B1F" w:rsidTr="00801557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57" w:rsidRPr="000B0B1F" w:rsidRDefault="00801557" w:rsidP="0080155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Não Circulante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CD4E1E" w:rsidRDefault="00CD4E1E" w:rsidP="00801557">
            <w:pPr>
              <w:jc w:val="right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CD4E1E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2.187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57" w:rsidRPr="00B602C2" w:rsidRDefault="00B602C2" w:rsidP="00801557">
            <w:pPr>
              <w:jc w:val="right"/>
              <w:rPr>
                <w:rFonts w:asciiTheme="majorHAnsi" w:hAnsiTheme="majorHAnsi" w:cs="Calibri"/>
                <w:b/>
                <w:bCs/>
                <w:sz w:val="14"/>
                <w:szCs w:val="14"/>
              </w:rPr>
            </w:pPr>
            <w:r w:rsidRPr="00B602C2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>89.642</w:t>
            </w:r>
            <w:r w:rsidR="00801557" w:rsidRPr="00B602C2">
              <w:rPr>
                <w:rFonts w:asciiTheme="majorHAnsi" w:hAnsiTheme="majorHAns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557" w:rsidRPr="000B0B1F" w:rsidRDefault="00801557" w:rsidP="00801557">
            <w:pPr>
              <w:jc w:val="right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0B0B1F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188.194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1557" w:rsidRPr="000B0B1F" w:rsidRDefault="00801557" w:rsidP="0080155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B0B1F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</w:tr>
    </w:tbl>
    <w:p w:rsidR="009B1430" w:rsidRDefault="009B1430" w:rsidP="009B1430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9B1430">
        <w:rPr>
          <w:rFonts w:asciiTheme="majorHAnsi" w:hAnsiTheme="majorHAnsi" w:cs="Times New Roman"/>
          <w:snapToGrid w:val="0"/>
          <w:sz w:val="22"/>
          <w:szCs w:val="22"/>
        </w:rPr>
        <w:t>Para atendimento aos requisitos e parâmetros mínimos de Sustentabilidade Econômico-Financeira estabelecidos no Quarto Termo Aditivo ao Contrato de Concessão de Serviço Público de Distribuição de Energia Elétrica nº 66/1999-ANEEL, a Companhia tinha o dever de aportar na CEB-DIS, até 30</w:t>
      </w:r>
      <w:r>
        <w:rPr>
          <w:rFonts w:asciiTheme="majorHAnsi" w:hAnsiTheme="majorHAnsi" w:cs="Times New Roman"/>
          <w:snapToGrid w:val="0"/>
          <w:sz w:val="22"/>
          <w:szCs w:val="22"/>
        </w:rPr>
        <w:t xml:space="preserve"> de junho de </w:t>
      </w:r>
      <w:r w:rsidRPr="009B1430">
        <w:rPr>
          <w:rFonts w:asciiTheme="majorHAnsi" w:hAnsiTheme="majorHAnsi" w:cs="Times New Roman"/>
          <w:snapToGrid w:val="0"/>
          <w:sz w:val="22"/>
          <w:szCs w:val="22"/>
        </w:rPr>
        <w:t xml:space="preserve">2019 o montante de R$ 81.173. Para tanto, a Companhia </w:t>
      </w:r>
      <w:r>
        <w:rPr>
          <w:rFonts w:asciiTheme="majorHAnsi" w:hAnsiTheme="majorHAnsi" w:cs="Times New Roman"/>
          <w:snapToGrid w:val="0"/>
          <w:sz w:val="22"/>
          <w:szCs w:val="22"/>
        </w:rPr>
        <w:t>teve que</w:t>
      </w:r>
      <w:r w:rsidRPr="009B1430">
        <w:rPr>
          <w:rFonts w:asciiTheme="majorHAnsi" w:hAnsiTheme="majorHAnsi" w:cs="Times New Roman"/>
          <w:snapToGrid w:val="0"/>
          <w:sz w:val="22"/>
          <w:szCs w:val="22"/>
        </w:rPr>
        <w:t xml:space="preserve"> recorrer a fontes de financiamento para </w:t>
      </w:r>
      <w:r>
        <w:rPr>
          <w:rFonts w:asciiTheme="majorHAnsi" w:hAnsiTheme="majorHAnsi" w:cs="Times New Roman"/>
          <w:snapToGrid w:val="0"/>
          <w:sz w:val="22"/>
          <w:szCs w:val="22"/>
        </w:rPr>
        <w:t>complementar</w:t>
      </w:r>
      <w:r w:rsidRPr="009B1430">
        <w:rPr>
          <w:rFonts w:asciiTheme="majorHAnsi" w:hAnsiTheme="majorHAnsi" w:cs="Times New Roman"/>
          <w:snapToGrid w:val="0"/>
          <w:sz w:val="22"/>
          <w:szCs w:val="22"/>
        </w:rPr>
        <w:t xml:space="preserve"> com </w:t>
      </w:r>
      <w:r>
        <w:rPr>
          <w:rFonts w:asciiTheme="majorHAnsi" w:hAnsiTheme="majorHAnsi" w:cs="Times New Roman"/>
          <w:snapToGrid w:val="0"/>
          <w:sz w:val="22"/>
          <w:szCs w:val="22"/>
        </w:rPr>
        <w:t>a</w:t>
      </w:r>
      <w:r w:rsidRPr="009B1430">
        <w:rPr>
          <w:rFonts w:asciiTheme="majorHAnsi" w:hAnsiTheme="majorHAnsi" w:cs="Times New Roman"/>
          <w:snapToGrid w:val="0"/>
          <w:sz w:val="22"/>
          <w:szCs w:val="22"/>
        </w:rPr>
        <w:t xml:space="preserve"> obrigação contratual. </w:t>
      </w:r>
    </w:p>
    <w:p w:rsidR="00801557" w:rsidRDefault="009B1430" w:rsidP="009B1430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9B1430">
        <w:rPr>
          <w:rFonts w:asciiTheme="majorHAnsi" w:hAnsiTheme="majorHAnsi" w:cs="Times New Roman"/>
          <w:snapToGrid w:val="0"/>
          <w:sz w:val="22"/>
          <w:szCs w:val="22"/>
        </w:rPr>
        <w:t>Em</w:t>
      </w:r>
      <w:r>
        <w:rPr>
          <w:rFonts w:asciiTheme="majorHAnsi" w:hAnsiTheme="majorHAnsi" w:cs="Times New Roman"/>
          <w:snapToGrid w:val="0"/>
          <w:sz w:val="22"/>
          <w:szCs w:val="22"/>
        </w:rPr>
        <w:t xml:space="preserve"> 30 de </w:t>
      </w:r>
      <w:r w:rsidRPr="009B1430">
        <w:rPr>
          <w:rFonts w:asciiTheme="majorHAnsi" w:hAnsiTheme="majorHAnsi" w:cs="Times New Roman"/>
          <w:snapToGrid w:val="0"/>
          <w:sz w:val="22"/>
          <w:szCs w:val="22"/>
        </w:rPr>
        <w:t>junho de 2019</w:t>
      </w:r>
      <w:r w:rsidR="00A57DD9">
        <w:rPr>
          <w:rFonts w:asciiTheme="majorHAnsi" w:hAnsiTheme="majorHAnsi" w:cs="Times New Roman"/>
          <w:snapToGrid w:val="0"/>
          <w:sz w:val="22"/>
          <w:szCs w:val="22"/>
        </w:rPr>
        <w:t>,</w:t>
      </w:r>
      <w:r w:rsidRPr="009B1430">
        <w:rPr>
          <w:rFonts w:asciiTheme="majorHAnsi" w:hAnsiTheme="majorHAnsi" w:cs="Times New Roman"/>
          <w:snapToGrid w:val="0"/>
          <w:sz w:val="22"/>
          <w:szCs w:val="22"/>
        </w:rPr>
        <w:t xml:space="preserve"> a Companhia Energética de Brasília realizou captações financeiras junto ao Banco de Brasília – BRB, nos valores de R$ 7.600 e R$ 24.600 a serem amortizadas em 15 prestações, por um custo de CDI + 2,35% a.a. e 1% de tarifa de estruturação. As fontes de recursos para a quitação dessa captação </w:t>
      </w:r>
      <w:r>
        <w:rPr>
          <w:rFonts w:asciiTheme="majorHAnsi" w:hAnsiTheme="majorHAnsi" w:cs="Times New Roman"/>
          <w:snapToGrid w:val="0"/>
          <w:sz w:val="22"/>
          <w:szCs w:val="22"/>
        </w:rPr>
        <w:t>serão</w:t>
      </w:r>
      <w:r w:rsidRPr="009B1430">
        <w:rPr>
          <w:rFonts w:asciiTheme="majorHAnsi" w:hAnsiTheme="majorHAnsi" w:cs="Times New Roman"/>
          <w:snapToGrid w:val="0"/>
          <w:sz w:val="22"/>
          <w:szCs w:val="22"/>
        </w:rPr>
        <w:t xml:space="preserve"> obtidas</w:t>
      </w:r>
      <w:r w:rsidR="00801557">
        <w:rPr>
          <w:rFonts w:asciiTheme="majorHAnsi" w:hAnsiTheme="majorHAnsi" w:cs="Times New Roman"/>
          <w:snapToGrid w:val="0"/>
          <w:sz w:val="22"/>
          <w:szCs w:val="22"/>
        </w:rPr>
        <w:t xml:space="preserve"> pelos recebíveis da sub-rogação do contrato dos direitos creditórios cedidos pela CEB Geração S.A. como forma de quitação dos</w:t>
      </w:r>
      <w:r>
        <w:rPr>
          <w:rFonts w:asciiTheme="majorHAnsi" w:hAnsiTheme="majorHAnsi" w:cs="Times New Roman"/>
          <w:snapToGrid w:val="0"/>
          <w:sz w:val="22"/>
          <w:szCs w:val="22"/>
        </w:rPr>
        <w:t xml:space="preserve"> dividendos</w:t>
      </w:r>
      <w:r w:rsidR="00801557">
        <w:rPr>
          <w:rFonts w:asciiTheme="majorHAnsi" w:hAnsiTheme="majorHAnsi" w:cs="Times New Roman"/>
          <w:snapToGrid w:val="0"/>
          <w:sz w:val="22"/>
          <w:szCs w:val="22"/>
        </w:rPr>
        <w:t xml:space="preserve"> referente ao exercício de 2018.</w:t>
      </w:r>
      <w:r w:rsidRPr="009B1430">
        <w:rPr>
          <w:rFonts w:asciiTheme="majorHAnsi" w:hAnsiTheme="majorHAnsi" w:cs="Times New Roman"/>
          <w:snapToGrid w:val="0"/>
          <w:sz w:val="22"/>
          <w:szCs w:val="22"/>
        </w:rPr>
        <w:t xml:space="preserve"> </w:t>
      </w:r>
    </w:p>
    <w:p w:rsidR="00BC1477" w:rsidRDefault="00801557" w:rsidP="009B1430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>
        <w:rPr>
          <w:rFonts w:asciiTheme="majorHAnsi" w:hAnsiTheme="majorHAnsi" w:cs="Times New Roman"/>
          <w:snapToGrid w:val="0"/>
          <w:sz w:val="22"/>
          <w:szCs w:val="22"/>
        </w:rPr>
        <w:t>Para a realização dessa captação</w:t>
      </w:r>
      <w:r w:rsidR="00674B65">
        <w:rPr>
          <w:rFonts w:asciiTheme="majorHAnsi" w:hAnsiTheme="majorHAnsi" w:cs="Times New Roman"/>
          <w:snapToGrid w:val="0"/>
          <w:sz w:val="22"/>
          <w:szCs w:val="22"/>
        </w:rPr>
        <w:t>,</w:t>
      </w:r>
      <w:r>
        <w:rPr>
          <w:rFonts w:asciiTheme="majorHAnsi" w:hAnsiTheme="majorHAnsi" w:cs="Times New Roman"/>
          <w:snapToGrid w:val="0"/>
          <w:sz w:val="22"/>
          <w:szCs w:val="22"/>
        </w:rPr>
        <w:t xml:space="preserve"> </w:t>
      </w:r>
      <w:r w:rsidR="009B1430" w:rsidRPr="009B1430">
        <w:rPr>
          <w:rFonts w:asciiTheme="majorHAnsi" w:hAnsiTheme="majorHAnsi" w:cs="Times New Roman"/>
          <w:snapToGrid w:val="0"/>
          <w:sz w:val="22"/>
          <w:szCs w:val="22"/>
        </w:rPr>
        <w:t>a Companhia concedeu como garantias a cessão fiduciária de receita relativa ao contrato de prestação de s</w:t>
      </w:r>
      <w:r w:rsidR="009B1430">
        <w:rPr>
          <w:rFonts w:asciiTheme="majorHAnsi" w:hAnsiTheme="majorHAnsi" w:cs="Times New Roman"/>
          <w:snapToGrid w:val="0"/>
          <w:sz w:val="22"/>
          <w:szCs w:val="22"/>
        </w:rPr>
        <w:t xml:space="preserve">erviço de iluminação pública e </w:t>
      </w:r>
      <w:r w:rsidR="009B1430" w:rsidRPr="009B1430">
        <w:rPr>
          <w:rFonts w:asciiTheme="majorHAnsi" w:hAnsiTheme="majorHAnsi" w:cs="Times New Roman"/>
          <w:snapToGrid w:val="0"/>
          <w:sz w:val="22"/>
          <w:szCs w:val="22"/>
        </w:rPr>
        <w:t>a cessão de direitos creditórios.</w:t>
      </w:r>
    </w:p>
    <w:p w:rsidR="00FA5E34" w:rsidRPr="00FA5E34" w:rsidRDefault="00FA5E34" w:rsidP="00FA5E34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FA5E3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Perspectivas de Amortizações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232"/>
        <w:gridCol w:w="1125"/>
        <w:gridCol w:w="1127"/>
        <w:gridCol w:w="1109"/>
        <w:gridCol w:w="1310"/>
      </w:tblGrid>
      <w:tr w:rsidR="00DB4323" w:rsidRPr="0023204C" w:rsidTr="00DB4323">
        <w:trPr>
          <w:trHeight w:val="246"/>
          <w:tblHeader/>
        </w:trPr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B4323" w:rsidRPr="00DB4323" w:rsidRDefault="00DB4323" w:rsidP="00DB4323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Empréstimos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323" w:rsidRPr="00DB4323" w:rsidRDefault="00DB4323" w:rsidP="00DB43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323" w:rsidRPr="00DB4323" w:rsidRDefault="00DB4323" w:rsidP="00DB43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323" w:rsidRPr="00DB4323" w:rsidRDefault="00DB4323" w:rsidP="00DB43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23" w:rsidRPr="00DB4323" w:rsidRDefault="00DB4323" w:rsidP="00DB43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2022+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323" w:rsidRPr="00DB4323" w:rsidRDefault="00DB4323" w:rsidP="00DB4323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Total</w:t>
            </w:r>
          </w:p>
        </w:tc>
      </w:tr>
      <w:tr w:rsidR="00B602C2" w:rsidRPr="0023204C" w:rsidTr="00B602C2">
        <w:trPr>
          <w:trHeight w:val="246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2" w:rsidRPr="00DB4323" w:rsidRDefault="00B602C2" w:rsidP="00F065DB">
            <w:pPr>
              <w:ind w:firstLineChars="100" w:firstLine="14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color w:val="000000"/>
                <w:sz w:val="14"/>
                <w:szCs w:val="14"/>
              </w:rPr>
              <w:t>ELETROBRÁS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27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113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43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17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200 </w:t>
            </w:r>
          </w:p>
        </w:tc>
      </w:tr>
      <w:tr w:rsidR="00B602C2" w:rsidRPr="0023204C" w:rsidTr="00B602C2">
        <w:trPr>
          <w:trHeight w:val="246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2" w:rsidRPr="00DB4323" w:rsidRDefault="00B602C2" w:rsidP="00F065DB">
            <w:pPr>
              <w:ind w:firstLineChars="100" w:firstLine="14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color w:val="000000"/>
                <w:sz w:val="14"/>
                <w:szCs w:val="14"/>
              </w:rPr>
              <w:t>Banco do Brasil S.A.</w:t>
            </w: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  <w:r w:rsidRPr="00DB4323">
              <w:rPr>
                <w:rFonts w:asciiTheme="majorHAnsi" w:hAnsiTheme="majorHAnsi" w:cs="Calibri"/>
                <w:color w:val="000000"/>
                <w:sz w:val="14"/>
                <w:szCs w:val="14"/>
              </w:rPr>
              <w:t>(FCO II a IV)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1.351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4.218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2.242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7.811 </w:t>
            </w:r>
          </w:p>
        </w:tc>
      </w:tr>
      <w:tr w:rsidR="00B602C2" w:rsidRPr="0023204C" w:rsidTr="00B602C2">
        <w:trPr>
          <w:trHeight w:val="246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2" w:rsidRPr="00DB4323" w:rsidRDefault="00B602C2" w:rsidP="00F065DB">
            <w:pPr>
              <w:ind w:firstLineChars="100" w:firstLine="14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color w:val="000000"/>
                <w:sz w:val="14"/>
                <w:szCs w:val="14"/>
              </w:rPr>
              <w:t>Banco do Brasil S.A.(FINAME)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251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251 </w:t>
            </w:r>
          </w:p>
        </w:tc>
      </w:tr>
      <w:tr w:rsidR="00B602C2" w:rsidRPr="0023204C" w:rsidTr="00B602C2">
        <w:trPr>
          <w:trHeight w:val="246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DB4323" w:rsidRDefault="00B602C2" w:rsidP="00F065DB">
            <w:pPr>
              <w:ind w:firstLineChars="100" w:firstLine="14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color w:val="000000"/>
                <w:sz w:val="14"/>
                <w:szCs w:val="14"/>
              </w:rPr>
              <w:t>Caixa Econômica Federal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6.025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17.242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23.267 </w:t>
            </w:r>
          </w:p>
        </w:tc>
      </w:tr>
      <w:tr w:rsidR="00B602C2" w:rsidRPr="0023204C" w:rsidTr="00B602C2">
        <w:trPr>
          <w:trHeight w:val="246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DB4323" w:rsidRDefault="00B602C2" w:rsidP="00F065DB">
            <w:pPr>
              <w:ind w:firstLineChars="100" w:firstLine="14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color w:val="000000"/>
                <w:sz w:val="14"/>
                <w:szCs w:val="14"/>
              </w:rPr>
              <w:t>Caixa Econômica Federal/BNDES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1.221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4.678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4.678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12.476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23.053 </w:t>
            </w:r>
          </w:p>
        </w:tc>
      </w:tr>
      <w:tr w:rsidR="00B602C2" w:rsidRPr="0023204C" w:rsidTr="00B602C2">
        <w:trPr>
          <w:trHeight w:val="246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DB4323" w:rsidRDefault="00B602C2" w:rsidP="00F065DB">
            <w:pPr>
              <w:ind w:firstLineChars="100" w:firstLine="14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color w:val="000000"/>
                <w:sz w:val="14"/>
                <w:szCs w:val="14"/>
              </w:rPr>
              <w:t>Caixa Econômica Federal/BNDES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2.519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2.230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4.749 </w:t>
            </w:r>
          </w:p>
        </w:tc>
      </w:tr>
      <w:tr w:rsidR="00B602C2" w:rsidRPr="0023204C" w:rsidTr="00B602C2">
        <w:trPr>
          <w:trHeight w:val="246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DB4323" w:rsidRDefault="00B602C2" w:rsidP="00F065DB">
            <w:pPr>
              <w:ind w:firstLineChars="100" w:firstLine="140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color w:val="000000"/>
                <w:sz w:val="14"/>
                <w:szCs w:val="14"/>
              </w:rPr>
              <w:t>Caixa Econômica Federal/BNDES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1.701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5.596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7.297 </w:t>
            </w:r>
          </w:p>
        </w:tc>
      </w:tr>
      <w:tr w:rsidR="00B602C2" w:rsidRPr="0023204C" w:rsidTr="00B602C2">
        <w:trPr>
          <w:trHeight w:val="246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2" w:rsidRPr="00DB4323" w:rsidRDefault="00B602C2" w:rsidP="00F065DB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sz w:val="14"/>
                <w:szCs w:val="14"/>
              </w:rPr>
              <w:t>ABC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2.104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8.333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3.889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14.326 </w:t>
            </w:r>
          </w:p>
        </w:tc>
      </w:tr>
      <w:tr w:rsidR="00B602C2" w:rsidRPr="0023204C" w:rsidTr="00B602C2">
        <w:trPr>
          <w:trHeight w:val="246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DB4323" w:rsidRDefault="00B602C2" w:rsidP="00F065DB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sz w:val="14"/>
                <w:szCs w:val="14"/>
              </w:rPr>
              <w:t>ORIGINAL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2.626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5.000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7.626 </w:t>
            </w:r>
          </w:p>
        </w:tc>
      </w:tr>
      <w:tr w:rsidR="00B602C2" w:rsidRPr="0023204C" w:rsidTr="00B602C2">
        <w:trPr>
          <w:trHeight w:val="246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DB4323" w:rsidRDefault="00B602C2" w:rsidP="00F065DB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sz w:val="14"/>
                <w:szCs w:val="14"/>
              </w:rPr>
              <w:t>FIBRA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7.435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30.000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20.000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57.435 </w:t>
            </w:r>
          </w:p>
        </w:tc>
      </w:tr>
      <w:tr w:rsidR="00B602C2" w:rsidRPr="0023204C" w:rsidTr="00B602C2">
        <w:trPr>
          <w:trHeight w:val="246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DB4323" w:rsidRDefault="00B602C2" w:rsidP="00F065DB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sz w:val="14"/>
                <w:szCs w:val="14"/>
              </w:rPr>
              <w:t>SOFISA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1.762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6.667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3.333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11.762 </w:t>
            </w:r>
          </w:p>
        </w:tc>
      </w:tr>
      <w:tr w:rsidR="00B602C2" w:rsidRPr="0023204C" w:rsidTr="00B602C2">
        <w:trPr>
          <w:trHeight w:val="246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2C2" w:rsidRPr="00DB4323" w:rsidRDefault="00B602C2" w:rsidP="00F065DB">
            <w:pPr>
              <w:ind w:firstLineChars="100" w:firstLine="140"/>
              <w:rPr>
                <w:rFonts w:asciiTheme="majorHAnsi" w:hAnsiTheme="majorHAnsi" w:cs="Calibri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sz w:val="14"/>
                <w:szCs w:val="14"/>
              </w:rPr>
              <w:t>DAYCOVAL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5.174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20.384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20.384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02C2" w:rsidRPr="00B602C2" w:rsidRDefault="00B602C2" w:rsidP="00B602C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45.942 </w:t>
            </w:r>
          </w:p>
        </w:tc>
      </w:tr>
      <w:tr w:rsidR="00F065DB" w:rsidRPr="0023204C" w:rsidTr="00DB4323">
        <w:trPr>
          <w:trHeight w:val="246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DB" w:rsidRPr="00DB4323" w:rsidRDefault="00084543" w:rsidP="00DB4323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 xml:space="preserve">    Banc</w:t>
            </w:r>
            <w:r w:rsidR="00F065DB">
              <w:rPr>
                <w:rFonts w:asciiTheme="majorHAnsi" w:hAnsiTheme="majorHAnsi" w:cs="Calibri"/>
                <w:sz w:val="14"/>
                <w:szCs w:val="14"/>
              </w:rPr>
              <w:t>o de Brasília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DB" w:rsidRPr="00B602C2" w:rsidRDefault="00B602C2" w:rsidP="00653B66">
            <w:pPr>
              <w:jc w:val="right"/>
              <w:rPr>
                <w:rFonts w:asciiTheme="majorHAnsi" w:hAnsiTheme="majorHAnsi" w:cs="Calibri"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Theme="majorHAnsi" w:hAnsiTheme="majorHAnsi" w:cs="Calibri"/>
                <w:bCs/>
                <w:color w:val="000000"/>
                <w:sz w:val="14"/>
                <w:szCs w:val="14"/>
              </w:rPr>
              <w:t>2.187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DB" w:rsidRPr="00B602C2" w:rsidRDefault="00B602C2" w:rsidP="00DB4323">
            <w:pPr>
              <w:jc w:val="right"/>
              <w:rPr>
                <w:rFonts w:asciiTheme="majorHAnsi" w:hAnsiTheme="majorHAnsi" w:cs="Calibri"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Theme="majorHAnsi" w:hAnsiTheme="majorHAnsi" w:cs="Calibri"/>
                <w:bCs/>
                <w:color w:val="000000"/>
                <w:sz w:val="14"/>
                <w:szCs w:val="14"/>
              </w:rPr>
              <w:t>26.238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DB" w:rsidRPr="00B602C2" w:rsidRDefault="00F065DB" w:rsidP="00DB432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DB" w:rsidRPr="00B602C2" w:rsidRDefault="00F065DB" w:rsidP="00DB432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5DB" w:rsidRPr="00B602C2" w:rsidRDefault="00B602C2" w:rsidP="00DB432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28.425</w:t>
            </w:r>
          </w:p>
        </w:tc>
      </w:tr>
      <w:tr w:rsidR="00653B66" w:rsidRPr="0023204C" w:rsidTr="00653B66">
        <w:trPr>
          <w:trHeight w:val="246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66" w:rsidRPr="00DB4323" w:rsidRDefault="00653B66" w:rsidP="00653B66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66" w:rsidRPr="00B602C2" w:rsidRDefault="00B602C2" w:rsidP="00653B66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34.383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66" w:rsidRPr="00B602C2" w:rsidRDefault="00B602C2" w:rsidP="00653B66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130.699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66" w:rsidRPr="00B602C2" w:rsidRDefault="00B602C2" w:rsidP="00653B66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54.569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66" w:rsidRPr="00B602C2" w:rsidRDefault="00B602C2" w:rsidP="00653B66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12.493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B66" w:rsidRPr="00B602C2" w:rsidRDefault="00B602C2" w:rsidP="00653B66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232.144</w:t>
            </w:r>
          </w:p>
        </w:tc>
      </w:tr>
      <w:tr w:rsidR="00DB4323" w:rsidRPr="0023204C" w:rsidTr="00DB4323">
        <w:trPr>
          <w:trHeight w:val="246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23" w:rsidRPr="00DB4323" w:rsidRDefault="00DB4323" w:rsidP="00DB4323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Custo de Transação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23" w:rsidRPr="00B602C2" w:rsidRDefault="00DB4323" w:rsidP="00DB432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23" w:rsidRPr="00B602C2" w:rsidRDefault="00DB4323" w:rsidP="00DB432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23" w:rsidRPr="00B602C2" w:rsidRDefault="00DB4323" w:rsidP="00DB432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23" w:rsidRPr="00B602C2" w:rsidRDefault="00DB4323" w:rsidP="00DB432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323" w:rsidRPr="00B602C2" w:rsidRDefault="00DB4323" w:rsidP="00B602C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           (</w:t>
            </w:r>
            <w:r w:rsidR="00B602C2" w:rsidRPr="00B602C2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1.200</w:t>
            </w:r>
            <w:r w:rsidRPr="00B602C2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DB4323" w:rsidRPr="0023204C" w:rsidTr="00DB4323">
        <w:trPr>
          <w:trHeight w:val="246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23" w:rsidRPr="00DB4323" w:rsidRDefault="00DB4323" w:rsidP="00DB4323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DB4323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Total Líquido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23" w:rsidRPr="00B602C2" w:rsidRDefault="00DB4323" w:rsidP="00DB432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23" w:rsidRPr="00B602C2" w:rsidRDefault="00DB4323" w:rsidP="00DB432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23" w:rsidRPr="00B602C2" w:rsidRDefault="00DB4323" w:rsidP="00DB432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23" w:rsidRPr="00B602C2" w:rsidRDefault="00DB4323" w:rsidP="00DB432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323" w:rsidRPr="00B602C2" w:rsidRDefault="00B602C2" w:rsidP="00DB432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B602C2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230.944</w:t>
            </w:r>
          </w:p>
        </w:tc>
      </w:tr>
    </w:tbl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Movimentação dos empréstimos e financiamentos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812"/>
        <w:gridCol w:w="2810"/>
      </w:tblGrid>
      <w:tr w:rsidR="008630BD" w:rsidRPr="004E259A" w:rsidTr="00C207E9">
        <w:trPr>
          <w:trHeight w:val="251"/>
          <w:tblHeader/>
        </w:trPr>
        <w:tc>
          <w:tcPr>
            <w:tcW w:w="2159" w:type="pct"/>
            <w:shd w:val="clear" w:color="000000" w:fill="D9D9D9"/>
            <w:vAlign w:val="center"/>
            <w:hideMark/>
          </w:tcPr>
          <w:p w:rsidR="008630BD" w:rsidRPr="004E259A" w:rsidRDefault="008630BD" w:rsidP="0022218B">
            <w:pPr>
              <w:jc w:val="center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:rsidR="008630BD" w:rsidRPr="004E259A" w:rsidRDefault="008630BD" w:rsidP="0022218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8630BD" w:rsidRPr="004E259A" w:rsidRDefault="008630BD" w:rsidP="0022218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8630BD" w:rsidRPr="004E259A" w:rsidTr="00C207E9">
        <w:trPr>
          <w:trHeight w:val="251"/>
        </w:trPr>
        <w:tc>
          <w:tcPr>
            <w:tcW w:w="2159" w:type="pct"/>
            <w:shd w:val="clear" w:color="auto" w:fill="auto"/>
            <w:noWrap/>
            <w:vAlign w:val="center"/>
            <w:hideMark/>
          </w:tcPr>
          <w:p w:rsidR="008630BD" w:rsidRPr="001126CB" w:rsidRDefault="008630BD" w:rsidP="00627643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 Saldo em 31 de dezembro de 2018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8630BD" w:rsidRPr="001126CB" w:rsidRDefault="008630BD" w:rsidP="00627643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0" w:type="pct"/>
            <w:shd w:val="clear" w:color="auto" w:fill="auto"/>
            <w:noWrap/>
            <w:vAlign w:val="center"/>
          </w:tcPr>
          <w:p w:rsidR="008630BD" w:rsidRPr="001126CB" w:rsidRDefault="008630BD" w:rsidP="00627643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274.263</w:t>
            </w:r>
          </w:p>
        </w:tc>
      </w:tr>
      <w:tr w:rsidR="008630BD" w:rsidRPr="004E259A" w:rsidTr="00C207E9">
        <w:trPr>
          <w:trHeight w:val="251"/>
        </w:trPr>
        <w:tc>
          <w:tcPr>
            <w:tcW w:w="2159" w:type="pct"/>
            <w:shd w:val="clear" w:color="auto" w:fill="auto"/>
            <w:noWrap/>
            <w:vAlign w:val="center"/>
          </w:tcPr>
          <w:p w:rsidR="008630BD" w:rsidRPr="004E259A" w:rsidRDefault="008630BD" w:rsidP="0023204C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Captação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8630BD" w:rsidRPr="00C207E9" w:rsidRDefault="008630BD" w:rsidP="0023204C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32.200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:rsidR="008630BD" w:rsidRPr="00C207E9" w:rsidRDefault="008630BD" w:rsidP="0023204C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32.200</w:t>
            </w:r>
          </w:p>
        </w:tc>
      </w:tr>
      <w:tr w:rsidR="008630BD" w:rsidRPr="004E259A" w:rsidTr="00C207E9">
        <w:trPr>
          <w:trHeight w:val="251"/>
        </w:trPr>
        <w:tc>
          <w:tcPr>
            <w:tcW w:w="2159" w:type="pct"/>
            <w:shd w:val="clear" w:color="auto" w:fill="auto"/>
            <w:noWrap/>
            <w:vAlign w:val="center"/>
            <w:hideMark/>
          </w:tcPr>
          <w:p w:rsidR="008630BD" w:rsidRPr="004E259A" w:rsidRDefault="008630BD" w:rsidP="0023204C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259A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Encargos Incorridos no Período 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8630BD" w:rsidRPr="00C207E9" w:rsidRDefault="008630BD" w:rsidP="0023204C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1.228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:rsidR="008630BD" w:rsidRPr="00C207E9" w:rsidRDefault="00C207E9" w:rsidP="0023204C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15.861</w:t>
            </w:r>
          </w:p>
        </w:tc>
      </w:tr>
      <w:tr w:rsidR="008630BD" w:rsidRPr="004E259A" w:rsidTr="00C207E9">
        <w:trPr>
          <w:trHeight w:val="251"/>
        </w:trPr>
        <w:tc>
          <w:tcPr>
            <w:tcW w:w="2159" w:type="pct"/>
            <w:shd w:val="clear" w:color="auto" w:fill="auto"/>
            <w:noWrap/>
            <w:vAlign w:val="center"/>
            <w:hideMark/>
          </w:tcPr>
          <w:p w:rsidR="008630BD" w:rsidRPr="004E259A" w:rsidRDefault="008630BD" w:rsidP="0023204C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259A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Custo de Transação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8630BD" w:rsidRPr="00C207E9" w:rsidRDefault="008630BD" w:rsidP="0023204C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(553)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:rsidR="008630BD" w:rsidRPr="00C207E9" w:rsidRDefault="00C207E9" w:rsidP="00D84EE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1.916</w:t>
            </w:r>
          </w:p>
        </w:tc>
      </w:tr>
      <w:tr w:rsidR="008630BD" w:rsidRPr="004E259A" w:rsidTr="00C207E9">
        <w:trPr>
          <w:trHeight w:val="251"/>
        </w:trPr>
        <w:tc>
          <w:tcPr>
            <w:tcW w:w="2159" w:type="pct"/>
            <w:shd w:val="clear" w:color="auto" w:fill="auto"/>
            <w:noWrap/>
            <w:vAlign w:val="center"/>
            <w:hideMark/>
          </w:tcPr>
          <w:p w:rsidR="008630BD" w:rsidRPr="004E259A" w:rsidRDefault="008630BD" w:rsidP="00F065DB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259A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Encargos Financeiros Pagos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8630BD" w:rsidRPr="00C207E9" w:rsidRDefault="008630BD" w:rsidP="008630B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(213)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:rsidR="008630BD" w:rsidRPr="00C207E9" w:rsidRDefault="008630BD" w:rsidP="00C207E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 w:rsidR="00C207E9"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15.625</w:t>
            </w:r>
            <w:r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</w:tr>
      <w:tr w:rsidR="008630BD" w:rsidRPr="004E259A" w:rsidTr="00C207E9">
        <w:trPr>
          <w:trHeight w:val="251"/>
        </w:trPr>
        <w:tc>
          <w:tcPr>
            <w:tcW w:w="2159" w:type="pct"/>
            <w:shd w:val="clear" w:color="auto" w:fill="auto"/>
            <w:noWrap/>
            <w:vAlign w:val="center"/>
            <w:hideMark/>
          </w:tcPr>
          <w:p w:rsidR="008630BD" w:rsidRPr="004E259A" w:rsidRDefault="008630BD" w:rsidP="00F065DB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E259A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Amortizações de Principal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8630BD" w:rsidRPr="00C207E9" w:rsidRDefault="008630BD" w:rsidP="008630B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(4.237)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:rsidR="008630BD" w:rsidRPr="00C207E9" w:rsidRDefault="008630BD" w:rsidP="00C207E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 w:rsidR="00C207E9"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77.672</w:t>
            </w:r>
            <w:r w:rsidRPr="00C207E9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</w:tr>
      <w:tr w:rsidR="008630BD" w:rsidRPr="004E259A" w:rsidTr="00C207E9">
        <w:trPr>
          <w:trHeight w:val="251"/>
        </w:trPr>
        <w:tc>
          <w:tcPr>
            <w:tcW w:w="2159" w:type="pct"/>
            <w:shd w:val="clear" w:color="auto" w:fill="auto"/>
            <w:noWrap/>
            <w:vAlign w:val="center"/>
            <w:hideMark/>
          </w:tcPr>
          <w:p w:rsidR="008630BD" w:rsidRPr="004E259A" w:rsidRDefault="008630BD" w:rsidP="00F065DB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30 de setembro de 2019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8630BD" w:rsidRPr="00C207E9" w:rsidRDefault="008630BD" w:rsidP="008630B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C207E9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28.425</w:t>
            </w:r>
          </w:p>
        </w:tc>
        <w:tc>
          <w:tcPr>
            <w:tcW w:w="1420" w:type="pct"/>
            <w:shd w:val="clear" w:color="auto" w:fill="auto"/>
            <w:noWrap/>
            <w:vAlign w:val="center"/>
          </w:tcPr>
          <w:p w:rsidR="008630BD" w:rsidRPr="00C207E9" w:rsidRDefault="00C207E9" w:rsidP="004E259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C207E9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230.944</w:t>
            </w:r>
          </w:p>
        </w:tc>
      </w:tr>
    </w:tbl>
    <w:p w:rsidR="007271F7" w:rsidRPr="00AC3AB4" w:rsidRDefault="007271F7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/>
          <w:iCs/>
          <w:smallCaps/>
          <w:lang w:val="pt-BR"/>
        </w:rPr>
      </w:pPr>
      <w:bookmarkStart w:id="17" w:name="_Toc450930542"/>
      <w:proofErr w:type="spellStart"/>
      <w:r w:rsidRPr="00AC3AB4">
        <w:rPr>
          <w:rFonts w:asciiTheme="majorHAnsi" w:eastAsia="Arial Unicode MS" w:hAnsiTheme="majorHAnsi" w:cs="Times New Roman"/>
          <w:b/>
          <w:bCs/>
          <w:i/>
          <w:iCs/>
          <w:smallCaps/>
          <w:lang w:val="pt-BR"/>
        </w:rPr>
        <w:t>Covenants</w:t>
      </w:r>
      <w:proofErr w:type="spellEnd"/>
      <w:r w:rsidR="00D05ABE">
        <w:rPr>
          <w:rFonts w:asciiTheme="majorHAnsi" w:eastAsia="Arial Unicode MS" w:hAnsiTheme="majorHAnsi" w:cs="Times New Roman"/>
          <w:b/>
          <w:bCs/>
          <w:i/>
          <w:iCs/>
          <w:smallCaps/>
          <w:lang w:val="pt-BR"/>
        </w:rPr>
        <w:t xml:space="preserve"> </w:t>
      </w:r>
      <w:r w:rsidR="00D05ABE" w:rsidRPr="00D05ABE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e Garantias</w:t>
      </w:r>
    </w:p>
    <w:p w:rsidR="00BC1477" w:rsidRDefault="00627643" w:rsidP="009B1430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9B1430">
        <w:rPr>
          <w:rFonts w:asciiTheme="majorHAnsi" w:hAnsiTheme="majorHAnsi" w:cs="Times New Roman"/>
          <w:snapToGrid w:val="0"/>
          <w:sz w:val="22"/>
          <w:szCs w:val="22"/>
        </w:rPr>
        <w:t>Os contratos de empréstimos e financiamentos da Companhia, com exceção do financiamento da Eletrobrás, possuem cláusulas restritivas, financeiras e não financeiras de vencimento antecipado e execução de garantias, tais como: inadimplemento; pedido ou decretação de falência; protesto de títulos; liquidação extrajudicial; e alteração do objeto social e/ou composição do seu capital social.</w:t>
      </w:r>
    </w:p>
    <w:p w:rsidR="00BC1477" w:rsidRDefault="00BC1477" w:rsidP="00BC1477">
      <w:pPr>
        <w:rPr>
          <w:noProof/>
          <w:snapToGrid w:val="0"/>
        </w:rPr>
      </w:pPr>
      <w:r>
        <w:rPr>
          <w:snapToGrid w:val="0"/>
        </w:rPr>
        <w:br w:type="page"/>
      </w:r>
    </w:p>
    <w:p w:rsidR="00627643" w:rsidRPr="009B1430" w:rsidRDefault="00627643" w:rsidP="009B1430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9B1430">
        <w:rPr>
          <w:rFonts w:asciiTheme="majorHAnsi" w:hAnsiTheme="majorHAnsi" w:cs="Times New Roman"/>
          <w:snapToGrid w:val="0"/>
          <w:sz w:val="22"/>
          <w:szCs w:val="22"/>
        </w:rPr>
        <w:t>Abaixo temos a discriminação das garantias cedidas por contrato: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7"/>
        <w:gridCol w:w="5745"/>
      </w:tblGrid>
      <w:tr w:rsidR="00627643" w:rsidRPr="002E4D38" w:rsidTr="00627643">
        <w:trPr>
          <w:trHeight w:val="20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E4D38">
              <w:rPr>
                <w:rFonts w:asciiTheme="majorHAnsi" w:hAnsiTheme="majorHAnsi"/>
                <w:b/>
                <w:bCs/>
                <w:sz w:val="16"/>
                <w:szCs w:val="16"/>
              </w:rPr>
              <w:t>Instituições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E4D38">
              <w:rPr>
                <w:rFonts w:asciiTheme="majorHAnsi" w:hAnsiTheme="majorHAnsi"/>
                <w:b/>
                <w:bCs/>
                <w:sz w:val="16"/>
                <w:szCs w:val="16"/>
              </w:rPr>
              <w:t>Garantias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Banco do Brasil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Duplicatas - 100% Recebíveis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Banco do Brasil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Duplicatas - 100% Recebíveis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Banco do Brasil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Duplicatas - 100% Recebíveis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Banco do Brasil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Duplicatas - 100% Recebíveis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Banco do Brasil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Duplicatas - 100% Recebíveis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Caixa Econômica Federal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GDF (ICMS) - CEB Cessão Fiduciária de Receitas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Caixa Econômica Federal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Duplicatas - 100% Recebíveis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BCV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Duplicatas - 150% Recebíveis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FIBRA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Cessão Fiduciária de Receita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FIBRA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Cessão Fiduciária de Receita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DAYCOVAL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Cessão Fiduciária de Receita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SOFISA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Cessão Fiduciária de Receita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BBM-BC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Cessão Fiduciária de Receita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ORIGINAL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Cessão Fiduciária de Receita</w:t>
            </w:r>
          </w:p>
        </w:tc>
      </w:tr>
      <w:tr w:rsidR="00627643" w:rsidRPr="002E4D38" w:rsidTr="00627643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ABC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Cessão Fiduciária de Receita</w:t>
            </w:r>
          </w:p>
        </w:tc>
      </w:tr>
      <w:tr w:rsidR="00627643" w:rsidRPr="002E4D38" w:rsidTr="00653B66">
        <w:trPr>
          <w:trHeight w:val="2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ABC-2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2E4D38" w:rsidRDefault="00627643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Cessão Fiduciária de Receita</w:t>
            </w:r>
          </w:p>
        </w:tc>
      </w:tr>
      <w:tr w:rsidR="00653B66" w:rsidRPr="002E4D38" w:rsidTr="00653B66">
        <w:trPr>
          <w:trHeight w:val="20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66" w:rsidRPr="002E4D38" w:rsidRDefault="00653B66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Banco de Brasília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66" w:rsidRPr="002E4D38" w:rsidRDefault="00653B66" w:rsidP="00627643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Cessão Fiduciária de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Contrato de Cessão de Direitos / </w:t>
            </w:r>
            <w:r w:rsidRPr="002E4D38">
              <w:rPr>
                <w:rFonts w:asciiTheme="majorHAnsi" w:hAnsiTheme="majorHAnsi"/>
                <w:color w:val="000000"/>
                <w:sz w:val="16"/>
                <w:szCs w:val="16"/>
              </w:rPr>
              <w:t>Cessão Fiduciária de Receita</w:t>
            </w:r>
          </w:p>
        </w:tc>
      </w:tr>
    </w:tbl>
    <w:p w:rsidR="00E2788E" w:rsidRPr="00AC3AB4" w:rsidRDefault="00E2788E" w:rsidP="00562BEA">
      <w:pPr>
        <w:pStyle w:val="Ttulo3"/>
        <w:shd w:val="clear" w:color="auto" w:fill="auto"/>
        <w:ind w:hanging="780"/>
        <w:rPr>
          <w:rFonts w:asciiTheme="majorHAnsi" w:hAnsiTheme="majorHAnsi"/>
        </w:rPr>
      </w:pPr>
      <w:r w:rsidRPr="00AC3AB4">
        <w:rPr>
          <w:rFonts w:asciiTheme="majorHAnsi" w:hAnsiTheme="majorHAnsi"/>
        </w:rPr>
        <w:t>OBRIGAÇÕES SOCIETÁRIAS</w:t>
      </w:r>
      <w:bookmarkEnd w:id="17"/>
    </w:p>
    <w:p w:rsidR="00E2788E" w:rsidRPr="000A4A95" w:rsidRDefault="00E2788E" w:rsidP="000A4A95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0A4A95">
        <w:rPr>
          <w:rFonts w:asciiTheme="majorHAnsi" w:hAnsiTheme="majorHAnsi" w:cs="Times New Roman"/>
          <w:snapToGrid w:val="0"/>
          <w:sz w:val="22"/>
          <w:szCs w:val="22"/>
        </w:rPr>
        <w:t xml:space="preserve">As obrigações societárias representam valores a pagar aos acionistas controladores e não controladores a título de dividendos, juros sobre capital próprio e partes beneficiárias, sobre resultados apurados no exercício corrente e exercícios anteriores. </w:t>
      </w:r>
    </w:p>
    <w:tbl>
      <w:tblPr>
        <w:tblW w:w="49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9"/>
        <w:gridCol w:w="1303"/>
        <w:gridCol w:w="1193"/>
        <w:gridCol w:w="1250"/>
        <w:gridCol w:w="1142"/>
      </w:tblGrid>
      <w:tr w:rsidR="00562BEA" w:rsidRPr="003E29D9" w:rsidTr="003E29D9">
        <w:trPr>
          <w:trHeight w:val="255"/>
          <w:tblHeader/>
        </w:trPr>
        <w:tc>
          <w:tcPr>
            <w:tcW w:w="2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2BEA" w:rsidRPr="003E29D9" w:rsidRDefault="00562BEA" w:rsidP="00562BEA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3E29D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EA" w:rsidRPr="003E29D9" w:rsidRDefault="00562BEA" w:rsidP="004C7AC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3E29D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EA" w:rsidRPr="003E29D9" w:rsidRDefault="00562BEA" w:rsidP="004C7AC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3E29D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627643" w:rsidRPr="003E29D9" w:rsidTr="003E29D9">
        <w:trPr>
          <w:trHeight w:val="255"/>
          <w:tblHeader/>
        </w:trPr>
        <w:tc>
          <w:tcPr>
            <w:tcW w:w="2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43" w:rsidRPr="003E29D9" w:rsidRDefault="00627643" w:rsidP="00627643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3E29D9" w:rsidRDefault="00AA7C64" w:rsidP="0062764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CB4B3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62764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1126CB" w:rsidRDefault="00627643" w:rsidP="0062764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1126CB" w:rsidRDefault="00AA7C64" w:rsidP="0062764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CB4B3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62764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43" w:rsidRPr="001126CB" w:rsidRDefault="00627643" w:rsidP="0062764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AA6FB3" w:rsidRPr="003E29D9" w:rsidTr="003E29D9">
        <w:trPr>
          <w:trHeight w:val="255"/>
        </w:trPr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3" w:rsidRPr="003E29D9" w:rsidRDefault="00AA6FB3" w:rsidP="00AA6FB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E29D9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Governo do Distrito Federal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>583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>583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583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>583</w:t>
            </w:r>
          </w:p>
        </w:tc>
      </w:tr>
      <w:tr w:rsidR="00AA6FB3" w:rsidRPr="003E29D9" w:rsidTr="003E29D9">
        <w:trPr>
          <w:trHeight w:val="255"/>
        </w:trPr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B3" w:rsidRPr="003E29D9" w:rsidRDefault="00AA6FB3" w:rsidP="00AA6FB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</w:t>
            </w:r>
            <w:r w:rsidRPr="003E29D9">
              <w:rPr>
                <w:rFonts w:asciiTheme="majorHAnsi" w:hAnsiTheme="majorHAnsi"/>
                <w:color w:val="000000"/>
                <w:sz w:val="14"/>
                <w:szCs w:val="14"/>
              </w:rPr>
              <w:t>Eletrobrás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>5.620</w:t>
            </w:r>
          </w:p>
        </w:tc>
      </w:tr>
      <w:tr w:rsidR="00AA6FB3" w:rsidRPr="003E29D9" w:rsidTr="003E29D9">
        <w:trPr>
          <w:trHeight w:val="255"/>
        </w:trPr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3" w:rsidRPr="003E29D9" w:rsidRDefault="00AA6FB3" w:rsidP="00AA6FB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E29D9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Partes Beneficiárias (Eletrobrás)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1126CB" w:rsidRDefault="00CB4B3D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11.285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5.239 </w:t>
            </w:r>
          </w:p>
        </w:tc>
      </w:tr>
      <w:tr w:rsidR="00AA6FB3" w:rsidRPr="003E29D9" w:rsidTr="003E29D9">
        <w:trPr>
          <w:trHeight w:val="255"/>
        </w:trPr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3" w:rsidRPr="003E29D9" w:rsidRDefault="00AA6FB3" w:rsidP="00AA6FB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E29D9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Outros Acionistas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5.234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5.302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5.234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5.302 </w:t>
            </w:r>
          </w:p>
        </w:tc>
      </w:tr>
      <w:tr w:rsidR="00AA6FB3" w:rsidRPr="003E29D9" w:rsidTr="003E29D9">
        <w:trPr>
          <w:trHeight w:val="255"/>
        </w:trPr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3" w:rsidRPr="003E29D9" w:rsidRDefault="00AA6FB3" w:rsidP="00AA6FB3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3E29D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C71913" w:rsidRDefault="00AA6FB3" w:rsidP="00AA6FB3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C71913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5.817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B3" w:rsidRPr="00C71913" w:rsidRDefault="00AA6FB3" w:rsidP="00AA6FB3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C71913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5.</w:t>
            </w: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885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C71913" w:rsidRDefault="00CB4B3D" w:rsidP="00AA6FB3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17.102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16.744 </w:t>
            </w:r>
          </w:p>
        </w:tc>
      </w:tr>
      <w:tr w:rsidR="00AA6FB3" w:rsidRPr="003E29D9" w:rsidTr="003E29D9">
        <w:trPr>
          <w:trHeight w:val="255"/>
        </w:trPr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B3" w:rsidRPr="003E29D9" w:rsidRDefault="00AA6FB3" w:rsidP="00AA6FB3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3E29D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Circulante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1126C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5.8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1126C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5.885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B3" w:rsidRPr="001126CB" w:rsidRDefault="00857BE7" w:rsidP="00AA6FB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</w:t>
            </w:r>
            <w:r w:rsidR="00CB4B3D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7.102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B3" w:rsidRPr="001126CB" w:rsidRDefault="00AA6FB3" w:rsidP="00AA6FB3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16.744 </w:t>
            </w:r>
          </w:p>
        </w:tc>
      </w:tr>
    </w:tbl>
    <w:p w:rsidR="00697A6F" w:rsidRDefault="00C207E9" w:rsidP="00801557">
      <w:pPr>
        <w:tabs>
          <w:tab w:val="left" w:pos="0"/>
        </w:tabs>
        <w:spacing w:before="240" w:after="12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bookmarkStart w:id="18" w:name="_Toc450930543"/>
      <w:r>
        <w:rPr>
          <w:rFonts w:asciiTheme="majorHAnsi" w:hAnsiTheme="majorHAnsi"/>
          <w:bCs/>
          <w:snapToGrid w:val="0"/>
          <w:sz w:val="22"/>
          <w:szCs w:val="22"/>
        </w:rPr>
        <w:t>A</w:t>
      </w:r>
      <w:r w:rsidR="00801557" w:rsidRPr="00E87192">
        <w:rPr>
          <w:rFonts w:asciiTheme="majorHAnsi" w:hAnsiTheme="majorHAnsi"/>
          <w:bCs/>
          <w:snapToGrid w:val="0"/>
          <w:sz w:val="22"/>
          <w:szCs w:val="22"/>
        </w:rPr>
        <w:t xml:space="preserve"> Companhia recebeu Mandado de Penhora determinando o bloqueio da quantia </w:t>
      </w:r>
      <w:proofErr w:type="gramStart"/>
      <w:r w:rsidR="00801557" w:rsidRPr="00E87192">
        <w:rPr>
          <w:rFonts w:asciiTheme="majorHAnsi" w:hAnsiTheme="majorHAnsi"/>
          <w:bCs/>
          <w:snapToGrid w:val="0"/>
          <w:sz w:val="22"/>
          <w:szCs w:val="22"/>
        </w:rPr>
        <w:t>de  R</w:t>
      </w:r>
      <w:proofErr w:type="gramEnd"/>
      <w:r w:rsidR="00801557" w:rsidRPr="00E87192">
        <w:rPr>
          <w:rFonts w:asciiTheme="majorHAnsi" w:hAnsiTheme="majorHAnsi"/>
          <w:bCs/>
          <w:snapToGrid w:val="0"/>
          <w:sz w:val="22"/>
          <w:szCs w:val="22"/>
        </w:rPr>
        <w:t xml:space="preserve">$ 5.817.322,20 (cinco milhões, oitocentos e dezessete mil, trezentos e vinte e dois reais e vinte centavos), que </w:t>
      </w:r>
      <w:r w:rsidR="00801557">
        <w:rPr>
          <w:rFonts w:asciiTheme="majorHAnsi" w:hAnsiTheme="majorHAnsi"/>
          <w:bCs/>
          <w:snapToGrid w:val="0"/>
          <w:sz w:val="22"/>
          <w:szCs w:val="22"/>
        </w:rPr>
        <w:t xml:space="preserve">estaria </w:t>
      </w:r>
      <w:r w:rsidR="00801557" w:rsidRPr="00E87192">
        <w:rPr>
          <w:rFonts w:asciiTheme="majorHAnsi" w:hAnsiTheme="majorHAnsi"/>
          <w:bCs/>
          <w:snapToGrid w:val="0"/>
          <w:sz w:val="22"/>
          <w:szCs w:val="22"/>
        </w:rPr>
        <w:t>destinada ao pagamento dos dividendos aos acionistas</w:t>
      </w:r>
      <w:r w:rsidR="00801557">
        <w:rPr>
          <w:rFonts w:asciiTheme="majorHAnsi" w:hAnsiTheme="majorHAnsi"/>
          <w:bCs/>
          <w:snapToGrid w:val="0"/>
          <w:sz w:val="22"/>
          <w:szCs w:val="22"/>
        </w:rPr>
        <w:t xml:space="preserve"> referente ao exercício de 2018</w:t>
      </w:r>
      <w:r w:rsidR="00801557" w:rsidRPr="00E87192">
        <w:rPr>
          <w:rFonts w:asciiTheme="majorHAnsi" w:hAnsiTheme="majorHAnsi"/>
          <w:bCs/>
          <w:snapToGrid w:val="0"/>
          <w:sz w:val="22"/>
          <w:szCs w:val="22"/>
        </w:rPr>
        <w:t>.</w:t>
      </w:r>
    </w:p>
    <w:p w:rsidR="00F37BF3" w:rsidRDefault="00697A6F" w:rsidP="00697A6F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>A</w:t>
      </w:r>
      <w:r w:rsidRPr="003464FF">
        <w:rPr>
          <w:rFonts w:asciiTheme="majorHAnsi" w:eastAsia="Arial Unicode MS" w:hAnsiTheme="majorHAnsi"/>
          <w:sz w:val="22"/>
          <w:szCs w:val="22"/>
        </w:rPr>
        <w:t xml:space="preserve"> CEB</w:t>
      </w:r>
      <w:r>
        <w:rPr>
          <w:rFonts w:asciiTheme="majorHAnsi" w:eastAsia="Arial Unicode MS" w:hAnsiTheme="majorHAnsi"/>
          <w:sz w:val="22"/>
          <w:szCs w:val="22"/>
        </w:rPr>
        <w:t xml:space="preserve">, por meio da Procuradoria-Geral do </w:t>
      </w:r>
      <w:proofErr w:type="spellStart"/>
      <w:r>
        <w:rPr>
          <w:rFonts w:asciiTheme="majorHAnsi" w:eastAsia="Arial Unicode MS" w:hAnsiTheme="majorHAnsi"/>
          <w:sz w:val="22"/>
          <w:szCs w:val="22"/>
        </w:rPr>
        <w:t>Disrito</w:t>
      </w:r>
      <w:proofErr w:type="spellEnd"/>
      <w:r>
        <w:rPr>
          <w:rFonts w:asciiTheme="majorHAnsi" w:eastAsia="Arial Unicode MS" w:hAnsiTheme="majorHAnsi"/>
          <w:sz w:val="22"/>
          <w:szCs w:val="22"/>
        </w:rPr>
        <w:t xml:space="preserve"> Federal,</w:t>
      </w:r>
      <w:r w:rsidRPr="003464FF">
        <w:rPr>
          <w:rFonts w:asciiTheme="majorHAnsi" w:eastAsia="Arial Unicode MS" w:hAnsiTheme="majorHAnsi"/>
          <w:sz w:val="22"/>
          <w:szCs w:val="22"/>
        </w:rPr>
        <w:t xml:space="preserve"> opôs embargos de declaração em face da decisão que rejeitou a exceção de </w:t>
      </w:r>
      <w:proofErr w:type="spellStart"/>
      <w:r w:rsidRPr="003464FF">
        <w:rPr>
          <w:rFonts w:asciiTheme="majorHAnsi" w:eastAsia="Arial Unicode MS" w:hAnsiTheme="majorHAnsi"/>
          <w:sz w:val="22"/>
          <w:szCs w:val="22"/>
        </w:rPr>
        <w:t>préexecutividade</w:t>
      </w:r>
      <w:proofErr w:type="spellEnd"/>
      <w:r w:rsidRPr="003464FF">
        <w:rPr>
          <w:rFonts w:asciiTheme="majorHAnsi" w:eastAsia="Arial Unicode MS" w:hAnsiTheme="majorHAnsi"/>
          <w:sz w:val="22"/>
          <w:szCs w:val="22"/>
        </w:rPr>
        <w:t xml:space="preserve"> e determinou a penhora da quantia destinada pela embargante à distribuição de </w:t>
      </w:r>
      <w:r>
        <w:rPr>
          <w:rFonts w:asciiTheme="majorHAnsi" w:eastAsia="Arial Unicode MS" w:hAnsiTheme="majorHAnsi"/>
          <w:sz w:val="22"/>
          <w:szCs w:val="22"/>
        </w:rPr>
        <w:t xml:space="preserve">dividendos. Ocorre que em 26 de junho de </w:t>
      </w:r>
      <w:r w:rsidRPr="003464FF">
        <w:rPr>
          <w:rFonts w:asciiTheme="majorHAnsi" w:eastAsia="Arial Unicode MS" w:hAnsiTheme="majorHAnsi"/>
          <w:sz w:val="22"/>
          <w:szCs w:val="22"/>
        </w:rPr>
        <w:t>2019 foi proferida nos autos da ação declaratória decisão indeferindo a tutela de urgência ali requerida fato que esvazia os presentes embargos de declaração</w:t>
      </w:r>
      <w:r>
        <w:rPr>
          <w:rFonts w:asciiTheme="majorHAnsi" w:eastAsia="Arial Unicode MS" w:hAnsiTheme="majorHAnsi"/>
          <w:sz w:val="22"/>
          <w:szCs w:val="22"/>
        </w:rPr>
        <w:t>.</w:t>
      </w:r>
      <w:r w:rsidRPr="003464FF">
        <w:rPr>
          <w:rFonts w:asciiTheme="majorHAnsi" w:eastAsia="Arial Unicode MS" w:hAnsiTheme="majorHAnsi"/>
          <w:sz w:val="22"/>
          <w:szCs w:val="22"/>
        </w:rPr>
        <w:t xml:space="preserve"> </w:t>
      </w:r>
      <w:r>
        <w:rPr>
          <w:rFonts w:asciiTheme="majorHAnsi" w:eastAsia="Arial Unicode MS" w:hAnsiTheme="majorHAnsi"/>
          <w:sz w:val="22"/>
          <w:szCs w:val="22"/>
        </w:rPr>
        <w:t xml:space="preserve">Foi julgado, de 08 de julho de 2019, </w:t>
      </w:r>
      <w:r w:rsidRPr="003464FF">
        <w:rPr>
          <w:rFonts w:asciiTheme="majorHAnsi" w:eastAsia="Arial Unicode MS" w:hAnsiTheme="majorHAnsi"/>
          <w:sz w:val="22"/>
          <w:szCs w:val="22"/>
        </w:rPr>
        <w:t>prejudicado o pleito formu</w:t>
      </w:r>
      <w:r>
        <w:rPr>
          <w:rFonts w:asciiTheme="majorHAnsi" w:eastAsia="Arial Unicode MS" w:hAnsiTheme="majorHAnsi"/>
          <w:sz w:val="22"/>
          <w:szCs w:val="22"/>
        </w:rPr>
        <w:t>lado nos embargos de declaração.</w:t>
      </w:r>
    </w:p>
    <w:p w:rsidR="00F37BF3" w:rsidRDefault="00F37BF3" w:rsidP="00F37BF3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E2788E" w:rsidRDefault="00E2788E" w:rsidP="00562BEA">
      <w:pPr>
        <w:pStyle w:val="Ttulo3"/>
        <w:shd w:val="clear" w:color="auto" w:fill="auto"/>
        <w:ind w:hanging="780"/>
        <w:rPr>
          <w:rFonts w:asciiTheme="majorHAnsi" w:hAnsiTheme="majorHAnsi"/>
        </w:rPr>
      </w:pPr>
      <w:r w:rsidRPr="00AC3AB4">
        <w:rPr>
          <w:rFonts w:asciiTheme="majorHAnsi" w:hAnsiTheme="majorHAnsi"/>
        </w:rPr>
        <w:t>OBRIGAÇÕES SOCIAIS E TRABALHISTAS</w:t>
      </w:r>
      <w:bookmarkEnd w:id="1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9"/>
        <w:gridCol w:w="1318"/>
        <w:gridCol w:w="1104"/>
        <w:gridCol w:w="1249"/>
        <w:gridCol w:w="1402"/>
      </w:tblGrid>
      <w:tr w:rsidR="00D025F6" w:rsidRPr="00E317A8" w:rsidTr="00E317A8">
        <w:trPr>
          <w:trHeight w:val="238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F6" w:rsidRPr="00E317A8" w:rsidRDefault="00D025F6" w:rsidP="00AE0429">
            <w:pPr>
              <w:spacing w:before="240" w:after="24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317A8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6" w:rsidRPr="00E317A8" w:rsidRDefault="00D025F6" w:rsidP="00AE042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317A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6" w:rsidRPr="00E317A8" w:rsidRDefault="00D025F6" w:rsidP="00AE042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317A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627643" w:rsidRPr="00E317A8" w:rsidTr="00E317A8">
        <w:trPr>
          <w:trHeight w:val="238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7643" w:rsidRPr="00E317A8" w:rsidRDefault="00627643" w:rsidP="0062764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317A8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E317A8" w:rsidRDefault="00AA7C64" w:rsidP="0062764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CB4B3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62764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1126CB" w:rsidRDefault="00627643" w:rsidP="0062764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E317A8" w:rsidRDefault="00AA7C64" w:rsidP="0062764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CB4B3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62764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43" w:rsidRPr="001126CB" w:rsidRDefault="00627643" w:rsidP="00627643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C40263" w:rsidRPr="00E317A8" w:rsidTr="00E317A8">
        <w:trPr>
          <w:trHeight w:val="238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E317A8" w:rsidRDefault="00C40263" w:rsidP="00C4026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317A8">
              <w:rPr>
                <w:rFonts w:asciiTheme="majorHAnsi" w:hAnsiTheme="majorHAnsi"/>
                <w:color w:val="000000"/>
                <w:sz w:val="14"/>
                <w:szCs w:val="14"/>
              </w:rPr>
              <w:t>Provisão de Férias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E317A8" w:rsidRDefault="00992FD8" w:rsidP="00C4026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C40263" w:rsidRDefault="00C40263" w:rsidP="00C4026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40263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</w:t>
            </w:r>
            <w:r w:rsidR="00CB4B3D">
              <w:rPr>
                <w:rFonts w:ascii="Cambria" w:hAnsi="Cambria" w:cs="Calibri"/>
                <w:color w:val="000000"/>
                <w:sz w:val="14"/>
                <w:szCs w:val="14"/>
              </w:rPr>
              <w:t>12.066</w:t>
            </w:r>
            <w:r w:rsidRPr="00C40263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12.317</w:t>
            </w:r>
          </w:p>
        </w:tc>
      </w:tr>
      <w:tr w:rsidR="00C40263" w:rsidRPr="00E317A8" w:rsidTr="00E317A8">
        <w:trPr>
          <w:trHeight w:val="238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E317A8" w:rsidRDefault="00C40263" w:rsidP="00C4026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317A8">
              <w:rPr>
                <w:rFonts w:asciiTheme="majorHAnsi" w:hAnsiTheme="majorHAnsi"/>
                <w:color w:val="000000"/>
                <w:sz w:val="14"/>
                <w:szCs w:val="14"/>
              </w:rPr>
              <w:t>Provisão de 13º Salário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E317A8" w:rsidRDefault="00CB4B3D" w:rsidP="00C4026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C40263" w:rsidRDefault="00C40263" w:rsidP="00C4026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40263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</w:t>
            </w:r>
            <w:r w:rsidR="00CB4B3D">
              <w:rPr>
                <w:rFonts w:ascii="Cambria" w:hAnsi="Cambria" w:cs="Calibri"/>
                <w:color w:val="000000"/>
                <w:sz w:val="14"/>
                <w:szCs w:val="14"/>
              </w:rPr>
              <w:t>6.393</w:t>
            </w:r>
            <w:r w:rsidRPr="00C40263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C40263" w:rsidRPr="00E317A8" w:rsidTr="00627643">
        <w:trPr>
          <w:trHeight w:val="238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E317A8" w:rsidRDefault="00C40263" w:rsidP="00C4026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317A8">
              <w:rPr>
                <w:rFonts w:asciiTheme="majorHAnsi" w:hAnsiTheme="majorHAnsi"/>
                <w:color w:val="000000"/>
                <w:sz w:val="14"/>
                <w:szCs w:val="14"/>
              </w:rPr>
              <w:t>Encargos Sobre Provisões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E317A8" w:rsidRDefault="00C40263" w:rsidP="00C40263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C40263" w:rsidRDefault="00C40263" w:rsidP="00C4026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40263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</w:t>
            </w:r>
            <w:r w:rsidR="00CB4B3D">
              <w:rPr>
                <w:rFonts w:ascii="Cambria" w:hAnsi="Cambria" w:cs="Calibri"/>
                <w:color w:val="000000"/>
                <w:sz w:val="14"/>
                <w:szCs w:val="14"/>
              </w:rPr>
              <w:t>4.895</w:t>
            </w:r>
            <w:r w:rsidRPr="00C40263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4.475</w:t>
            </w:r>
          </w:p>
        </w:tc>
      </w:tr>
      <w:tr w:rsidR="00C40263" w:rsidRPr="00E317A8" w:rsidTr="00627643">
        <w:trPr>
          <w:trHeight w:val="238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E317A8" w:rsidRDefault="00C40263" w:rsidP="00C4026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317A8">
              <w:rPr>
                <w:rFonts w:asciiTheme="majorHAnsi" w:hAnsiTheme="majorHAnsi"/>
                <w:color w:val="000000"/>
                <w:sz w:val="14"/>
                <w:szCs w:val="14"/>
              </w:rPr>
              <w:t>Abono Assiduidade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E317A8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C40263" w:rsidRDefault="00C40263" w:rsidP="00C4026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40263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3.</w:t>
            </w:r>
            <w:r w:rsidR="00CB4B3D">
              <w:rPr>
                <w:rFonts w:ascii="Cambria" w:hAnsi="Cambria" w:cs="Calibri"/>
                <w:color w:val="000000"/>
                <w:sz w:val="14"/>
                <w:szCs w:val="14"/>
              </w:rPr>
              <w:t>052</w:t>
            </w:r>
            <w:r w:rsidRPr="00C40263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3.451</w:t>
            </w:r>
          </w:p>
        </w:tc>
      </w:tr>
      <w:tr w:rsidR="00C40263" w:rsidRPr="00E317A8" w:rsidTr="00627643">
        <w:trPr>
          <w:trHeight w:val="238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E317A8" w:rsidRDefault="00C40263" w:rsidP="00C4026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317A8">
              <w:rPr>
                <w:rFonts w:asciiTheme="majorHAnsi" w:hAnsiTheme="majorHAnsi"/>
                <w:color w:val="000000"/>
                <w:sz w:val="14"/>
                <w:szCs w:val="14"/>
              </w:rPr>
              <w:t>Participação nos Lucros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E317A8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C40263" w:rsidRDefault="00C40263" w:rsidP="00C4026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40263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</w:t>
            </w:r>
            <w:r w:rsidR="00CB4B3D">
              <w:rPr>
                <w:rFonts w:ascii="Cambria" w:hAnsi="Cambria" w:cs="Calibri"/>
                <w:color w:val="000000"/>
                <w:sz w:val="14"/>
                <w:szCs w:val="14"/>
              </w:rPr>
              <w:t>56</w:t>
            </w:r>
            <w:r w:rsidRPr="00C40263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4.064</w:t>
            </w:r>
          </w:p>
        </w:tc>
      </w:tr>
      <w:tr w:rsidR="00C40263" w:rsidRPr="00E317A8" w:rsidTr="00627643">
        <w:trPr>
          <w:trHeight w:val="238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E317A8" w:rsidRDefault="00C40263" w:rsidP="00C4026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317A8">
              <w:rPr>
                <w:rFonts w:asciiTheme="majorHAnsi" w:hAnsiTheme="majorHAnsi"/>
                <w:color w:val="000000"/>
                <w:sz w:val="14"/>
                <w:szCs w:val="14"/>
              </w:rPr>
              <w:t>Outros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E317A8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C40263" w:rsidRDefault="00C40263" w:rsidP="00C40263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C40263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</w:t>
            </w:r>
            <w:r w:rsidR="00CB4B3D">
              <w:rPr>
                <w:rFonts w:ascii="Cambria" w:hAnsi="Cambria" w:cs="Calibri"/>
                <w:color w:val="000000"/>
                <w:sz w:val="14"/>
                <w:szCs w:val="14"/>
              </w:rPr>
              <w:t>1.940</w:t>
            </w:r>
            <w:r w:rsidRPr="00C40263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1.676</w:t>
            </w:r>
          </w:p>
        </w:tc>
      </w:tr>
      <w:tr w:rsidR="00C40263" w:rsidRPr="00E317A8" w:rsidTr="00627643">
        <w:trPr>
          <w:trHeight w:val="238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E317A8" w:rsidRDefault="00C40263" w:rsidP="00C40263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317A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E317A8" w:rsidRDefault="00CB4B3D" w:rsidP="00C40263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C40263" w:rsidRDefault="00C40263" w:rsidP="00C4026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C40263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 </w:t>
            </w:r>
            <w:r w:rsidR="00CB4B3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28.402</w:t>
            </w:r>
            <w:r w:rsidRPr="00C40263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25.983</w:t>
            </w:r>
          </w:p>
        </w:tc>
      </w:tr>
      <w:tr w:rsidR="00C40263" w:rsidRPr="00E317A8" w:rsidTr="00E317A8">
        <w:trPr>
          <w:trHeight w:val="238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E317A8" w:rsidRDefault="00C40263" w:rsidP="00C40263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317A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Circulante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E317A8" w:rsidRDefault="00CB4B3D" w:rsidP="00C40263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263" w:rsidRPr="00C40263" w:rsidRDefault="00C40263" w:rsidP="00C40263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C40263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 </w:t>
            </w:r>
            <w:r w:rsidR="00CB4B3D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28.402</w:t>
            </w:r>
            <w:r w:rsidRPr="00C40263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263" w:rsidRPr="001126CB" w:rsidRDefault="00C40263" w:rsidP="00C40263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25.983</w:t>
            </w:r>
          </w:p>
        </w:tc>
      </w:tr>
    </w:tbl>
    <w:p w:rsidR="00BB686B" w:rsidRPr="00AC3AB4" w:rsidRDefault="00F14C40" w:rsidP="00BB686B">
      <w:pPr>
        <w:pStyle w:val="Ttulo3"/>
        <w:shd w:val="clear" w:color="auto" w:fill="auto"/>
        <w:ind w:hanging="780"/>
        <w:rPr>
          <w:rFonts w:asciiTheme="majorHAnsi" w:hAnsiTheme="majorHAnsi"/>
        </w:rPr>
      </w:pPr>
      <w:r w:rsidRPr="00AC3AB4">
        <w:rPr>
          <w:rFonts w:asciiTheme="majorHAnsi" w:hAnsiTheme="majorHAnsi"/>
          <w:caps w:val="0"/>
        </w:rPr>
        <w:t xml:space="preserve">BENEFÍCIO PÓS-EMPREGO </w:t>
      </w:r>
    </w:p>
    <w:p w:rsidR="00E2788E" w:rsidRPr="00AC3AB4" w:rsidRDefault="00E2788E" w:rsidP="00250B34">
      <w:pPr>
        <w:pStyle w:val="PargrafodaLista"/>
        <w:numPr>
          <w:ilvl w:val="1"/>
          <w:numId w:val="13"/>
        </w:numPr>
        <w:spacing w:before="240" w:after="240"/>
        <w:ind w:left="0" w:firstLine="0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Planos de benefícios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2478"/>
        <w:gridCol w:w="2317"/>
      </w:tblGrid>
      <w:tr w:rsidR="00C40263" w:rsidRPr="003F6C3A" w:rsidTr="003F6C3A">
        <w:trPr>
          <w:trHeight w:val="227"/>
        </w:trPr>
        <w:tc>
          <w:tcPr>
            <w:tcW w:w="2581" w:type="pct"/>
            <w:shd w:val="clear" w:color="auto" w:fill="D9D9D9" w:themeFill="background1" w:themeFillShade="D9"/>
            <w:noWrap/>
            <w:vAlign w:val="bottom"/>
            <w:hideMark/>
          </w:tcPr>
          <w:p w:rsidR="00C40263" w:rsidRPr="003F6C3A" w:rsidRDefault="00C40263" w:rsidP="00026A2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3F6C3A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C40263" w:rsidRPr="003F6C3A" w:rsidRDefault="00C40263" w:rsidP="00026A2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3F6C3A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30/0</w:t>
            </w:r>
            <w:r w:rsidR="009110D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3F6C3A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/2019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C40263" w:rsidRPr="003F6C3A" w:rsidRDefault="00C40263" w:rsidP="00026A2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3F6C3A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31/12/2018</w:t>
            </w:r>
          </w:p>
        </w:tc>
      </w:tr>
      <w:tr w:rsidR="00C40263" w:rsidRPr="003F6C3A" w:rsidTr="009110DB">
        <w:trPr>
          <w:trHeight w:val="227"/>
        </w:trPr>
        <w:tc>
          <w:tcPr>
            <w:tcW w:w="2581" w:type="pct"/>
            <w:shd w:val="clear" w:color="auto" w:fill="auto"/>
            <w:noWrap/>
            <w:vAlign w:val="center"/>
            <w:hideMark/>
          </w:tcPr>
          <w:p w:rsidR="00C40263" w:rsidRPr="003F6C3A" w:rsidRDefault="00C40263" w:rsidP="009110D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F6C3A">
              <w:rPr>
                <w:rFonts w:asciiTheme="majorHAnsi" w:hAnsiTheme="majorHAnsi" w:cs="Calibri"/>
                <w:color w:val="000000"/>
                <w:sz w:val="16"/>
                <w:szCs w:val="16"/>
              </w:rPr>
              <w:t>Plano de Previdência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C40263" w:rsidRPr="00556291" w:rsidRDefault="00556291" w:rsidP="009110DB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556291">
              <w:rPr>
                <w:rFonts w:asciiTheme="majorHAnsi" w:hAnsiTheme="majorHAnsi" w:cs="Calibri"/>
                <w:color w:val="000000"/>
                <w:sz w:val="16"/>
                <w:szCs w:val="16"/>
              </w:rPr>
              <w:t>413.474</w:t>
            </w:r>
            <w:r w:rsidR="00C40263" w:rsidRPr="00556291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C40263" w:rsidRPr="003F6C3A" w:rsidRDefault="00C40263" w:rsidP="009110DB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F6C3A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             207.140 </w:t>
            </w:r>
          </w:p>
        </w:tc>
      </w:tr>
      <w:tr w:rsidR="00C40263" w:rsidRPr="003F6C3A" w:rsidTr="009110DB">
        <w:trPr>
          <w:trHeight w:val="227"/>
        </w:trPr>
        <w:tc>
          <w:tcPr>
            <w:tcW w:w="2581" w:type="pct"/>
            <w:shd w:val="clear" w:color="auto" w:fill="auto"/>
            <w:noWrap/>
            <w:vAlign w:val="center"/>
            <w:hideMark/>
          </w:tcPr>
          <w:p w:rsidR="00C40263" w:rsidRPr="003F6C3A" w:rsidRDefault="00C40263" w:rsidP="009110D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F6C3A">
              <w:rPr>
                <w:rFonts w:asciiTheme="majorHAnsi" w:hAnsiTheme="majorHAnsi" w:cs="Calibri"/>
                <w:color w:val="000000"/>
                <w:sz w:val="16"/>
                <w:szCs w:val="16"/>
              </w:rPr>
              <w:t>Plano de Assistência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C40263" w:rsidRPr="00556291" w:rsidRDefault="00556291" w:rsidP="009110DB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556291">
              <w:rPr>
                <w:rFonts w:asciiTheme="majorHAnsi" w:hAnsiTheme="majorHAnsi" w:cs="Calibri"/>
                <w:color w:val="000000"/>
                <w:sz w:val="16"/>
                <w:szCs w:val="16"/>
              </w:rPr>
              <w:t>952</w:t>
            </w:r>
            <w:r w:rsidR="00C40263" w:rsidRPr="00556291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C40263" w:rsidRPr="003F6C3A" w:rsidRDefault="00C40263" w:rsidP="009110DB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F6C3A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                     950 </w:t>
            </w:r>
          </w:p>
        </w:tc>
      </w:tr>
      <w:tr w:rsidR="00C40263" w:rsidRPr="003F6C3A" w:rsidTr="009110DB">
        <w:trPr>
          <w:trHeight w:val="227"/>
        </w:trPr>
        <w:tc>
          <w:tcPr>
            <w:tcW w:w="2581" w:type="pct"/>
            <w:shd w:val="clear" w:color="auto" w:fill="auto"/>
            <w:noWrap/>
            <w:vAlign w:val="center"/>
            <w:hideMark/>
          </w:tcPr>
          <w:p w:rsidR="00C40263" w:rsidRPr="003F6C3A" w:rsidRDefault="00C40263" w:rsidP="009110DB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3F6C3A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C40263" w:rsidRPr="006A6936" w:rsidRDefault="006A6936" w:rsidP="009110DB">
            <w:pPr>
              <w:jc w:val="right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6A693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414.426</w:t>
            </w:r>
            <w:r w:rsidR="00C40263" w:rsidRPr="006A693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C40263" w:rsidRPr="003F6C3A" w:rsidRDefault="00C40263" w:rsidP="009110DB">
            <w:pPr>
              <w:jc w:val="right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3F6C3A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           208.090 </w:t>
            </w:r>
          </w:p>
        </w:tc>
      </w:tr>
      <w:tr w:rsidR="00C40263" w:rsidRPr="003F6C3A" w:rsidTr="009110DB">
        <w:trPr>
          <w:trHeight w:val="227"/>
        </w:trPr>
        <w:tc>
          <w:tcPr>
            <w:tcW w:w="2581" w:type="pct"/>
            <w:shd w:val="clear" w:color="auto" w:fill="auto"/>
            <w:noWrap/>
            <w:vAlign w:val="center"/>
            <w:hideMark/>
          </w:tcPr>
          <w:p w:rsidR="00C40263" w:rsidRPr="003F6C3A" w:rsidRDefault="00C40263" w:rsidP="009110D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F6C3A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  Circulante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C40263" w:rsidRPr="006A6936" w:rsidRDefault="006A6936" w:rsidP="009110DB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>2.117</w:t>
            </w:r>
            <w:r w:rsidR="00C40263"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C40263" w:rsidRPr="004C6039" w:rsidRDefault="00C40263" w:rsidP="009110DB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4C6039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                  3.745 </w:t>
            </w:r>
          </w:p>
        </w:tc>
      </w:tr>
      <w:tr w:rsidR="00C40263" w:rsidRPr="003F6C3A" w:rsidTr="009110DB">
        <w:trPr>
          <w:trHeight w:val="227"/>
        </w:trPr>
        <w:tc>
          <w:tcPr>
            <w:tcW w:w="2581" w:type="pct"/>
            <w:shd w:val="clear" w:color="auto" w:fill="auto"/>
            <w:noWrap/>
            <w:vAlign w:val="center"/>
            <w:hideMark/>
          </w:tcPr>
          <w:p w:rsidR="00C40263" w:rsidRPr="003F6C3A" w:rsidRDefault="00C40263" w:rsidP="009110D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F6C3A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  Não Circulante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C40263" w:rsidRPr="006A6936" w:rsidRDefault="006A6936" w:rsidP="009110DB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>412.309</w:t>
            </w:r>
            <w:r w:rsidR="00C40263"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C40263" w:rsidRPr="003F6C3A" w:rsidRDefault="00C40263" w:rsidP="009110DB">
            <w:pPr>
              <w:jc w:val="right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F6C3A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             204.345 </w:t>
            </w:r>
          </w:p>
        </w:tc>
      </w:tr>
    </w:tbl>
    <w:p w:rsidR="00E92C72" w:rsidRDefault="00E92C72" w:rsidP="000A4A95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0A4A95">
        <w:rPr>
          <w:rFonts w:asciiTheme="majorHAnsi" w:hAnsiTheme="majorHAnsi" w:cs="Times New Roman"/>
          <w:snapToGrid w:val="0"/>
          <w:sz w:val="22"/>
          <w:szCs w:val="22"/>
        </w:rPr>
        <w:t>A Companhia e suas controladas são patrocinadoras da Fundação de Previdência dos Empregados da CEB – FACEB, uma Entidade Fechada de Previdência Complementar – EFPC criada em 1976, que têm como objetivos oferecer aos seus empregados planos de benefícios de natureza previdenciária e assistencial, conforme demonstrado a seguir:</w:t>
      </w:r>
    </w:p>
    <w:tbl>
      <w:tblPr>
        <w:tblW w:w="4974" w:type="pct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739"/>
        <w:gridCol w:w="2116"/>
        <w:gridCol w:w="2094"/>
      </w:tblGrid>
      <w:tr w:rsidR="00E92C72" w:rsidRPr="008633F2" w:rsidTr="00C40263">
        <w:trPr>
          <w:trHeight w:val="255"/>
          <w:tblHeader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C72" w:rsidRPr="008633F2" w:rsidRDefault="00E92C72" w:rsidP="006F1D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/>
                <w:b/>
                <w:bCs/>
                <w:snapToGrid w:val="0"/>
                <w:color w:val="000000"/>
                <w:sz w:val="16"/>
                <w:szCs w:val="14"/>
              </w:rPr>
              <w:t>Planos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C72" w:rsidRPr="008633F2" w:rsidRDefault="00E92C72" w:rsidP="006F1D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/>
                <w:b/>
                <w:bCs/>
                <w:snapToGrid w:val="0"/>
                <w:color w:val="000000"/>
                <w:sz w:val="16"/>
                <w:szCs w:val="14"/>
              </w:rPr>
              <w:t>Benefícios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C72" w:rsidRPr="008633F2" w:rsidRDefault="00E92C72" w:rsidP="006F1D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/>
                <w:b/>
                <w:bCs/>
                <w:snapToGrid w:val="0"/>
                <w:color w:val="000000"/>
                <w:sz w:val="16"/>
                <w:szCs w:val="14"/>
              </w:rPr>
              <w:t>Classificação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2C72" w:rsidRPr="008633F2" w:rsidRDefault="00E92C72" w:rsidP="006F1D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/>
                <w:b/>
                <w:bCs/>
                <w:snapToGrid w:val="0"/>
                <w:color w:val="000000"/>
                <w:sz w:val="16"/>
                <w:szCs w:val="14"/>
              </w:rPr>
              <w:t>Patrocinadora</w:t>
            </w:r>
          </w:p>
        </w:tc>
      </w:tr>
      <w:tr w:rsidR="00C40263" w:rsidRPr="008633F2" w:rsidTr="00C40263">
        <w:trPr>
          <w:cantSplit/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Plano Complementar de Benefícios Previdenciários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Aposentadoria e Pensão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Benefício Definido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8633F2" w:rsidRDefault="00C40263" w:rsidP="00C40263">
            <w:pPr>
              <w:rPr>
                <w:rFonts w:asciiTheme="majorHAnsi" w:hAnsiTheme="majorHAnsi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/>
                <w:snapToGrid w:val="0"/>
                <w:color w:val="000000"/>
                <w:sz w:val="16"/>
                <w:szCs w:val="14"/>
              </w:rPr>
              <w:t>CEB D</w:t>
            </w:r>
          </w:p>
        </w:tc>
      </w:tr>
      <w:tr w:rsidR="00C40263" w:rsidRPr="008633F2" w:rsidTr="00C40263">
        <w:trPr>
          <w:cantSplit/>
          <w:trHeight w:val="2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Plano de Benefícios CEBPREV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Aposentadoria e Pensão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Contribuição Definida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8633F2" w:rsidRDefault="00C40263" w:rsidP="00C40263">
            <w:pPr>
              <w:rPr>
                <w:rFonts w:asciiTheme="majorHAnsi" w:hAnsiTheme="majorHAnsi"/>
                <w:color w:val="000000"/>
                <w:sz w:val="16"/>
                <w:szCs w:val="14"/>
              </w:rPr>
            </w:pPr>
            <w:proofErr w:type="spellStart"/>
            <w:r w:rsidRPr="008633F2">
              <w:rPr>
                <w:rFonts w:asciiTheme="majorHAnsi" w:hAnsiTheme="majorHAnsi"/>
                <w:snapToGrid w:val="0"/>
                <w:color w:val="000000"/>
                <w:sz w:val="16"/>
                <w:szCs w:val="14"/>
              </w:rPr>
              <w:t>Multipatrocinado</w:t>
            </w:r>
            <w:proofErr w:type="spellEnd"/>
          </w:p>
        </w:tc>
      </w:tr>
      <w:tr w:rsidR="00C40263" w:rsidRPr="008633F2" w:rsidTr="00C40263">
        <w:trPr>
          <w:cantSplit/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Plano CEB Saúde Vida (vigência 24/03/2017)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Assistência Médica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Contribuição Definida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63" w:rsidRPr="008633F2" w:rsidRDefault="00C40263" w:rsidP="00C40263">
            <w:pPr>
              <w:rPr>
                <w:rFonts w:asciiTheme="majorHAnsi" w:hAnsiTheme="majorHAnsi"/>
                <w:color w:val="000000"/>
                <w:sz w:val="16"/>
                <w:szCs w:val="14"/>
              </w:rPr>
            </w:pPr>
            <w:proofErr w:type="spellStart"/>
            <w:r w:rsidRPr="008633F2">
              <w:rPr>
                <w:rFonts w:asciiTheme="majorHAnsi" w:hAnsiTheme="majorHAnsi"/>
                <w:snapToGrid w:val="0"/>
                <w:color w:val="000000"/>
                <w:sz w:val="16"/>
                <w:szCs w:val="14"/>
              </w:rPr>
              <w:t>Multipatrocinado</w:t>
            </w:r>
            <w:proofErr w:type="spellEnd"/>
          </w:p>
        </w:tc>
      </w:tr>
      <w:tr w:rsidR="00C40263" w:rsidRPr="008633F2" w:rsidTr="00C40263">
        <w:trPr>
          <w:cantSplit/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Plano FACEB Saúde Vida (vigência 24/03/2017)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Assistência Médica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Contribuição Definida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63" w:rsidRPr="008633F2" w:rsidRDefault="00C40263" w:rsidP="00C40263">
            <w:pPr>
              <w:rPr>
                <w:rFonts w:asciiTheme="majorHAnsi" w:hAnsiTheme="majorHAnsi"/>
                <w:snapToGrid w:val="0"/>
                <w:color w:val="000000"/>
                <w:sz w:val="16"/>
                <w:szCs w:val="14"/>
              </w:rPr>
            </w:pPr>
            <w:proofErr w:type="spellStart"/>
            <w:r w:rsidRPr="008633F2">
              <w:rPr>
                <w:rFonts w:asciiTheme="majorHAnsi" w:hAnsiTheme="majorHAnsi"/>
                <w:snapToGrid w:val="0"/>
                <w:color w:val="000000"/>
                <w:sz w:val="16"/>
                <w:szCs w:val="14"/>
              </w:rPr>
              <w:t>Multipatrocinado</w:t>
            </w:r>
            <w:proofErr w:type="spellEnd"/>
          </w:p>
        </w:tc>
      </w:tr>
      <w:tr w:rsidR="00C40263" w:rsidRPr="008633F2" w:rsidTr="00C40263">
        <w:trPr>
          <w:cantSplit/>
          <w:trHeight w:val="2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Plano FACEB Família (vigência 24/03/2017)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Assistência Médica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63" w:rsidRPr="008633F2" w:rsidRDefault="00C40263" w:rsidP="00C40263">
            <w:pPr>
              <w:rPr>
                <w:rFonts w:asciiTheme="majorHAnsi" w:hAnsiTheme="majorHAnsi" w:cs="Arial"/>
                <w:color w:val="000000"/>
                <w:sz w:val="16"/>
                <w:szCs w:val="14"/>
              </w:rPr>
            </w:pPr>
            <w:r w:rsidRPr="008633F2">
              <w:rPr>
                <w:rFonts w:asciiTheme="majorHAnsi" w:hAnsiTheme="majorHAnsi" w:cs="Arial"/>
                <w:color w:val="000000"/>
                <w:sz w:val="16"/>
                <w:szCs w:val="14"/>
              </w:rPr>
              <w:t>Contribuição Definida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63" w:rsidRPr="008633F2" w:rsidRDefault="00C40263" w:rsidP="00C40263">
            <w:pPr>
              <w:rPr>
                <w:rFonts w:asciiTheme="majorHAnsi" w:hAnsiTheme="majorHAnsi"/>
                <w:snapToGrid w:val="0"/>
                <w:color w:val="000000"/>
                <w:sz w:val="16"/>
                <w:szCs w:val="14"/>
              </w:rPr>
            </w:pPr>
            <w:proofErr w:type="spellStart"/>
            <w:r w:rsidRPr="008633F2">
              <w:rPr>
                <w:rFonts w:asciiTheme="majorHAnsi" w:hAnsiTheme="majorHAnsi"/>
                <w:snapToGrid w:val="0"/>
                <w:color w:val="000000"/>
                <w:sz w:val="16"/>
                <w:szCs w:val="14"/>
              </w:rPr>
              <w:t>Multipatrocinado</w:t>
            </w:r>
            <w:proofErr w:type="spellEnd"/>
          </w:p>
        </w:tc>
      </w:tr>
    </w:tbl>
    <w:p w:rsidR="00C40263" w:rsidRPr="00C40263" w:rsidRDefault="00C40263" w:rsidP="00C40263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C40263">
        <w:rPr>
          <w:rFonts w:asciiTheme="majorHAnsi" w:hAnsiTheme="majorHAnsi" w:cs="Times New Roman"/>
          <w:snapToGrid w:val="0"/>
          <w:sz w:val="22"/>
          <w:szCs w:val="22"/>
        </w:rPr>
        <w:t xml:space="preserve">A Fundação administra dois Planos de Previdência, o plano Complementar de Benefícios Previdenciários, instituído na modalidade de Benefício Definido (BD), fechado para novas adesões; e o plano denominado CEBPREV, na modalidade Contribuição Definida (CD). Este último, por sua vez, não é reconhecido como benefício pós-emprego, uma vez que não são necessárias premissas atuariais para mensurar a obrigação ou a despesa. </w:t>
      </w:r>
    </w:p>
    <w:p w:rsidR="00C40263" w:rsidRPr="00C40263" w:rsidRDefault="00C40263" w:rsidP="00C40263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C40263">
        <w:rPr>
          <w:rFonts w:asciiTheme="majorHAnsi" w:hAnsiTheme="majorHAnsi" w:cs="Times New Roman"/>
          <w:snapToGrid w:val="0"/>
          <w:sz w:val="22"/>
          <w:szCs w:val="22"/>
        </w:rPr>
        <w:t>Adicionalmente, a FACEB é uma Operadora de Plano de Saúde, com registro definitivo concedido pela Agência Nacional de Saúde Suplementar – ANS, desde fevereiro de 2014. No decorrer do 1º trimestre de 2017, os planos de saúde CEB Assistencial e CEB Saúde foram substituídos pelos Planos CEB Saúde Vida, FACEB Saúde Vida e FACEB Família, principalmente decorrente da extinção do Plano CEB Assistencial, ocorrida por força de Acórdão relativo à Ação Direta de Inconstitucionalidade – ADI nº 2014002032055-2.</w:t>
      </w:r>
    </w:p>
    <w:p w:rsidR="00C40263" w:rsidRPr="00C40263" w:rsidRDefault="00C40263" w:rsidP="00C40263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C40263">
        <w:rPr>
          <w:rFonts w:asciiTheme="majorHAnsi" w:hAnsiTheme="majorHAnsi" w:cs="Times New Roman"/>
          <w:snapToGrid w:val="0"/>
          <w:sz w:val="22"/>
          <w:szCs w:val="22"/>
        </w:rPr>
        <w:t>A modalidade dos novos planos de saúde é de autogestão, estando registrado na Agência Nacional de Saúde Suplementar (ANS), com as seguintes características:</w:t>
      </w:r>
    </w:p>
    <w:p w:rsidR="00C40263" w:rsidRPr="00163152" w:rsidRDefault="00C40263" w:rsidP="00C40263">
      <w:pPr>
        <w:pStyle w:val="PargrafodaLista"/>
        <w:numPr>
          <w:ilvl w:val="0"/>
          <w:numId w:val="35"/>
        </w:numPr>
        <w:spacing w:before="120" w:after="120"/>
        <w:ind w:left="425" w:right="141" w:hanging="425"/>
        <w:contextualSpacing/>
        <w:jc w:val="both"/>
        <w:rPr>
          <w:rFonts w:asciiTheme="majorHAnsi" w:hAnsiTheme="majorHAnsi" w:cs="Arial"/>
          <w:iCs/>
          <w:lang w:val="pt-BR"/>
        </w:rPr>
      </w:pPr>
      <w:r w:rsidRPr="00163152">
        <w:rPr>
          <w:rFonts w:asciiTheme="majorHAnsi" w:hAnsiTheme="majorHAnsi" w:cs="Arial"/>
          <w:iCs/>
          <w:lang w:val="pt-BR"/>
        </w:rPr>
        <w:t>Plano CEB Saúde Vida: Destinado aos empregados ativos e dependentes e atenderá a CEB e suas controladas. A contribuição mensal levará em consideração a remuneração e a faixa etária. O valor da contribuição mensal devida pelo beneficiário titular não poderá ser inferior a 2% ou superior a 10% da sua remuneração.</w:t>
      </w:r>
    </w:p>
    <w:p w:rsidR="00C40263" w:rsidRPr="00163152" w:rsidRDefault="00C40263" w:rsidP="00C40263">
      <w:pPr>
        <w:pStyle w:val="PargrafodaLista"/>
        <w:numPr>
          <w:ilvl w:val="0"/>
          <w:numId w:val="35"/>
        </w:numPr>
        <w:spacing w:before="120" w:after="120"/>
        <w:ind w:left="426" w:right="141" w:hanging="426"/>
        <w:contextualSpacing/>
        <w:jc w:val="both"/>
        <w:rPr>
          <w:rFonts w:asciiTheme="majorHAnsi" w:hAnsiTheme="majorHAnsi" w:cs="Arial"/>
          <w:iCs/>
          <w:lang w:val="pt-BR"/>
        </w:rPr>
      </w:pPr>
      <w:r w:rsidRPr="00163152">
        <w:rPr>
          <w:rFonts w:asciiTheme="majorHAnsi" w:hAnsiTheme="majorHAnsi" w:cs="Arial"/>
          <w:iCs/>
          <w:lang w:val="pt-BR"/>
        </w:rPr>
        <w:t xml:space="preserve">Plano FACEB Saúde Vida: Destinado aos beneficiários, </w:t>
      </w:r>
      <w:proofErr w:type="spellStart"/>
      <w:r w:rsidRPr="00163152">
        <w:rPr>
          <w:rFonts w:asciiTheme="majorHAnsi" w:hAnsiTheme="majorHAnsi" w:cs="Arial"/>
          <w:iCs/>
          <w:lang w:val="pt-BR"/>
        </w:rPr>
        <w:t>ex-empregados</w:t>
      </w:r>
      <w:proofErr w:type="spellEnd"/>
      <w:r w:rsidRPr="00163152">
        <w:rPr>
          <w:rFonts w:asciiTheme="majorHAnsi" w:hAnsiTheme="majorHAnsi" w:cs="Arial"/>
          <w:iCs/>
          <w:lang w:val="pt-BR"/>
        </w:rPr>
        <w:t xml:space="preserve"> demitidos sem justa causa, pedidos de demissão ou aposentados, extensivo a seus dependentes. A contribuição mensal levará em consideração a faixa etária em que o beneficiário (titular e dependente) se enquadrar.</w:t>
      </w:r>
    </w:p>
    <w:p w:rsidR="00C40263" w:rsidRPr="00163152" w:rsidRDefault="00C40263" w:rsidP="00C40263">
      <w:pPr>
        <w:pStyle w:val="PargrafodaLista"/>
        <w:numPr>
          <w:ilvl w:val="0"/>
          <w:numId w:val="35"/>
        </w:numPr>
        <w:spacing w:before="120" w:after="120"/>
        <w:ind w:left="426" w:right="141" w:hanging="426"/>
        <w:contextualSpacing/>
        <w:jc w:val="both"/>
        <w:rPr>
          <w:rFonts w:asciiTheme="majorHAnsi" w:hAnsiTheme="majorHAnsi" w:cs="Arial"/>
          <w:iCs/>
          <w:lang w:val="pt-BR"/>
        </w:rPr>
      </w:pPr>
      <w:r w:rsidRPr="00163152">
        <w:rPr>
          <w:rFonts w:asciiTheme="majorHAnsi" w:hAnsiTheme="majorHAnsi" w:cs="Arial"/>
          <w:iCs/>
          <w:lang w:val="pt-BR"/>
        </w:rPr>
        <w:t>Plano FACEB Família: Destinado, exclusivamente, aos familiares dos beneficiários titulares do Plano CEB Saúde Vida e do Plano FACEB Saúde Vida, denominados beneficiários agregados (filhos adotivos ou não que tenham perdido as condições de manutenção nos planos CEB Saúde Vida e FACEB Saúde Vida e os netos dos titulares do Plano CEB Saúde Vida. A contribuição mensal levará em consideração a faixa etária em que o beneficiário se enquadrar.</w:t>
      </w:r>
    </w:p>
    <w:p w:rsidR="00E92C72" w:rsidRPr="000A4A95" w:rsidRDefault="00E92C72" w:rsidP="000A4A95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0A4A95">
        <w:rPr>
          <w:rFonts w:asciiTheme="majorHAnsi" w:hAnsiTheme="majorHAnsi" w:cs="Times New Roman"/>
          <w:snapToGrid w:val="0"/>
          <w:sz w:val="22"/>
          <w:szCs w:val="22"/>
        </w:rPr>
        <w:t xml:space="preserve">Os resultados da reavaliação atuarial das obrigações com benefícios a empregados da Companhia e suas controladas estão demonstrados nos quadros seguintes, divididas em função de cada plano previdenciário e de saúde, e foram calculadas com base nas informações prestadas pela Companhia, suas controladas e pela FACEB. Os cálculos atuariais foram realizados em conformidade com o Pronunciamento CPC 33(R1). </w:t>
      </w:r>
    </w:p>
    <w:p w:rsidR="00E92C72" w:rsidRDefault="00E92C72" w:rsidP="000A4A95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0A4A95">
        <w:rPr>
          <w:rFonts w:asciiTheme="majorHAnsi" w:hAnsiTheme="majorHAnsi" w:cs="Times New Roman"/>
          <w:snapToGrid w:val="0"/>
          <w:sz w:val="22"/>
          <w:szCs w:val="22"/>
        </w:rPr>
        <w:t xml:space="preserve">As informações que fundamentaram o trabalho atuarial são constituídas de bases cadastrais referentes ao plano previdencial; informações posicionadas em </w:t>
      </w:r>
      <w:r w:rsidR="00C40263">
        <w:rPr>
          <w:rFonts w:asciiTheme="majorHAnsi" w:hAnsiTheme="majorHAnsi" w:cs="Times New Roman"/>
          <w:snapToGrid w:val="0"/>
          <w:sz w:val="22"/>
          <w:szCs w:val="22"/>
        </w:rPr>
        <w:t>31</w:t>
      </w:r>
      <w:r w:rsidR="00FF23F9">
        <w:rPr>
          <w:rFonts w:asciiTheme="majorHAnsi" w:hAnsiTheme="majorHAnsi" w:cs="Times New Roman"/>
          <w:snapToGrid w:val="0"/>
          <w:sz w:val="22"/>
          <w:szCs w:val="22"/>
        </w:rPr>
        <w:t xml:space="preserve"> de </w:t>
      </w:r>
      <w:r w:rsidR="006A6936">
        <w:rPr>
          <w:rFonts w:asciiTheme="majorHAnsi" w:hAnsiTheme="majorHAnsi" w:cs="Times New Roman"/>
          <w:snapToGrid w:val="0"/>
          <w:sz w:val="22"/>
          <w:szCs w:val="22"/>
        </w:rPr>
        <w:t>agosto</w:t>
      </w:r>
      <w:r w:rsidR="00FF23F9">
        <w:rPr>
          <w:rFonts w:asciiTheme="majorHAnsi" w:hAnsiTheme="majorHAnsi" w:cs="Times New Roman"/>
          <w:snapToGrid w:val="0"/>
          <w:sz w:val="22"/>
          <w:szCs w:val="22"/>
        </w:rPr>
        <w:t xml:space="preserve"> de 2019</w:t>
      </w:r>
      <w:r w:rsidRPr="000A4A95">
        <w:rPr>
          <w:rFonts w:asciiTheme="majorHAnsi" w:hAnsiTheme="majorHAnsi" w:cs="Times New Roman"/>
          <w:snapToGrid w:val="0"/>
          <w:sz w:val="22"/>
          <w:szCs w:val="22"/>
        </w:rPr>
        <w:t xml:space="preserve">; e dados sobre a composição do valor justo dos ativos do plano de benefício posicionado </w:t>
      </w:r>
      <w:r w:rsidR="00801557">
        <w:rPr>
          <w:rFonts w:asciiTheme="majorHAnsi" w:hAnsiTheme="majorHAnsi" w:cs="Times New Roman"/>
          <w:snapToGrid w:val="0"/>
          <w:sz w:val="22"/>
          <w:szCs w:val="22"/>
        </w:rPr>
        <w:t>em 31</w:t>
      </w:r>
      <w:r w:rsidR="00FF23F9">
        <w:rPr>
          <w:rFonts w:asciiTheme="majorHAnsi" w:hAnsiTheme="majorHAnsi" w:cs="Times New Roman"/>
          <w:snapToGrid w:val="0"/>
          <w:sz w:val="22"/>
          <w:szCs w:val="22"/>
        </w:rPr>
        <w:t xml:space="preserve"> de </w:t>
      </w:r>
      <w:r w:rsidR="006A6936">
        <w:rPr>
          <w:rFonts w:asciiTheme="majorHAnsi" w:hAnsiTheme="majorHAnsi" w:cs="Times New Roman"/>
          <w:snapToGrid w:val="0"/>
          <w:sz w:val="22"/>
          <w:szCs w:val="22"/>
        </w:rPr>
        <w:t>agosto</w:t>
      </w:r>
      <w:r w:rsidR="00FF23F9">
        <w:rPr>
          <w:rFonts w:asciiTheme="majorHAnsi" w:hAnsiTheme="majorHAnsi" w:cs="Times New Roman"/>
          <w:snapToGrid w:val="0"/>
          <w:sz w:val="22"/>
          <w:szCs w:val="22"/>
        </w:rPr>
        <w:t xml:space="preserve"> de 2019</w:t>
      </w:r>
      <w:r w:rsidRPr="000A4A95">
        <w:rPr>
          <w:rFonts w:asciiTheme="majorHAnsi" w:hAnsiTheme="majorHAnsi" w:cs="Times New Roman"/>
          <w:snapToGrid w:val="0"/>
          <w:sz w:val="22"/>
          <w:szCs w:val="22"/>
        </w:rPr>
        <w:t>.</w:t>
      </w:r>
    </w:p>
    <w:p w:rsidR="00C40263" w:rsidRPr="00C40263" w:rsidRDefault="00C40263" w:rsidP="00C40263">
      <w:pPr>
        <w:pStyle w:val="PargrafodaLista"/>
        <w:numPr>
          <w:ilvl w:val="1"/>
          <w:numId w:val="13"/>
        </w:numPr>
        <w:spacing w:before="240" w:after="240"/>
        <w:ind w:left="0" w:firstLine="0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C40263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Premissas atuariais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4"/>
        <w:gridCol w:w="2054"/>
        <w:gridCol w:w="2054"/>
      </w:tblGrid>
      <w:tr w:rsidR="00C40263" w:rsidRPr="008633F2" w:rsidTr="00892F87">
        <w:trPr>
          <w:trHeight w:val="20"/>
          <w:tblHeader/>
        </w:trPr>
        <w:tc>
          <w:tcPr>
            <w:tcW w:w="292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2" w:type="pct"/>
            <w:gridSpan w:val="2"/>
            <w:shd w:val="clear" w:color="auto" w:fill="auto"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Plano Complementar</w:t>
            </w:r>
          </w:p>
        </w:tc>
      </w:tr>
      <w:tr w:rsidR="00C40263" w:rsidRPr="008633F2" w:rsidTr="00892F87">
        <w:trPr>
          <w:trHeight w:val="20"/>
          <w:tblHeader/>
        </w:trPr>
        <w:tc>
          <w:tcPr>
            <w:tcW w:w="2928" w:type="pct"/>
            <w:vMerge/>
            <w:shd w:val="clear" w:color="auto" w:fill="D9D9D9" w:themeFill="background1" w:themeFillShade="D9"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30/0</w:t>
            </w:r>
            <w:r w:rsidR="009110DB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/2019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31/12/2018</w:t>
            </w:r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Financeira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6A6936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Taxa de juros anual para cálculo do valor presente da obrigação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6A6936" w:rsidRDefault="006A6936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>2,76</w:t>
            </w:r>
            <w:r w:rsidR="00C40263"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5,04%</w:t>
            </w:r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Taxa nominal de crescimento anual dos salários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6A6936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>3,91%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4,24%</w:t>
            </w:r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Taxa nominal de crescimento dos benefícios do Plano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6A6936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>3,91%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4,24%</w:t>
            </w:r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Taxa anual da Inflação futura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6A6936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>3,91%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4,24%</w:t>
            </w:r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Expectativa de retorno do valor justo dos ativos do Plano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6A6936" w:rsidRDefault="006A6936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>6,78</w:t>
            </w:r>
            <w:r w:rsidR="00C40263"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9,49%</w:t>
            </w:r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Demográficas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6A6936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Taxa de rotatividade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6A6936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6A6936">
              <w:rPr>
                <w:rFonts w:asciiTheme="majorHAnsi" w:hAnsiTheme="majorHAnsi" w:cs="Calibri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0,00%</w:t>
            </w:r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Tábua de mortalidade/sobrevivência de ativos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AT-2000 M&amp;F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AT-2000 masculina</w:t>
            </w:r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Tábua de mortalidade/sobrevivência de assistidos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AT-2000 M&amp;F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AT-2000 masculina</w:t>
            </w:r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Tábua de mortalidade/sobrevivência de inválidos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spellStart"/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Winklevoss</w:t>
            </w:r>
            <w:proofErr w:type="spellEnd"/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spellStart"/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Winklevoss</w:t>
            </w:r>
            <w:proofErr w:type="spellEnd"/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Tábua de entrada em invalidez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TASA-1927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TASA-1927</w:t>
            </w:r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Tábua de morbidez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Não usada</w:t>
            </w:r>
          </w:p>
        </w:tc>
        <w:tc>
          <w:tcPr>
            <w:tcW w:w="1036" w:type="pct"/>
            <w:shd w:val="clear" w:color="auto" w:fill="auto"/>
            <w:noWrap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Não usada</w:t>
            </w:r>
          </w:p>
        </w:tc>
      </w:tr>
      <w:tr w:rsidR="00C40263" w:rsidRPr="008633F2" w:rsidTr="00892F87">
        <w:trPr>
          <w:trHeight w:val="20"/>
        </w:trPr>
        <w:tc>
          <w:tcPr>
            <w:tcW w:w="2928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Idade de aposentadoria</w:t>
            </w:r>
          </w:p>
        </w:tc>
        <w:tc>
          <w:tcPr>
            <w:tcW w:w="1036" w:type="pct"/>
            <w:shd w:val="clear" w:color="auto" w:fill="auto"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Primeira aposentaria, considerando-se as elegibilidades do regulamento do plano</w:t>
            </w:r>
          </w:p>
        </w:tc>
        <w:tc>
          <w:tcPr>
            <w:tcW w:w="1036" w:type="pct"/>
            <w:shd w:val="clear" w:color="auto" w:fill="auto"/>
            <w:vAlign w:val="bottom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Primeira aposentaria, considerando-se as elegibilidades do regulamento do plano</w:t>
            </w:r>
          </w:p>
        </w:tc>
      </w:tr>
    </w:tbl>
    <w:p w:rsidR="00F37BF3" w:rsidRPr="00F37BF3" w:rsidRDefault="00F37BF3" w:rsidP="00F37BF3">
      <w:pPr>
        <w:pStyle w:val="PargrafodaLista"/>
        <w:spacing w:before="240" w:after="240"/>
        <w:ind w:left="0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F37BF3">
        <w:rPr>
          <w:rFonts w:eastAsia="Arial Unicode MS"/>
        </w:rPr>
        <w:br w:type="page"/>
      </w:r>
    </w:p>
    <w:p w:rsidR="00C40263" w:rsidRPr="00C40263" w:rsidRDefault="00C40263" w:rsidP="00C40263">
      <w:pPr>
        <w:pStyle w:val="PargrafodaLista"/>
        <w:numPr>
          <w:ilvl w:val="1"/>
          <w:numId w:val="13"/>
        </w:numPr>
        <w:spacing w:before="240" w:after="240"/>
        <w:ind w:left="0" w:firstLine="0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C40263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 xml:space="preserve">Plano previdenciário </w:t>
      </w:r>
    </w:p>
    <w:p w:rsidR="00C40263" w:rsidRDefault="00C40263" w:rsidP="00C40263">
      <w:pPr>
        <w:pStyle w:val="Corpodotexto12NegritoItlico"/>
        <w:numPr>
          <w:ilvl w:val="0"/>
          <w:numId w:val="0"/>
        </w:numPr>
        <w:spacing w:after="120" w:line="276" w:lineRule="auto"/>
        <w:jc w:val="both"/>
        <w:rPr>
          <w:rFonts w:asciiTheme="majorHAnsi" w:hAnsiTheme="majorHAnsi" w:cs="Arial"/>
          <w:b w:val="0"/>
          <w:i w:val="0"/>
          <w:iCs/>
          <w:sz w:val="22"/>
        </w:rPr>
      </w:pPr>
      <w:r w:rsidRPr="00EA3465">
        <w:rPr>
          <w:rFonts w:asciiTheme="majorHAnsi" w:hAnsiTheme="majorHAnsi" w:cs="Arial"/>
          <w:b w:val="0"/>
          <w:i w:val="0"/>
          <w:iCs/>
          <w:sz w:val="22"/>
        </w:rPr>
        <w:t>As movimentações do valor presente da obrigação e dos ativos dos planos com Benefício Definido - BD são: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0"/>
        <w:gridCol w:w="2042"/>
      </w:tblGrid>
      <w:tr w:rsidR="00C40263" w:rsidRPr="008633F2" w:rsidTr="003F6C3A">
        <w:trPr>
          <w:trHeight w:val="20"/>
        </w:trPr>
        <w:tc>
          <w:tcPr>
            <w:tcW w:w="3970" w:type="pct"/>
            <w:shd w:val="clear" w:color="auto" w:fill="D9D9D9" w:themeFill="background1" w:themeFillShade="D9"/>
            <w:vAlign w:val="center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Plano Previdenciário</w:t>
            </w:r>
          </w:p>
        </w:tc>
      </w:tr>
      <w:tr w:rsidR="00C40263" w:rsidRPr="008633F2" w:rsidTr="003F6C3A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Valor Justo dos Ativos dos Planos</w:t>
            </w:r>
          </w:p>
        </w:tc>
      </w:tr>
      <w:tr w:rsidR="00C40263" w:rsidRPr="008633F2" w:rsidTr="003F6C3A">
        <w:trPr>
          <w:trHeight w:val="20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Valor jus</w:t>
            </w:r>
            <w:r w:rsid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 xml:space="preserve">to dos ativos do Plano em 31 de dezembro de </w:t>
            </w: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 xml:space="preserve">          1.466.683 </w:t>
            </w:r>
          </w:p>
        </w:tc>
      </w:tr>
      <w:tr w:rsidR="007938AE" w:rsidRPr="008633F2" w:rsidTr="007938AE">
        <w:trPr>
          <w:trHeight w:val="20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>Rendimento</w:t>
            </w: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esperado dos ativos do plano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7938AE" w:rsidRPr="007938AE" w:rsidRDefault="007938AE" w:rsidP="007938AE">
            <w:pPr>
              <w:jc w:val="right"/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7938AE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103.272</w:t>
            </w:r>
          </w:p>
        </w:tc>
      </w:tr>
      <w:tr w:rsidR="007938AE" w:rsidRPr="008633F2" w:rsidTr="007938AE">
        <w:trPr>
          <w:trHeight w:val="20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Ganhos/(Perdas) atuariais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7938AE" w:rsidRPr="007938AE" w:rsidRDefault="007938AE" w:rsidP="007938AE">
            <w:pPr>
              <w:jc w:val="right"/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7938AE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211.300</w:t>
            </w:r>
          </w:p>
        </w:tc>
      </w:tr>
      <w:tr w:rsidR="007938AE" w:rsidRPr="008633F2" w:rsidTr="007938AE">
        <w:trPr>
          <w:trHeight w:val="20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Contribuições do Patrocinador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7938AE" w:rsidRPr="007938AE" w:rsidRDefault="007938AE" w:rsidP="007938AE">
            <w:pPr>
              <w:jc w:val="right"/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7938AE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4.914</w:t>
            </w:r>
          </w:p>
        </w:tc>
      </w:tr>
      <w:tr w:rsidR="007938AE" w:rsidRPr="008633F2" w:rsidTr="007938AE">
        <w:trPr>
          <w:trHeight w:val="20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Contribuições do participante do Plano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7938AE" w:rsidRPr="007938AE" w:rsidRDefault="007938AE" w:rsidP="007938AE">
            <w:pPr>
              <w:jc w:val="right"/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7938AE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3.397</w:t>
            </w:r>
          </w:p>
        </w:tc>
      </w:tr>
      <w:tr w:rsidR="007938AE" w:rsidRPr="008633F2" w:rsidTr="007938AE">
        <w:trPr>
          <w:trHeight w:val="20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Benefícios pagos pelo plano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7938AE" w:rsidRPr="007938AE" w:rsidRDefault="007938AE" w:rsidP="007938AE">
            <w:pPr>
              <w:jc w:val="right"/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</w:pPr>
            <w:r w:rsidRPr="007938AE">
              <w:rPr>
                <w:rFonts w:asciiTheme="majorHAnsi" w:hAnsiTheme="majorHAnsi" w:cs="Calibri"/>
                <w:bCs/>
                <w:color w:val="000000"/>
                <w:sz w:val="16"/>
                <w:szCs w:val="16"/>
              </w:rPr>
              <w:t>(73.058)</w:t>
            </w:r>
          </w:p>
        </w:tc>
      </w:tr>
      <w:tr w:rsidR="007938AE" w:rsidRPr="008633F2" w:rsidTr="007938AE">
        <w:trPr>
          <w:trHeight w:val="20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Valor justo dos ativos do Plano em 30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 xml:space="preserve"> de setembro de </w:t>
            </w: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7938AE" w:rsidRPr="007938AE" w:rsidRDefault="007938AE" w:rsidP="007938A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7938AE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1.716.508</w:t>
            </w:r>
          </w:p>
        </w:tc>
      </w:tr>
      <w:tr w:rsidR="00C40263" w:rsidRPr="008633F2" w:rsidTr="003F6C3A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Valor presente das Obrigações atuariais</w:t>
            </w:r>
          </w:p>
        </w:tc>
      </w:tr>
      <w:tr w:rsidR="00C40263" w:rsidRPr="008633F2" w:rsidTr="003F6C3A">
        <w:trPr>
          <w:trHeight w:val="20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Valor presente</w:t>
            </w:r>
            <w:r w:rsid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 xml:space="preserve"> da obrigação atuarial em 31 de dezembro de </w:t>
            </w: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 xml:space="preserve">        (1.673.822)</w:t>
            </w:r>
          </w:p>
        </w:tc>
      </w:tr>
      <w:tr w:rsidR="007938AE" w:rsidRPr="008633F2" w:rsidTr="001E3A88">
        <w:trPr>
          <w:trHeight w:val="20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Custo do serviço corrente</w:t>
            </w:r>
          </w:p>
        </w:tc>
        <w:tc>
          <w:tcPr>
            <w:tcW w:w="1030" w:type="pct"/>
            <w:shd w:val="clear" w:color="auto" w:fill="auto"/>
            <w:noWrap/>
            <w:vAlign w:val="bottom"/>
            <w:hideMark/>
          </w:tcPr>
          <w:p w:rsidR="007938AE" w:rsidRPr="007938AE" w:rsidRDefault="007938AE" w:rsidP="007938A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(</w:t>
            </w:r>
            <w:r w:rsidRPr="007938AE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9.452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938AE" w:rsidRPr="008633F2" w:rsidTr="001E3A88">
        <w:trPr>
          <w:trHeight w:val="20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Custo dos juros</w:t>
            </w:r>
          </w:p>
        </w:tc>
        <w:tc>
          <w:tcPr>
            <w:tcW w:w="1030" w:type="pct"/>
            <w:shd w:val="clear" w:color="auto" w:fill="auto"/>
            <w:noWrap/>
            <w:vAlign w:val="bottom"/>
            <w:hideMark/>
          </w:tcPr>
          <w:p w:rsidR="007938AE" w:rsidRPr="007938AE" w:rsidRDefault="007938AE" w:rsidP="007938A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(</w:t>
            </w:r>
            <w:r w:rsidRPr="007938AE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123.000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938AE" w:rsidRPr="008633F2" w:rsidTr="001E3A88">
        <w:trPr>
          <w:trHeight w:val="20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Ganhos/(Perdas) atuariais</w:t>
            </w:r>
          </w:p>
        </w:tc>
        <w:tc>
          <w:tcPr>
            <w:tcW w:w="1030" w:type="pct"/>
            <w:shd w:val="clear" w:color="auto" w:fill="auto"/>
            <w:noWrap/>
            <w:vAlign w:val="bottom"/>
            <w:hideMark/>
          </w:tcPr>
          <w:p w:rsidR="007938AE" w:rsidRPr="007938AE" w:rsidRDefault="007938AE" w:rsidP="007938A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(</w:t>
            </w:r>
            <w:r w:rsidRPr="007938AE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396.767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938AE" w:rsidRPr="008633F2" w:rsidTr="001E3A88">
        <w:trPr>
          <w:trHeight w:val="20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color w:val="000000"/>
                <w:sz w:val="16"/>
                <w:szCs w:val="16"/>
              </w:rPr>
              <w:t>Benefícios pagos pelo plano</w:t>
            </w:r>
          </w:p>
        </w:tc>
        <w:tc>
          <w:tcPr>
            <w:tcW w:w="1030" w:type="pct"/>
            <w:shd w:val="clear" w:color="auto" w:fill="auto"/>
            <w:noWrap/>
            <w:vAlign w:val="bottom"/>
            <w:hideMark/>
          </w:tcPr>
          <w:p w:rsidR="007938AE" w:rsidRPr="007938AE" w:rsidRDefault="007938AE" w:rsidP="007938A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7938AE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73.059</w:t>
            </w:r>
          </w:p>
        </w:tc>
      </w:tr>
      <w:tr w:rsidR="007938AE" w:rsidRPr="008633F2" w:rsidTr="001E3A88">
        <w:trPr>
          <w:trHeight w:val="20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Valor presente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 xml:space="preserve"> da obrigação atuarial em 30 de setembro de </w:t>
            </w:r>
            <w:r w:rsidRPr="008633F2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30" w:type="pct"/>
            <w:shd w:val="clear" w:color="auto" w:fill="auto"/>
            <w:noWrap/>
            <w:vAlign w:val="bottom"/>
            <w:hideMark/>
          </w:tcPr>
          <w:p w:rsidR="007938AE" w:rsidRPr="007938AE" w:rsidRDefault="007938AE" w:rsidP="007938AE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(</w:t>
            </w:r>
            <w:r w:rsidRPr="007938AE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2.129.982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:rsidR="00C40263" w:rsidRDefault="00C40263" w:rsidP="00D118E3">
      <w:pPr>
        <w:pStyle w:val="Corpodotexto12NegritoItlico"/>
        <w:numPr>
          <w:ilvl w:val="0"/>
          <w:numId w:val="0"/>
        </w:numPr>
        <w:spacing w:line="276" w:lineRule="auto"/>
        <w:jc w:val="both"/>
        <w:rPr>
          <w:rFonts w:asciiTheme="majorHAnsi" w:hAnsiTheme="majorHAnsi" w:cs="Arial"/>
          <w:b w:val="0"/>
          <w:i w:val="0"/>
          <w:iCs/>
          <w:sz w:val="22"/>
        </w:rPr>
      </w:pPr>
    </w:p>
    <w:p w:rsidR="00C40263" w:rsidRPr="00D118E3" w:rsidRDefault="00C40263" w:rsidP="00D118E3">
      <w:pPr>
        <w:pStyle w:val="Recuodecorpodetexto3"/>
        <w:tabs>
          <w:tab w:val="left" w:pos="9923"/>
        </w:tabs>
        <w:spacing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bookmarkStart w:id="19" w:name="_MON_1553443059"/>
      <w:bookmarkStart w:id="20" w:name="_MON_1548922963"/>
      <w:bookmarkStart w:id="21" w:name="_MON_1422451004"/>
      <w:bookmarkStart w:id="22" w:name="_MON_1422453585"/>
      <w:bookmarkStart w:id="23" w:name="_MON_1422527974"/>
      <w:bookmarkStart w:id="24" w:name="_MON_1422528108"/>
      <w:bookmarkStart w:id="25" w:name="_MON_1425281424"/>
      <w:bookmarkStart w:id="26" w:name="_MON_1425283711"/>
      <w:bookmarkStart w:id="27" w:name="_MON_142037394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D118E3">
        <w:rPr>
          <w:rFonts w:asciiTheme="majorHAnsi" w:hAnsiTheme="majorHAnsi" w:cs="Times New Roman"/>
          <w:snapToGrid w:val="0"/>
          <w:sz w:val="22"/>
          <w:szCs w:val="22"/>
        </w:rPr>
        <w:t>O Plano Complementar de Benefícios Previdenciais apresentou um valor presente de obrigação atuarial de R$ 2.</w:t>
      </w:r>
      <w:r w:rsidR="007938AE">
        <w:rPr>
          <w:rFonts w:asciiTheme="majorHAnsi" w:hAnsiTheme="majorHAnsi" w:cs="Times New Roman"/>
          <w:snapToGrid w:val="0"/>
          <w:sz w:val="22"/>
          <w:szCs w:val="22"/>
        </w:rPr>
        <w:t>129.982</w:t>
      </w:r>
      <w:r w:rsidRPr="00D118E3">
        <w:rPr>
          <w:rFonts w:asciiTheme="majorHAnsi" w:hAnsiTheme="majorHAnsi" w:cs="Times New Roman"/>
          <w:snapToGrid w:val="0"/>
          <w:sz w:val="22"/>
          <w:szCs w:val="22"/>
        </w:rPr>
        <w:t>, que ao ser confrontado com o valor justo dos ativos do plano de R$ 1.</w:t>
      </w:r>
      <w:r w:rsidR="007938AE">
        <w:rPr>
          <w:rFonts w:asciiTheme="majorHAnsi" w:hAnsiTheme="majorHAnsi" w:cs="Times New Roman"/>
          <w:snapToGrid w:val="0"/>
          <w:sz w:val="22"/>
          <w:szCs w:val="22"/>
        </w:rPr>
        <w:t>716.507</w:t>
      </w:r>
      <w:r w:rsidRPr="00D118E3">
        <w:rPr>
          <w:rFonts w:asciiTheme="majorHAnsi" w:hAnsiTheme="majorHAnsi" w:cs="Times New Roman"/>
          <w:snapToGrid w:val="0"/>
          <w:sz w:val="22"/>
          <w:szCs w:val="22"/>
        </w:rPr>
        <w:t xml:space="preserve"> resultou em um déficit de R$ </w:t>
      </w:r>
      <w:r w:rsidR="007938AE">
        <w:rPr>
          <w:rFonts w:asciiTheme="majorHAnsi" w:hAnsiTheme="majorHAnsi" w:cs="Times New Roman"/>
          <w:snapToGrid w:val="0"/>
          <w:sz w:val="22"/>
          <w:szCs w:val="22"/>
        </w:rPr>
        <w:t>413.474</w:t>
      </w:r>
      <w:r w:rsidRPr="00D118E3">
        <w:rPr>
          <w:rFonts w:asciiTheme="majorHAnsi" w:hAnsiTheme="majorHAnsi" w:cs="Times New Roman"/>
          <w:snapToGrid w:val="0"/>
          <w:sz w:val="22"/>
          <w:szCs w:val="22"/>
        </w:rPr>
        <w:t>, constituindo-se, portanto, em um passivo atuarial.</w:t>
      </w:r>
    </w:p>
    <w:p w:rsidR="00C40263" w:rsidRPr="00D118E3" w:rsidRDefault="00C40263" w:rsidP="00D118E3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D118E3">
        <w:rPr>
          <w:rFonts w:asciiTheme="majorHAnsi" w:hAnsiTheme="majorHAnsi" w:cs="Times New Roman"/>
          <w:snapToGrid w:val="0"/>
          <w:sz w:val="22"/>
          <w:szCs w:val="22"/>
        </w:rPr>
        <w:t>A movimentação do ativo e do passivo é demonstrada conforme quadro seguinte: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0"/>
        <w:gridCol w:w="2042"/>
      </w:tblGrid>
      <w:tr w:rsidR="00C40263" w:rsidRPr="008633F2" w:rsidTr="003F6C3A">
        <w:trPr>
          <w:trHeight w:val="510"/>
        </w:trPr>
        <w:tc>
          <w:tcPr>
            <w:tcW w:w="3970" w:type="pct"/>
            <w:shd w:val="clear" w:color="auto" w:fill="D9D9D9" w:themeFill="background1" w:themeFillShade="D9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633F2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C40263" w:rsidRPr="008633F2" w:rsidRDefault="00C40263" w:rsidP="00026A2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Plano Previdenciário</w:t>
            </w:r>
          </w:p>
        </w:tc>
      </w:tr>
      <w:tr w:rsidR="00C40263" w:rsidRPr="008633F2" w:rsidTr="003F6C3A">
        <w:trPr>
          <w:trHeight w:val="255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C40263" w:rsidRPr="008633F2" w:rsidRDefault="00C40263" w:rsidP="00026A2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(Passivo)/Ativo reconhecido em 31 de dezembro de 2018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C40263" w:rsidRPr="000D0FFA" w:rsidRDefault="00C40263" w:rsidP="00026A2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D0FF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(207.140)</w:t>
            </w:r>
          </w:p>
        </w:tc>
      </w:tr>
      <w:tr w:rsidR="007938AE" w:rsidRPr="008633F2" w:rsidTr="000D0FFA">
        <w:trPr>
          <w:trHeight w:val="255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633F2">
              <w:rPr>
                <w:rFonts w:ascii="Cambria" w:hAnsi="Cambria" w:cs="Calibri"/>
                <w:color w:val="000000"/>
                <w:sz w:val="16"/>
                <w:szCs w:val="16"/>
              </w:rPr>
              <w:t>Contribuições aportadas no plano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7938AE" w:rsidRPr="000D0FFA" w:rsidRDefault="007938AE" w:rsidP="000D0FFA">
            <w:pPr>
              <w:jc w:val="right"/>
              <w:rPr>
                <w:rFonts w:ascii="Cambria" w:hAnsi="Cambria" w:cs="Calibri"/>
                <w:bCs/>
                <w:color w:val="000000"/>
                <w:sz w:val="16"/>
                <w:szCs w:val="16"/>
              </w:rPr>
            </w:pPr>
            <w:r w:rsidRPr="000D0FFA">
              <w:rPr>
                <w:rFonts w:ascii="Cambria" w:hAnsi="Cambria" w:cs="Calibri"/>
                <w:bCs/>
                <w:color w:val="000000"/>
                <w:sz w:val="16"/>
                <w:szCs w:val="16"/>
              </w:rPr>
              <w:t>4.913</w:t>
            </w:r>
          </w:p>
        </w:tc>
      </w:tr>
      <w:tr w:rsidR="007938AE" w:rsidRPr="008633F2" w:rsidTr="000D0FFA">
        <w:trPr>
          <w:trHeight w:val="255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633F2">
              <w:rPr>
                <w:rFonts w:ascii="Cambria" w:hAnsi="Cambria" w:cs="Calibri"/>
                <w:color w:val="000000"/>
                <w:sz w:val="16"/>
                <w:szCs w:val="16"/>
              </w:rPr>
              <w:t>Amortização de (ganhos)/perdas atuariais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7938AE" w:rsidRPr="000D0FFA" w:rsidRDefault="007938AE" w:rsidP="000D0FFA">
            <w:pPr>
              <w:jc w:val="right"/>
              <w:rPr>
                <w:rFonts w:ascii="Cambria" w:hAnsi="Cambria" w:cs="Calibri"/>
                <w:bCs/>
                <w:color w:val="000000"/>
                <w:sz w:val="16"/>
                <w:szCs w:val="16"/>
              </w:rPr>
            </w:pPr>
            <w:r w:rsidRPr="000D0FFA">
              <w:rPr>
                <w:rFonts w:ascii="Cambria" w:hAnsi="Cambria" w:cs="Calibri"/>
                <w:bCs/>
                <w:color w:val="000000"/>
                <w:sz w:val="16"/>
                <w:szCs w:val="16"/>
              </w:rPr>
              <w:t>(185.465)</w:t>
            </w:r>
          </w:p>
        </w:tc>
      </w:tr>
      <w:tr w:rsidR="007938AE" w:rsidRPr="008633F2" w:rsidTr="000D0FFA">
        <w:trPr>
          <w:trHeight w:val="255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692AB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633F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Despesas do </w:t>
            </w:r>
            <w:r w:rsidR="00692ABF">
              <w:rPr>
                <w:rFonts w:ascii="Cambria" w:hAnsi="Cambria" w:cs="Calibri"/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7938AE" w:rsidRPr="000D0FFA" w:rsidRDefault="007938AE" w:rsidP="000D0FFA">
            <w:pPr>
              <w:jc w:val="right"/>
              <w:rPr>
                <w:rFonts w:ascii="Cambria" w:hAnsi="Cambria" w:cs="Calibri"/>
                <w:bCs/>
                <w:color w:val="000000"/>
                <w:sz w:val="16"/>
                <w:szCs w:val="16"/>
              </w:rPr>
            </w:pPr>
            <w:r w:rsidRPr="000D0FFA">
              <w:rPr>
                <w:rFonts w:ascii="Cambria" w:hAnsi="Cambria" w:cs="Calibri"/>
                <w:bCs/>
                <w:color w:val="000000"/>
                <w:sz w:val="16"/>
                <w:szCs w:val="16"/>
              </w:rPr>
              <w:t>(25.782)</w:t>
            </w:r>
          </w:p>
        </w:tc>
      </w:tr>
      <w:tr w:rsidR="007938AE" w:rsidRPr="008633F2" w:rsidTr="000D0FFA">
        <w:trPr>
          <w:trHeight w:val="255"/>
        </w:trPr>
        <w:tc>
          <w:tcPr>
            <w:tcW w:w="3970" w:type="pct"/>
            <w:shd w:val="clear" w:color="auto" w:fill="auto"/>
            <w:noWrap/>
            <w:vAlign w:val="center"/>
            <w:hideMark/>
          </w:tcPr>
          <w:p w:rsidR="007938AE" w:rsidRPr="008633F2" w:rsidRDefault="007938AE" w:rsidP="007938A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8633F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(Passivo)/Ativo reconhecido em 30 de </w:t>
            </w:r>
            <w: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setembro</w:t>
            </w:r>
            <w:r w:rsidRPr="008633F2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de 2019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7938AE" w:rsidRPr="000D0FFA" w:rsidRDefault="007938AE" w:rsidP="000D0FFA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D0FF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(413.474)</w:t>
            </w:r>
          </w:p>
        </w:tc>
      </w:tr>
    </w:tbl>
    <w:p w:rsidR="00C40263" w:rsidRPr="008633F2" w:rsidRDefault="00C40263" w:rsidP="008633F2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8633F2">
        <w:rPr>
          <w:rFonts w:asciiTheme="majorHAnsi" w:hAnsiTheme="majorHAnsi" w:cs="Times New Roman"/>
          <w:snapToGrid w:val="0"/>
          <w:sz w:val="22"/>
          <w:szCs w:val="22"/>
        </w:rPr>
        <w:t>O Plano Complementar de Benefícios Previdenciais se encontra em situação de cobertura parcial do valor presente da obrigação atuarial, tendo apresentado, em 30</w:t>
      </w:r>
      <w:r w:rsidR="008633F2" w:rsidRPr="008633F2">
        <w:rPr>
          <w:rFonts w:asciiTheme="majorHAnsi" w:hAnsiTheme="majorHAnsi" w:cs="Times New Roman"/>
          <w:snapToGrid w:val="0"/>
          <w:sz w:val="22"/>
          <w:szCs w:val="22"/>
        </w:rPr>
        <w:t xml:space="preserve"> de </w:t>
      </w:r>
      <w:r w:rsidR="000D0FFA">
        <w:rPr>
          <w:rFonts w:asciiTheme="majorHAnsi" w:hAnsiTheme="majorHAnsi" w:cs="Times New Roman"/>
          <w:snapToGrid w:val="0"/>
          <w:sz w:val="22"/>
          <w:szCs w:val="22"/>
        </w:rPr>
        <w:t>setembro</w:t>
      </w:r>
      <w:r w:rsidR="008633F2" w:rsidRPr="008633F2">
        <w:rPr>
          <w:rFonts w:asciiTheme="majorHAnsi" w:hAnsiTheme="majorHAnsi" w:cs="Times New Roman"/>
          <w:snapToGrid w:val="0"/>
          <w:sz w:val="22"/>
          <w:szCs w:val="22"/>
        </w:rPr>
        <w:t xml:space="preserve"> de </w:t>
      </w:r>
      <w:r w:rsidRPr="008633F2">
        <w:rPr>
          <w:rFonts w:asciiTheme="majorHAnsi" w:hAnsiTheme="majorHAnsi" w:cs="Times New Roman"/>
          <w:snapToGrid w:val="0"/>
          <w:sz w:val="22"/>
          <w:szCs w:val="22"/>
        </w:rPr>
        <w:t>2019, um déficit atuarial. A variação no resultado atuarial, quand</w:t>
      </w:r>
      <w:r w:rsidR="000D0FFA">
        <w:rPr>
          <w:rFonts w:asciiTheme="majorHAnsi" w:hAnsiTheme="majorHAnsi" w:cs="Times New Roman"/>
          <w:snapToGrid w:val="0"/>
          <w:sz w:val="22"/>
          <w:szCs w:val="22"/>
        </w:rPr>
        <w:t>o comparado com a situação em 30</w:t>
      </w:r>
      <w:r w:rsidR="008633F2" w:rsidRPr="008633F2">
        <w:rPr>
          <w:rFonts w:asciiTheme="majorHAnsi" w:hAnsiTheme="majorHAnsi" w:cs="Times New Roman"/>
          <w:snapToGrid w:val="0"/>
          <w:sz w:val="22"/>
          <w:szCs w:val="22"/>
        </w:rPr>
        <w:t xml:space="preserve"> de </w:t>
      </w:r>
      <w:r w:rsidR="000D0FFA">
        <w:rPr>
          <w:rFonts w:asciiTheme="majorHAnsi" w:hAnsiTheme="majorHAnsi" w:cs="Times New Roman"/>
          <w:snapToGrid w:val="0"/>
          <w:sz w:val="22"/>
          <w:szCs w:val="22"/>
        </w:rPr>
        <w:t>junho</w:t>
      </w:r>
      <w:r w:rsidR="008633F2" w:rsidRPr="008633F2">
        <w:rPr>
          <w:rFonts w:asciiTheme="majorHAnsi" w:hAnsiTheme="majorHAnsi" w:cs="Times New Roman"/>
          <w:snapToGrid w:val="0"/>
          <w:sz w:val="22"/>
          <w:szCs w:val="22"/>
        </w:rPr>
        <w:t xml:space="preserve"> de </w:t>
      </w:r>
      <w:r w:rsidRPr="008633F2">
        <w:rPr>
          <w:rFonts w:asciiTheme="majorHAnsi" w:hAnsiTheme="majorHAnsi" w:cs="Times New Roman"/>
          <w:snapToGrid w:val="0"/>
          <w:sz w:val="22"/>
          <w:szCs w:val="22"/>
        </w:rPr>
        <w:t xml:space="preserve">2019 se deve, principalmente à alteração da hipótese de taxa de juros atuarial, que provocou um aumento da obrigação atuarial em R$ </w:t>
      </w:r>
      <w:r w:rsidR="000D0FFA">
        <w:rPr>
          <w:rFonts w:asciiTheme="majorHAnsi" w:hAnsiTheme="majorHAnsi" w:cs="Times New Roman"/>
          <w:snapToGrid w:val="0"/>
          <w:sz w:val="22"/>
          <w:szCs w:val="22"/>
        </w:rPr>
        <w:t>120.270</w:t>
      </w:r>
      <w:r w:rsidRPr="008633F2">
        <w:rPr>
          <w:rFonts w:asciiTheme="majorHAnsi" w:hAnsiTheme="majorHAnsi" w:cs="Times New Roman"/>
          <w:snapToGrid w:val="0"/>
          <w:sz w:val="22"/>
          <w:szCs w:val="22"/>
        </w:rPr>
        <w:t xml:space="preserve">, que representa </w:t>
      </w:r>
      <w:r w:rsidR="000D0FFA">
        <w:rPr>
          <w:rFonts w:asciiTheme="majorHAnsi" w:hAnsiTheme="majorHAnsi" w:cs="Times New Roman"/>
          <w:snapToGrid w:val="0"/>
          <w:sz w:val="22"/>
          <w:szCs w:val="22"/>
        </w:rPr>
        <w:t>5,65</w:t>
      </w:r>
      <w:r w:rsidRPr="008633F2">
        <w:rPr>
          <w:rFonts w:asciiTheme="majorHAnsi" w:hAnsiTheme="majorHAnsi" w:cs="Times New Roman"/>
          <w:snapToGrid w:val="0"/>
          <w:sz w:val="22"/>
          <w:szCs w:val="22"/>
        </w:rPr>
        <w:t>% da referida obrigação atuarial em 30</w:t>
      </w:r>
      <w:r w:rsidR="008633F2" w:rsidRPr="008633F2">
        <w:rPr>
          <w:rFonts w:asciiTheme="majorHAnsi" w:hAnsiTheme="majorHAnsi" w:cs="Times New Roman"/>
          <w:snapToGrid w:val="0"/>
          <w:sz w:val="22"/>
          <w:szCs w:val="22"/>
        </w:rPr>
        <w:t xml:space="preserve"> de </w:t>
      </w:r>
      <w:r w:rsidR="000D0FFA">
        <w:rPr>
          <w:rFonts w:asciiTheme="majorHAnsi" w:hAnsiTheme="majorHAnsi" w:cs="Times New Roman"/>
          <w:snapToGrid w:val="0"/>
          <w:sz w:val="22"/>
          <w:szCs w:val="22"/>
        </w:rPr>
        <w:t>setembro</w:t>
      </w:r>
      <w:r w:rsidR="008633F2" w:rsidRPr="008633F2">
        <w:rPr>
          <w:rFonts w:asciiTheme="majorHAnsi" w:hAnsiTheme="majorHAnsi" w:cs="Times New Roman"/>
          <w:snapToGrid w:val="0"/>
          <w:sz w:val="22"/>
          <w:szCs w:val="22"/>
        </w:rPr>
        <w:t xml:space="preserve"> de </w:t>
      </w:r>
      <w:r w:rsidRPr="008633F2">
        <w:rPr>
          <w:rFonts w:asciiTheme="majorHAnsi" w:hAnsiTheme="majorHAnsi" w:cs="Times New Roman"/>
          <w:snapToGrid w:val="0"/>
          <w:sz w:val="22"/>
          <w:szCs w:val="22"/>
        </w:rPr>
        <w:t>2019.</w:t>
      </w:r>
      <w:r w:rsidR="000D0FFA">
        <w:rPr>
          <w:rFonts w:asciiTheme="majorHAnsi" w:hAnsiTheme="majorHAnsi" w:cs="Times New Roman"/>
          <w:snapToGrid w:val="0"/>
          <w:sz w:val="22"/>
          <w:szCs w:val="22"/>
        </w:rPr>
        <w:t xml:space="preserve"> </w:t>
      </w:r>
      <w:r w:rsidR="00D748CA">
        <w:rPr>
          <w:rFonts w:asciiTheme="majorHAnsi" w:hAnsiTheme="majorHAnsi" w:cs="Times New Roman"/>
          <w:snapToGrid w:val="0"/>
          <w:sz w:val="22"/>
          <w:szCs w:val="22"/>
        </w:rPr>
        <w:t xml:space="preserve"> </w:t>
      </w:r>
    </w:p>
    <w:p w:rsidR="00C40263" w:rsidRDefault="00C40263" w:rsidP="008633F2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8633F2">
        <w:rPr>
          <w:rFonts w:asciiTheme="majorHAnsi" w:hAnsiTheme="majorHAnsi" w:cs="Times New Roman"/>
          <w:snapToGrid w:val="0"/>
          <w:sz w:val="22"/>
          <w:szCs w:val="22"/>
        </w:rPr>
        <w:t>A Resolução MPS/CGPC nº 26, de 29 de setembro de 2008, estabelece que o déficit atuarial em planos de previdência de entidades fechadas de previdência complementar (EFPC) são equacionados na proporção das contribuições normais vigentes atribuíveis aos patrocinador</w:t>
      </w:r>
      <w:r w:rsidR="00556291">
        <w:rPr>
          <w:rFonts w:asciiTheme="majorHAnsi" w:hAnsiTheme="majorHAnsi" w:cs="Times New Roman"/>
          <w:snapToGrid w:val="0"/>
          <w:sz w:val="22"/>
          <w:szCs w:val="22"/>
        </w:rPr>
        <w:t>es, participantes e assistidos.</w:t>
      </w:r>
    </w:p>
    <w:p w:rsidR="00C4082F" w:rsidRPr="00C4082F" w:rsidRDefault="00C4082F" w:rsidP="00C4082F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C4082F">
        <w:rPr>
          <w:rFonts w:asciiTheme="majorHAnsi" w:hAnsiTheme="majorHAnsi" w:cs="Times New Roman"/>
          <w:snapToGrid w:val="0"/>
          <w:sz w:val="22"/>
          <w:szCs w:val="22"/>
        </w:rPr>
        <w:t>Está em andamento a elaboração de uma estratégia previdencial, referente aos planos administrados pela FACEB, que consiste em propostas de alterações para os Regulamentos do Plano Complementar de Benefícios Previdenciais da FACEB – Plano BD (CNPB: 1993.0004-29) e do Plano de Benefícios CEBPREV (CNPB: 2006.0068-11), envolvendo operação de migração voluntária e proposta de criação de plano de benefícios estruturado na modalidade de Benefício Definido, saldado e fechado a novas adesões, o qual apenas admitirá o ingresso via migrações, denominado Plano FACEB-SALDADO.</w:t>
      </w:r>
    </w:p>
    <w:p w:rsidR="00C4082F" w:rsidRDefault="00C4082F" w:rsidP="00C4082F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C4082F">
        <w:rPr>
          <w:rFonts w:asciiTheme="majorHAnsi" w:hAnsiTheme="majorHAnsi" w:cs="Times New Roman"/>
          <w:snapToGrid w:val="0"/>
          <w:sz w:val="22"/>
          <w:szCs w:val="22"/>
        </w:rPr>
        <w:t>Cumpre ressaltar que o processo da estratégia previdencial foi apreciado e aprovado pelos órgãos est</w:t>
      </w:r>
      <w:r>
        <w:rPr>
          <w:rFonts w:asciiTheme="majorHAnsi" w:hAnsiTheme="majorHAnsi" w:cs="Times New Roman"/>
          <w:snapToGrid w:val="0"/>
          <w:sz w:val="22"/>
          <w:szCs w:val="22"/>
        </w:rPr>
        <w:t>atutários da FACEB, da CEB D</w:t>
      </w:r>
      <w:r w:rsidRPr="00C4082F">
        <w:rPr>
          <w:rFonts w:asciiTheme="majorHAnsi" w:hAnsiTheme="majorHAnsi" w:cs="Times New Roman"/>
          <w:snapToGrid w:val="0"/>
          <w:sz w:val="22"/>
          <w:szCs w:val="22"/>
        </w:rPr>
        <w:t xml:space="preserve"> e pelo Governo do Distrito Federal. O protocolo do dossiê da referida estratégia foi realizado em dezembro</w:t>
      </w:r>
      <w:r>
        <w:rPr>
          <w:rFonts w:asciiTheme="majorHAnsi" w:hAnsiTheme="majorHAnsi" w:cs="Times New Roman"/>
          <w:snapToGrid w:val="0"/>
          <w:sz w:val="22"/>
          <w:szCs w:val="22"/>
        </w:rPr>
        <w:t xml:space="preserve"> de </w:t>
      </w:r>
      <w:r w:rsidRPr="00C4082F">
        <w:rPr>
          <w:rFonts w:asciiTheme="majorHAnsi" w:hAnsiTheme="majorHAnsi" w:cs="Times New Roman"/>
          <w:snapToGrid w:val="0"/>
          <w:sz w:val="22"/>
          <w:szCs w:val="22"/>
        </w:rPr>
        <w:t xml:space="preserve">2018 na PREVIC. </w:t>
      </w:r>
    </w:p>
    <w:p w:rsidR="00C4082F" w:rsidRPr="00C4082F" w:rsidRDefault="00C4082F" w:rsidP="00C4082F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C4082F">
        <w:rPr>
          <w:rFonts w:asciiTheme="majorHAnsi" w:hAnsiTheme="majorHAnsi" w:cs="Times New Roman"/>
          <w:snapToGrid w:val="0"/>
          <w:sz w:val="22"/>
          <w:szCs w:val="22"/>
        </w:rPr>
        <w:t>Em m</w:t>
      </w:r>
      <w:r>
        <w:rPr>
          <w:rFonts w:asciiTheme="majorHAnsi" w:hAnsiTheme="majorHAnsi" w:cs="Times New Roman"/>
          <w:snapToGrid w:val="0"/>
          <w:sz w:val="22"/>
          <w:szCs w:val="22"/>
        </w:rPr>
        <w:t xml:space="preserve">arço de </w:t>
      </w:r>
      <w:r w:rsidRPr="00C4082F">
        <w:rPr>
          <w:rFonts w:asciiTheme="majorHAnsi" w:hAnsiTheme="majorHAnsi" w:cs="Times New Roman"/>
          <w:snapToGrid w:val="0"/>
          <w:sz w:val="22"/>
          <w:szCs w:val="22"/>
        </w:rPr>
        <w:t xml:space="preserve">2019, </w:t>
      </w:r>
      <w:r>
        <w:rPr>
          <w:rFonts w:asciiTheme="majorHAnsi" w:hAnsiTheme="majorHAnsi" w:cs="Times New Roman"/>
          <w:snapToGrid w:val="0"/>
          <w:sz w:val="22"/>
          <w:szCs w:val="22"/>
        </w:rPr>
        <w:t>aquela</w:t>
      </w:r>
      <w:r w:rsidRPr="00C4082F">
        <w:rPr>
          <w:rFonts w:asciiTheme="majorHAnsi" w:hAnsiTheme="majorHAnsi" w:cs="Times New Roman"/>
          <w:snapToGrid w:val="0"/>
          <w:sz w:val="22"/>
          <w:szCs w:val="22"/>
        </w:rPr>
        <w:t xml:space="preserve"> Autarquia encaminhou para a FACEB o Parecer nº 123/2019/CTR/CGTR/DILIC contendo exigências referentes ao processo. A fim de garantir tempo hábil para o trâmite do assunto em testilha no âmbito da Fundação, da CEB DIS e do Governo local, a FACEB requereu a 2ª prorrogação de prazo à Previc em s</w:t>
      </w:r>
      <w:r>
        <w:rPr>
          <w:rFonts w:asciiTheme="majorHAnsi" w:hAnsiTheme="majorHAnsi" w:cs="Times New Roman"/>
          <w:snapToGrid w:val="0"/>
          <w:sz w:val="22"/>
          <w:szCs w:val="22"/>
        </w:rPr>
        <w:t xml:space="preserve">etembro de </w:t>
      </w:r>
      <w:r w:rsidRPr="00C4082F">
        <w:rPr>
          <w:rFonts w:asciiTheme="majorHAnsi" w:hAnsiTheme="majorHAnsi" w:cs="Times New Roman"/>
          <w:snapToGrid w:val="0"/>
          <w:sz w:val="22"/>
          <w:szCs w:val="22"/>
        </w:rPr>
        <w:t>2019, cujo o prazo máximo para resposta às exigências se estendeu para d</w:t>
      </w:r>
      <w:r>
        <w:rPr>
          <w:rFonts w:asciiTheme="majorHAnsi" w:hAnsiTheme="majorHAnsi" w:cs="Times New Roman"/>
          <w:snapToGrid w:val="0"/>
          <w:sz w:val="22"/>
          <w:szCs w:val="22"/>
        </w:rPr>
        <w:t xml:space="preserve">ezembro de </w:t>
      </w:r>
      <w:r w:rsidRPr="00C4082F">
        <w:rPr>
          <w:rFonts w:asciiTheme="majorHAnsi" w:hAnsiTheme="majorHAnsi" w:cs="Times New Roman"/>
          <w:snapToGrid w:val="0"/>
          <w:sz w:val="22"/>
          <w:szCs w:val="22"/>
        </w:rPr>
        <w:t xml:space="preserve">2019. Atualmente o processo está no âmbito da Companhia e do Governo do Distrito Federal para as devidas aprovações. </w:t>
      </w:r>
    </w:p>
    <w:p w:rsidR="00C4082F" w:rsidRPr="00C4082F" w:rsidRDefault="00C4082F" w:rsidP="00C4082F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C4082F">
        <w:rPr>
          <w:rFonts w:asciiTheme="majorHAnsi" w:hAnsiTheme="majorHAnsi" w:cs="Times New Roman"/>
          <w:snapToGrid w:val="0"/>
          <w:sz w:val="22"/>
          <w:szCs w:val="22"/>
        </w:rPr>
        <w:t>No contexto regulatório (PREVIC), a proporção contributiva da CEB D, quanto ao saldamento do Plano BD, na condição de migração em 100% dos Participantes e Assistidos, equivale a 36,16% do total do deficit atuarial registrado na Fundação, representando o valor de R$ 105,6 milhões, considerando o ajuste de precificação dos investimentos da FACEB relativo ao Plano BD.</w:t>
      </w:r>
    </w:p>
    <w:p w:rsidR="00414698" w:rsidRPr="00414698" w:rsidRDefault="00414698" w:rsidP="00414698">
      <w:pPr>
        <w:pStyle w:val="PargrafodaLista"/>
        <w:numPr>
          <w:ilvl w:val="1"/>
          <w:numId w:val="13"/>
        </w:numPr>
        <w:spacing w:before="240" w:after="240"/>
        <w:ind w:left="0" w:firstLine="0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414698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 xml:space="preserve">Equacionamentos </w:t>
      </w:r>
    </w:p>
    <w:p w:rsidR="00414698" w:rsidRPr="00414698" w:rsidRDefault="00414698" w:rsidP="00414698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414698">
        <w:rPr>
          <w:rFonts w:asciiTheme="majorHAnsi" w:hAnsiTheme="majorHAnsi" w:cs="Times New Roman"/>
          <w:snapToGrid w:val="0"/>
          <w:sz w:val="22"/>
          <w:szCs w:val="22"/>
        </w:rPr>
        <w:t>De acordo com os estudos atuariais preparados pela FACEB, referente ao exercício de 2016 e 2017 respaldados por Pareceres Atuariais da MERCER GAMA, o deficit mínimo a equacionar pela patrocinadora, participantes e assistidos foi de R$ 33,2 milhões, R$ 25,6 milhões, respectivamente.</w:t>
      </w:r>
    </w:p>
    <w:p w:rsidR="00414698" w:rsidRPr="00414698" w:rsidRDefault="00414698" w:rsidP="00414698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414698">
        <w:rPr>
          <w:rFonts w:asciiTheme="majorHAnsi" w:hAnsiTheme="majorHAnsi" w:cs="Times New Roman"/>
          <w:snapToGrid w:val="0"/>
          <w:sz w:val="22"/>
          <w:szCs w:val="22"/>
        </w:rPr>
        <w:t>O referido resultado motivou a realização de contratos de Equacionamentos de Deficits de 2016 e 2017, conforme demonstrado a seguir: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1462"/>
        <w:gridCol w:w="880"/>
        <w:gridCol w:w="1306"/>
        <w:gridCol w:w="1304"/>
        <w:gridCol w:w="1306"/>
        <w:gridCol w:w="1480"/>
        <w:gridCol w:w="1304"/>
      </w:tblGrid>
      <w:tr w:rsidR="00414698" w:rsidRPr="00762572" w:rsidTr="00892F87">
        <w:trPr>
          <w:trHeight w:val="227"/>
        </w:trPr>
        <w:tc>
          <w:tcPr>
            <w:tcW w:w="436" w:type="pct"/>
            <w:shd w:val="clear" w:color="auto" w:fill="D9D9D9" w:themeFill="background1" w:themeFillShade="D9"/>
            <w:noWrap/>
            <w:vAlign w:val="center"/>
            <w:hideMark/>
          </w:tcPr>
          <w:p w:rsidR="00414698" w:rsidRPr="00414698" w:rsidRDefault="00414698" w:rsidP="003B1CD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b/>
                <w:color w:val="000000"/>
                <w:sz w:val="16"/>
                <w:szCs w:val="14"/>
              </w:rPr>
              <w:t>Período</w:t>
            </w:r>
          </w:p>
        </w:tc>
        <w:tc>
          <w:tcPr>
            <w:tcW w:w="738" w:type="pct"/>
            <w:shd w:val="clear" w:color="auto" w:fill="D9D9D9" w:themeFill="background1" w:themeFillShade="D9"/>
            <w:noWrap/>
            <w:vAlign w:val="center"/>
            <w:hideMark/>
          </w:tcPr>
          <w:p w:rsidR="00414698" w:rsidRPr="00414698" w:rsidRDefault="00414698" w:rsidP="003B1CD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b/>
                <w:color w:val="000000"/>
                <w:sz w:val="16"/>
                <w:szCs w:val="14"/>
              </w:rPr>
              <w:t>Valor Patrocinadora</w:t>
            </w:r>
          </w:p>
        </w:tc>
        <w:tc>
          <w:tcPr>
            <w:tcW w:w="444" w:type="pct"/>
            <w:shd w:val="clear" w:color="auto" w:fill="D9D9D9" w:themeFill="background1" w:themeFillShade="D9"/>
            <w:noWrap/>
            <w:vAlign w:val="center"/>
            <w:hideMark/>
          </w:tcPr>
          <w:p w:rsidR="00414698" w:rsidRPr="00414698" w:rsidRDefault="00414698" w:rsidP="003B1CD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b/>
                <w:color w:val="000000"/>
                <w:sz w:val="16"/>
                <w:szCs w:val="14"/>
              </w:rPr>
              <w:t>Parcela</w:t>
            </w:r>
          </w:p>
        </w:tc>
        <w:tc>
          <w:tcPr>
            <w:tcW w:w="659" w:type="pct"/>
            <w:shd w:val="clear" w:color="auto" w:fill="D9D9D9" w:themeFill="background1" w:themeFillShade="D9"/>
            <w:noWrap/>
            <w:vAlign w:val="center"/>
            <w:hideMark/>
          </w:tcPr>
          <w:p w:rsidR="00414698" w:rsidRPr="00414698" w:rsidRDefault="00414698" w:rsidP="003B1CD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b/>
                <w:color w:val="000000"/>
                <w:sz w:val="16"/>
                <w:szCs w:val="14"/>
              </w:rPr>
              <w:t>Prazo de amortização</w:t>
            </w:r>
          </w:p>
        </w:tc>
        <w:tc>
          <w:tcPr>
            <w:tcW w:w="658" w:type="pct"/>
            <w:shd w:val="clear" w:color="auto" w:fill="D9D9D9" w:themeFill="background1" w:themeFillShade="D9"/>
            <w:noWrap/>
            <w:vAlign w:val="center"/>
            <w:hideMark/>
          </w:tcPr>
          <w:p w:rsidR="00414698" w:rsidRPr="00414698" w:rsidRDefault="00414698" w:rsidP="003B1CD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b/>
                <w:color w:val="000000"/>
                <w:sz w:val="16"/>
                <w:szCs w:val="14"/>
              </w:rPr>
              <w:t>Início do pagamento</w:t>
            </w:r>
          </w:p>
        </w:tc>
        <w:tc>
          <w:tcPr>
            <w:tcW w:w="659" w:type="pct"/>
            <w:shd w:val="clear" w:color="auto" w:fill="D9D9D9" w:themeFill="background1" w:themeFillShade="D9"/>
            <w:noWrap/>
            <w:vAlign w:val="center"/>
            <w:hideMark/>
          </w:tcPr>
          <w:p w:rsidR="00414698" w:rsidRPr="00414698" w:rsidRDefault="00414698" w:rsidP="003B1CD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b/>
                <w:color w:val="000000"/>
                <w:sz w:val="16"/>
                <w:szCs w:val="14"/>
              </w:rPr>
              <w:t>Juros(%)</w:t>
            </w:r>
          </w:p>
        </w:tc>
        <w:tc>
          <w:tcPr>
            <w:tcW w:w="747" w:type="pct"/>
            <w:shd w:val="clear" w:color="auto" w:fill="D9D9D9" w:themeFill="background1" w:themeFillShade="D9"/>
            <w:noWrap/>
            <w:vAlign w:val="center"/>
            <w:hideMark/>
          </w:tcPr>
          <w:p w:rsidR="00414698" w:rsidRPr="00414698" w:rsidRDefault="00414698" w:rsidP="003B1CD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b/>
                <w:color w:val="000000"/>
                <w:sz w:val="16"/>
                <w:szCs w:val="14"/>
              </w:rPr>
              <w:t>Correção monetária</w:t>
            </w:r>
          </w:p>
        </w:tc>
        <w:tc>
          <w:tcPr>
            <w:tcW w:w="658" w:type="pct"/>
            <w:shd w:val="clear" w:color="auto" w:fill="D9D9D9" w:themeFill="background1" w:themeFillShade="D9"/>
            <w:noWrap/>
            <w:vAlign w:val="center"/>
            <w:hideMark/>
          </w:tcPr>
          <w:p w:rsidR="00414698" w:rsidRPr="00414698" w:rsidRDefault="00414698" w:rsidP="003B1CD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b/>
                <w:color w:val="000000"/>
                <w:sz w:val="16"/>
                <w:szCs w:val="14"/>
              </w:rPr>
              <w:t>Sistema de amortização</w:t>
            </w:r>
          </w:p>
        </w:tc>
      </w:tr>
      <w:tr w:rsidR="00414698" w:rsidRPr="00762572" w:rsidTr="00892F87">
        <w:trPr>
          <w:trHeight w:val="227"/>
        </w:trPr>
        <w:tc>
          <w:tcPr>
            <w:tcW w:w="436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2016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11.423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83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216,9 meses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proofErr w:type="spellStart"/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fev</w:t>
            </w:r>
            <w:proofErr w:type="spellEnd"/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/18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5,7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INPC/IBGE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proofErr w:type="spellStart"/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Price</w:t>
            </w:r>
            <w:proofErr w:type="spellEnd"/>
          </w:p>
        </w:tc>
      </w:tr>
      <w:tr w:rsidR="00414698" w:rsidRPr="00762572" w:rsidTr="00892F87">
        <w:trPr>
          <w:trHeight w:val="227"/>
        </w:trPr>
        <w:tc>
          <w:tcPr>
            <w:tcW w:w="436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2017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8.194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61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209 meses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proofErr w:type="spellStart"/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fev</w:t>
            </w:r>
            <w:proofErr w:type="spellEnd"/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/19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5,7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INPC/IBGE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414698" w:rsidRPr="00414698" w:rsidRDefault="00414698" w:rsidP="003B1CD5">
            <w:pPr>
              <w:jc w:val="right"/>
              <w:rPr>
                <w:rFonts w:asciiTheme="majorHAnsi" w:hAnsiTheme="majorHAnsi"/>
                <w:color w:val="000000"/>
                <w:sz w:val="16"/>
                <w:szCs w:val="14"/>
              </w:rPr>
            </w:pPr>
            <w:proofErr w:type="spellStart"/>
            <w:r w:rsidRPr="00414698">
              <w:rPr>
                <w:rFonts w:asciiTheme="majorHAnsi" w:hAnsiTheme="majorHAnsi"/>
                <w:color w:val="000000"/>
                <w:sz w:val="16"/>
                <w:szCs w:val="14"/>
              </w:rPr>
              <w:t>Price</w:t>
            </w:r>
            <w:proofErr w:type="spellEnd"/>
          </w:p>
        </w:tc>
      </w:tr>
    </w:tbl>
    <w:p w:rsidR="00414698" w:rsidRPr="00414698" w:rsidRDefault="00414698" w:rsidP="00414698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414698">
        <w:rPr>
          <w:rFonts w:asciiTheme="majorHAnsi" w:hAnsiTheme="majorHAnsi" w:cs="Times New Roman"/>
          <w:snapToGrid w:val="0"/>
          <w:sz w:val="22"/>
          <w:szCs w:val="22"/>
        </w:rPr>
        <w:t>Tais passivos estão sendo rigorosamente amortizados nos prazos contratuais.</w:t>
      </w:r>
    </w:p>
    <w:p w:rsidR="00414698" w:rsidRDefault="00414698" w:rsidP="00414698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414698">
        <w:rPr>
          <w:rFonts w:asciiTheme="majorHAnsi" w:hAnsiTheme="majorHAnsi" w:cs="Times New Roman"/>
          <w:snapToGrid w:val="0"/>
          <w:sz w:val="22"/>
          <w:szCs w:val="22"/>
        </w:rPr>
        <w:t>De acordo com a legislação regulatória (Previc), o saldo a ser equacionado pela patrocinadora relativo ao exercício de 2018 deverá ser iniciado até fevereiro de 2020</w:t>
      </w:r>
      <w:r>
        <w:rPr>
          <w:rFonts w:asciiTheme="majorHAnsi" w:hAnsiTheme="majorHAnsi" w:cs="Times New Roman"/>
          <w:snapToGrid w:val="0"/>
          <w:sz w:val="22"/>
          <w:szCs w:val="22"/>
        </w:rPr>
        <w:t>.</w:t>
      </w:r>
    </w:p>
    <w:p w:rsidR="00C40263" w:rsidRPr="00C40263" w:rsidRDefault="00C40263" w:rsidP="00C40263">
      <w:pPr>
        <w:pStyle w:val="PargrafodaLista"/>
        <w:numPr>
          <w:ilvl w:val="1"/>
          <w:numId w:val="13"/>
        </w:numPr>
        <w:spacing w:before="240" w:after="240"/>
        <w:ind w:left="0" w:firstLine="0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bookmarkStart w:id="28" w:name="_MON_1422531033"/>
      <w:bookmarkStart w:id="29" w:name="_MON_1422531176"/>
      <w:bookmarkStart w:id="30" w:name="_MON_1425365915"/>
      <w:bookmarkStart w:id="31" w:name="_MON_1425365923"/>
      <w:bookmarkEnd w:id="28"/>
      <w:bookmarkEnd w:id="29"/>
      <w:bookmarkEnd w:id="30"/>
      <w:bookmarkEnd w:id="31"/>
      <w:r w:rsidRPr="00C40263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Plano assistencial</w:t>
      </w:r>
    </w:p>
    <w:p w:rsidR="00C40263" w:rsidRPr="008633F2" w:rsidRDefault="00C40263" w:rsidP="008633F2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8633F2">
        <w:rPr>
          <w:rFonts w:asciiTheme="majorHAnsi" w:hAnsiTheme="majorHAnsi" w:cs="Times New Roman"/>
          <w:snapToGrid w:val="0"/>
          <w:sz w:val="22"/>
          <w:szCs w:val="22"/>
        </w:rPr>
        <w:t xml:space="preserve">Tendo em vista a inconstitucionalidade do Plano Assistencial, através da ADI nº 2014002032055-2, desde abril de 2017 não existe provisão de benefícios pós-emprego relativo a este plano. Tendo em vista que a </w:t>
      </w:r>
      <w:r w:rsidR="00697A6F">
        <w:rPr>
          <w:rFonts w:asciiTheme="majorHAnsi" w:hAnsiTheme="majorHAnsi" w:cs="Times New Roman"/>
          <w:snapToGrid w:val="0"/>
          <w:sz w:val="22"/>
          <w:szCs w:val="22"/>
        </w:rPr>
        <w:t>CEB D</w:t>
      </w:r>
      <w:r w:rsidRPr="008633F2">
        <w:rPr>
          <w:rFonts w:asciiTheme="majorHAnsi" w:hAnsiTheme="majorHAnsi" w:cs="Times New Roman"/>
          <w:snapToGrid w:val="0"/>
          <w:sz w:val="22"/>
          <w:szCs w:val="22"/>
        </w:rPr>
        <w:t xml:space="preserve"> não possui mais responsabilidade sobre benefícios mantidos para aposentados e pensionistas.</w:t>
      </w:r>
    </w:p>
    <w:p w:rsidR="00F37BF3" w:rsidRDefault="00C40263" w:rsidP="00C40263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8633F2">
        <w:rPr>
          <w:rFonts w:asciiTheme="majorHAnsi" w:hAnsiTheme="majorHAnsi" w:cs="Times New Roman"/>
          <w:snapToGrid w:val="0"/>
          <w:sz w:val="22"/>
          <w:szCs w:val="22"/>
        </w:rPr>
        <w:t>Dessa forma, a Administração estruturou novos Planos de Saúde contributivos, com coparticipação para todos os empregados ativos, conforme negociado no Acordo Coletivo de Trabalho – ACT 2016-2017, bem como planos para os aposentados, pensionistas e dependentes, nos termos da Lei 9.686/1998.</w:t>
      </w:r>
    </w:p>
    <w:p w:rsidR="00F37BF3" w:rsidRDefault="00F37BF3" w:rsidP="00F37BF3">
      <w:pPr>
        <w:rPr>
          <w:noProof/>
          <w:snapToGrid w:val="0"/>
        </w:rPr>
      </w:pPr>
      <w:r>
        <w:rPr>
          <w:snapToGrid w:val="0"/>
        </w:rPr>
        <w:br w:type="page"/>
      </w:r>
    </w:p>
    <w:p w:rsidR="00E2788E" w:rsidRPr="00AC3AB4" w:rsidRDefault="00E2788E" w:rsidP="00950027">
      <w:pPr>
        <w:pStyle w:val="Ttulo3"/>
        <w:shd w:val="clear" w:color="auto" w:fill="auto"/>
        <w:rPr>
          <w:rFonts w:asciiTheme="majorHAnsi" w:hAnsiTheme="majorHAnsi"/>
        </w:rPr>
      </w:pPr>
      <w:bookmarkStart w:id="32" w:name="_Toc450930545"/>
      <w:r w:rsidRPr="00AC3AB4">
        <w:rPr>
          <w:rFonts w:asciiTheme="majorHAnsi" w:hAnsiTheme="majorHAnsi"/>
        </w:rPr>
        <w:t>PROVISÕES PARA RISCOS TRIBUTÁRIOS, CÍVEIS, TRABALHISTAS E REGULATÓRIOS</w:t>
      </w:r>
      <w:bookmarkEnd w:id="32"/>
    </w:p>
    <w:p w:rsidR="00E2788E" w:rsidRPr="0083510C" w:rsidRDefault="00E2788E" w:rsidP="0083510C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83510C">
        <w:rPr>
          <w:rFonts w:asciiTheme="majorHAnsi" w:hAnsiTheme="majorHAnsi" w:cs="Times New Roman"/>
          <w:snapToGrid w:val="0"/>
          <w:sz w:val="22"/>
          <w:szCs w:val="22"/>
        </w:rPr>
        <w:t>Os processos judiciais provisionados e não provisionados, são apresentados a seguir:</w:t>
      </w:r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Provisões para riscos tributários, cíveis, trabalhistas e regulatórios provisionados</w:t>
      </w:r>
    </w:p>
    <w:p w:rsidR="00E2788E" w:rsidRPr="000A4A95" w:rsidRDefault="00E2788E" w:rsidP="000A4A95">
      <w:pPr>
        <w:pStyle w:val="Recuodecorpodetexto3"/>
        <w:tabs>
          <w:tab w:val="left" w:pos="9923"/>
        </w:tabs>
        <w:spacing w:before="240" w:after="240" w:line="240" w:lineRule="auto"/>
        <w:ind w:right="144" w:firstLine="0"/>
        <w:rPr>
          <w:rFonts w:asciiTheme="majorHAnsi" w:hAnsiTheme="majorHAnsi" w:cs="Times New Roman"/>
          <w:snapToGrid w:val="0"/>
          <w:sz w:val="22"/>
          <w:szCs w:val="22"/>
        </w:rPr>
      </w:pPr>
      <w:r w:rsidRPr="000A4A95">
        <w:rPr>
          <w:rFonts w:asciiTheme="majorHAnsi" w:hAnsiTheme="majorHAnsi" w:cs="Times New Roman"/>
          <w:snapToGrid w:val="0"/>
          <w:sz w:val="22"/>
          <w:szCs w:val="22"/>
        </w:rPr>
        <w:t xml:space="preserve">A Companhia e suas controladas possuem processos judiciais e administrativos de natureza trabalhista, cível, fiscal e regulatório. A Administração reavalia os riscos de contingências relacionados a esses processos e, baseada na opinião de seus procuradores jurídicos, constitui provisão para as causas cujas expectativas de perda são consideradas prováveis.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2"/>
        <w:gridCol w:w="1461"/>
        <w:gridCol w:w="1461"/>
        <w:gridCol w:w="1461"/>
        <w:gridCol w:w="1457"/>
      </w:tblGrid>
      <w:tr w:rsidR="00E2788E" w:rsidRPr="001468AE" w:rsidTr="00F232D8">
        <w:trPr>
          <w:trHeight w:val="238"/>
          <w:tblHeader/>
        </w:trPr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788E" w:rsidRPr="001468AE" w:rsidRDefault="00E2788E" w:rsidP="00E2788E">
            <w:pPr>
              <w:spacing w:before="240" w:after="240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468AE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E" w:rsidRPr="001468AE" w:rsidRDefault="00E2788E" w:rsidP="00F232D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468AE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E" w:rsidRPr="001468AE" w:rsidRDefault="00E2788E" w:rsidP="00F232D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468AE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D60B4C" w:rsidRPr="001468AE" w:rsidTr="004050A2">
        <w:trPr>
          <w:trHeight w:val="238"/>
          <w:tblHeader/>
        </w:trPr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B4C" w:rsidRPr="001468AE" w:rsidRDefault="00D60B4C" w:rsidP="00D60B4C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468AE" w:rsidRDefault="008633F2" w:rsidP="00D60B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9110D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D60B4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4C" w:rsidRPr="0012025C" w:rsidRDefault="00D60B4C" w:rsidP="00D60B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4C" w:rsidRPr="0012025C" w:rsidRDefault="008633F2" w:rsidP="00D60B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9110D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D60B4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8633F2" w:rsidRPr="001468AE" w:rsidTr="007C4249">
        <w:trPr>
          <w:trHeight w:val="23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F2" w:rsidRPr="001468AE" w:rsidRDefault="008633F2" w:rsidP="008633F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468AE">
              <w:rPr>
                <w:rFonts w:asciiTheme="majorHAnsi" w:hAnsiTheme="majorHAnsi"/>
                <w:color w:val="000000"/>
                <w:sz w:val="14"/>
                <w:szCs w:val="14"/>
              </w:rPr>
              <w:t>Regulatórias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468AE" w:rsidRDefault="008633F2" w:rsidP="008633F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F2" w:rsidRPr="0012025C" w:rsidRDefault="008633F2" w:rsidP="008633F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8633F2" w:rsidRDefault="008633F2" w:rsidP="008633F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633F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36.</w:t>
            </w:r>
            <w:r w:rsidR="009110DB">
              <w:rPr>
                <w:rFonts w:ascii="Cambria" w:hAnsi="Cambria" w:cs="Calibri"/>
                <w:color w:val="000000"/>
                <w:sz w:val="14"/>
                <w:szCs w:val="14"/>
              </w:rPr>
              <w:t>885</w:t>
            </w:r>
            <w:r w:rsidRPr="008633F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126CB" w:rsidRDefault="008633F2" w:rsidP="008633F2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34.168 </w:t>
            </w:r>
          </w:p>
        </w:tc>
      </w:tr>
      <w:tr w:rsidR="008633F2" w:rsidRPr="001468AE" w:rsidTr="007C4249">
        <w:trPr>
          <w:trHeight w:val="23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F2" w:rsidRPr="001468AE" w:rsidRDefault="008633F2" w:rsidP="008633F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468AE">
              <w:rPr>
                <w:rFonts w:asciiTheme="majorHAnsi" w:hAnsiTheme="majorHAnsi"/>
                <w:color w:val="000000"/>
                <w:sz w:val="14"/>
                <w:szCs w:val="14"/>
              </w:rPr>
              <w:t>Trabalhistas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468AE" w:rsidRDefault="008633F2" w:rsidP="008633F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F2" w:rsidRPr="0012025C" w:rsidRDefault="008633F2" w:rsidP="008633F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8633F2" w:rsidRDefault="008633F2" w:rsidP="008633F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633F2"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  <w:r w:rsidR="009110DB">
              <w:rPr>
                <w:rFonts w:ascii="Cambria" w:hAnsi="Cambria" w:cs="Calibri"/>
                <w:color w:val="000000"/>
                <w:sz w:val="14"/>
                <w:szCs w:val="14"/>
              </w:rPr>
              <w:t>7.592</w:t>
            </w:r>
            <w:r w:rsidRPr="008633F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126CB" w:rsidRDefault="008633F2" w:rsidP="008633F2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11.936 </w:t>
            </w:r>
          </w:p>
        </w:tc>
      </w:tr>
      <w:tr w:rsidR="008633F2" w:rsidRPr="001468AE" w:rsidTr="007C4249">
        <w:trPr>
          <w:trHeight w:val="23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F2" w:rsidRPr="001468AE" w:rsidRDefault="008633F2" w:rsidP="008633F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468AE">
              <w:rPr>
                <w:rFonts w:asciiTheme="majorHAnsi" w:hAnsiTheme="majorHAnsi"/>
                <w:color w:val="000000"/>
                <w:sz w:val="14"/>
                <w:szCs w:val="14"/>
              </w:rPr>
              <w:t>Fiscais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2025C" w:rsidRDefault="008633F2" w:rsidP="008633F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F2" w:rsidRPr="0012025C" w:rsidRDefault="008633F2" w:rsidP="008633F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8633F2" w:rsidRDefault="008633F2" w:rsidP="008633F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633F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126CB" w:rsidRDefault="008633F2" w:rsidP="008633F2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1 </w:t>
            </w:r>
          </w:p>
        </w:tc>
      </w:tr>
      <w:tr w:rsidR="008633F2" w:rsidRPr="001468AE" w:rsidTr="007C4249">
        <w:trPr>
          <w:trHeight w:val="23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F2" w:rsidRPr="001468AE" w:rsidRDefault="008633F2" w:rsidP="008633F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468AE">
              <w:rPr>
                <w:rFonts w:asciiTheme="majorHAnsi" w:hAnsiTheme="majorHAnsi"/>
                <w:color w:val="000000"/>
                <w:sz w:val="14"/>
                <w:szCs w:val="14"/>
              </w:rPr>
              <w:t>Cíveis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2025C" w:rsidRDefault="009110DB" w:rsidP="008633F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2025C" w:rsidRDefault="008633F2" w:rsidP="008633F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8633F2" w:rsidRDefault="008633F2" w:rsidP="008633F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633F2">
              <w:rPr>
                <w:rFonts w:ascii="Cambria" w:hAnsi="Cambria" w:cs="Calibri"/>
                <w:color w:val="000000"/>
                <w:sz w:val="14"/>
                <w:szCs w:val="14"/>
              </w:rPr>
              <w:t>6.</w:t>
            </w:r>
            <w:r w:rsidR="009110DB">
              <w:rPr>
                <w:rFonts w:ascii="Cambria" w:hAnsi="Cambria" w:cs="Calibri"/>
                <w:color w:val="000000"/>
                <w:sz w:val="14"/>
                <w:szCs w:val="14"/>
              </w:rPr>
              <w:t>726</w:t>
            </w:r>
            <w:r w:rsidRPr="008633F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126CB" w:rsidRDefault="008633F2" w:rsidP="008633F2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4.667 </w:t>
            </w:r>
          </w:p>
        </w:tc>
      </w:tr>
      <w:tr w:rsidR="008633F2" w:rsidRPr="001468AE" w:rsidTr="007C4249">
        <w:trPr>
          <w:trHeight w:val="23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F2" w:rsidRPr="001468AE" w:rsidRDefault="008633F2" w:rsidP="008633F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468AE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2025C" w:rsidRDefault="009110DB" w:rsidP="008633F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2025C" w:rsidRDefault="008633F2" w:rsidP="008633F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8633F2" w:rsidRDefault="008633F2" w:rsidP="008633F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8633F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 </w:t>
            </w:r>
            <w:r w:rsidR="009110D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61.203</w:t>
            </w:r>
            <w:r w:rsidRPr="008633F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126CB" w:rsidRDefault="008633F2" w:rsidP="008633F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50.772 </w:t>
            </w:r>
          </w:p>
        </w:tc>
      </w:tr>
      <w:tr w:rsidR="008633F2" w:rsidRPr="001468AE" w:rsidTr="007C4249">
        <w:trPr>
          <w:trHeight w:val="23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F2" w:rsidRPr="001468AE" w:rsidRDefault="008633F2" w:rsidP="008633F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468AE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Circulante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2025C" w:rsidRDefault="009110DB" w:rsidP="008633F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2025C" w:rsidRDefault="008633F2" w:rsidP="008633F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8633F2" w:rsidRDefault="008633F2" w:rsidP="008633F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8633F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     </w:t>
            </w:r>
            <w:r w:rsidR="009110D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10.507</w:t>
            </w:r>
            <w:r w:rsidRPr="008633F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126CB" w:rsidRDefault="008633F2" w:rsidP="008633F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6.478 </w:t>
            </w:r>
          </w:p>
        </w:tc>
      </w:tr>
      <w:tr w:rsidR="008633F2" w:rsidRPr="001468AE" w:rsidTr="007C4249">
        <w:trPr>
          <w:trHeight w:val="23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F2" w:rsidRPr="001468AE" w:rsidRDefault="008633F2" w:rsidP="008633F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468AE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Não Circulante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2025C" w:rsidRDefault="008633F2" w:rsidP="008633F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F2" w:rsidRPr="0012025C" w:rsidRDefault="008633F2" w:rsidP="008633F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8633F2" w:rsidRDefault="008633F2" w:rsidP="008633F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8633F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 </w:t>
            </w:r>
            <w:r w:rsidR="009110D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50.696</w:t>
            </w:r>
            <w:r w:rsidRPr="008633F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3F2" w:rsidRPr="001126CB" w:rsidRDefault="008633F2" w:rsidP="008633F2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44.294 </w:t>
            </w:r>
          </w:p>
        </w:tc>
      </w:tr>
    </w:tbl>
    <w:p w:rsidR="00D025F6" w:rsidRPr="00D025F6" w:rsidRDefault="00E2788E" w:rsidP="00AE0429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snapToGrid w:val="0"/>
          <w:lang w:val="pt-BR"/>
        </w:rPr>
      </w:pPr>
      <w:r w:rsidRPr="00D025F6">
        <w:rPr>
          <w:rFonts w:asciiTheme="majorHAnsi" w:hAnsiTheme="majorHAnsi" w:cs="Times New Roman"/>
          <w:b/>
          <w:bCs/>
          <w:smallCaps/>
          <w:snapToGrid w:val="0"/>
          <w:lang w:val="pt-BR"/>
        </w:rPr>
        <w:t xml:space="preserve">Movimentação das </w:t>
      </w:r>
      <w:r w:rsidRPr="00D025F6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provisões</w:t>
      </w:r>
      <w:r w:rsidRPr="00D025F6">
        <w:rPr>
          <w:rFonts w:asciiTheme="majorHAnsi" w:hAnsiTheme="majorHAnsi" w:cs="Times New Roman"/>
          <w:b/>
          <w:bCs/>
          <w:smallCaps/>
          <w:snapToGrid w:val="0"/>
          <w:lang w:val="pt-BR"/>
        </w:rPr>
        <w:t xml:space="preserve"> para riscos tributários, cíveis, trabalhistas e regulatórios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1"/>
        <w:gridCol w:w="1376"/>
        <w:gridCol w:w="1138"/>
        <w:gridCol w:w="1247"/>
      </w:tblGrid>
      <w:tr w:rsidR="00D025F6" w:rsidRPr="0012025C" w:rsidTr="00AE0429">
        <w:trPr>
          <w:trHeight w:val="238"/>
          <w:tblHeader/>
        </w:trPr>
        <w:tc>
          <w:tcPr>
            <w:tcW w:w="3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F6" w:rsidRPr="0012025C" w:rsidRDefault="00D025F6" w:rsidP="00AE0429">
            <w:pPr>
              <w:spacing w:before="240" w:after="24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6" w:rsidRPr="0012025C" w:rsidRDefault="00D025F6" w:rsidP="00AE042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</w:tr>
      <w:tr w:rsidR="00D025F6" w:rsidRPr="0012025C" w:rsidTr="00AE0429">
        <w:trPr>
          <w:trHeight w:val="238"/>
          <w:tblHeader/>
        </w:trPr>
        <w:tc>
          <w:tcPr>
            <w:tcW w:w="3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F6" w:rsidRPr="0012025C" w:rsidRDefault="00D025F6" w:rsidP="00AE0429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6" w:rsidRPr="0012025C" w:rsidRDefault="00D025F6" w:rsidP="00AE042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Cível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6" w:rsidRPr="0012025C" w:rsidRDefault="00D025F6" w:rsidP="00AE042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Fiscais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6" w:rsidRPr="0012025C" w:rsidRDefault="00D025F6" w:rsidP="00AE042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</w:tr>
      <w:tr w:rsidR="00D60B4C" w:rsidRPr="0012025C" w:rsidTr="00AE0429">
        <w:trPr>
          <w:trHeight w:val="238"/>
        </w:trPr>
        <w:tc>
          <w:tcPr>
            <w:tcW w:w="3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4C" w:rsidRPr="001126CB" w:rsidRDefault="00D60B4C" w:rsidP="00D60B4C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31 de dezembro de 2017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4C" w:rsidRPr="00BE4FA3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E4FA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4C" w:rsidRPr="00BE4FA3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E4FA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4C" w:rsidRPr="00BE4FA3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E4FA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96</w:t>
            </w:r>
          </w:p>
        </w:tc>
      </w:tr>
      <w:tr w:rsidR="00D60B4C" w:rsidRPr="0012025C" w:rsidTr="00AE0429">
        <w:trPr>
          <w:trHeight w:val="238"/>
        </w:trPr>
        <w:tc>
          <w:tcPr>
            <w:tcW w:w="3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4C" w:rsidRPr="001126CB" w:rsidRDefault="00D60B4C" w:rsidP="00D60B4C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Reversão de Provisão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4C" w:rsidRPr="00BE4FA3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E4FA3">
              <w:rPr>
                <w:rFonts w:asciiTheme="majorHAnsi" w:hAnsiTheme="majorHAnsi"/>
                <w:color w:val="000000"/>
                <w:sz w:val="14"/>
                <w:szCs w:val="14"/>
              </w:rPr>
              <w:t>(95)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4C" w:rsidRPr="00BE4FA3" w:rsidRDefault="00D60B4C" w:rsidP="00D60B4C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4C" w:rsidRPr="00BE4FA3" w:rsidRDefault="00D60B4C" w:rsidP="00D60B4C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BE4FA3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(95)</w:t>
            </w:r>
          </w:p>
        </w:tc>
      </w:tr>
      <w:tr w:rsidR="00D60B4C" w:rsidRPr="0012025C" w:rsidTr="00AE0429">
        <w:trPr>
          <w:trHeight w:val="238"/>
        </w:trPr>
        <w:tc>
          <w:tcPr>
            <w:tcW w:w="3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4C" w:rsidRPr="001126CB" w:rsidRDefault="00D60B4C" w:rsidP="00D60B4C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31 de dezembro de 2018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4C" w:rsidRPr="00BE4FA3" w:rsidRDefault="00D60B4C" w:rsidP="00D60B4C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4C" w:rsidRPr="00BE4FA3" w:rsidRDefault="00D60B4C" w:rsidP="00D60B4C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BE4FA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4C" w:rsidRPr="00BE4FA3" w:rsidRDefault="00D60B4C" w:rsidP="00D60B4C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BE4FA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9110DB" w:rsidRPr="0012025C" w:rsidTr="00AE0429">
        <w:trPr>
          <w:trHeight w:val="238"/>
        </w:trPr>
        <w:tc>
          <w:tcPr>
            <w:tcW w:w="3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DB" w:rsidRPr="001126CB" w:rsidRDefault="009110DB" w:rsidP="00BE4FA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Constituições de Provisão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DB" w:rsidRPr="00BE4FA3" w:rsidRDefault="009110DB" w:rsidP="00BE4FA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DB" w:rsidRDefault="009110DB" w:rsidP="00BE4FA3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DB" w:rsidRPr="00BE4FA3" w:rsidRDefault="009110DB" w:rsidP="00BE4FA3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BE4FA3" w:rsidRPr="0012025C" w:rsidTr="00AE0429">
        <w:trPr>
          <w:trHeight w:val="238"/>
        </w:trPr>
        <w:tc>
          <w:tcPr>
            <w:tcW w:w="3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A3" w:rsidRPr="001126CB" w:rsidRDefault="00BE4FA3" w:rsidP="00BE4FA3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Reversão de Provisão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A3" w:rsidRPr="00BE4FA3" w:rsidRDefault="00BE4FA3" w:rsidP="00BE4FA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A3" w:rsidRPr="00BE4FA3" w:rsidRDefault="00BE4FA3" w:rsidP="00BE4FA3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A3" w:rsidRPr="00BE4FA3" w:rsidRDefault="00BE4FA3" w:rsidP="00BE4FA3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BE4FA3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</w:t>
            </w:r>
            <w:r w:rsidRPr="00BE4FA3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D025F6" w:rsidRPr="0012025C" w:rsidTr="00AE0429">
        <w:trPr>
          <w:trHeight w:val="238"/>
        </w:trPr>
        <w:tc>
          <w:tcPr>
            <w:tcW w:w="3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6" w:rsidRPr="0012025C" w:rsidRDefault="00D025F6" w:rsidP="00BE4FA3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Saldo em </w:t>
            </w:r>
            <w:r w:rsidR="00BE4FA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30 de </w:t>
            </w:r>
            <w:r w:rsidR="009110D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setembro</w:t>
            </w:r>
            <w:r w:rsidR="00D60B4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 2019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F6" w:rsidRPr="00BE4FA3" w:rsidRDefault="009110DB" w:rsidP="00AE0429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F6" w:rsidRPr="00BE4FA3" w:rsidRDefault="00D025F6" w:rsidP="00AE0429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F6" w:rsidRPr="00BE4FA3" w:rsidRDefault="009110DB" w:rsidP="00AE0429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</w:tr>
    </w:tbl>
    <w:p w:rsidR="00D025F6" w:rsidRDefault="00D025F6" w:rsidP="0015123F">
      <w:pPr>
        <w:rPr>
          <w:snapToGrid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1313"/>
        <w:gridCol w:w="1312"/>
        <w:gridCol w:w="1078"/>
        <w:gridCol w:w="1413"/>
        <w:gridCol w:w="1197"/>
      </w:tblGrid>
      <w:tr w:rsidR="00E2788E" w:rsidRPr="004050A2" w:rsidTr="00D548E7">
        <w:trPr>
          <w:trHeight w:val="238"/>
          <w:tblHeader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788E" w:rsidRPr="004050A2" w:rsidRDefault="00E2788E" w:rsidP="00E2788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050A2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E" w:rsidRPr="004050A2" w:rsidRDefault="00E2788E" w:rsidP="004207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050A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E2788E" w:rsidRPr="004050A2" w:rsidTr="00D548E7">
        <w:trPr>
          <w:trHeight w:val="238"/>
          <w:tblHeader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E" w:rsidRPr="004050A2" w:rsidRDefault="00E2788E" w:rsidP="00E2788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E" w:rsidRPr="004050A2" w:rsidRDefault="00E2788E" w:rsidP="00E2788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050A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Trabalhista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E" w:rsidRPr="004050A2" w:rsidRDefault="00E2788E" w:rsidP="00E2788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050A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Cíveis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E" w:rsidRPr="004050A2" w:rsidRDefault="00E2788E" w:rsidP="00E2788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050A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Fiscais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E" w:rsidRPr="004050A2" w:rsidRDefault="00E2788E" w:rsidP="00E2788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050A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Regulatórias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E" w:rsidRPr="004050A2" w:rsidRDefault="00E2788E" w:rsidP="00E2788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050A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Total </w:t>
            </w:r>
          </w:p>
        </w:tc>
      </w:tr>
      <w:tr w:rsidR="00D60B4C" w:rsidRPr="004050A2" w:rsidTr="00D548E7">
        <w:trPr>
          <w:trHeight w:val="238"/>
        </w:trPr>
        <w:tc>
          <w:tcPr>
            <w:tcW w:w="1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4C" w:rsidRPr="001126CB" w:rsidRDefault="00D60B4C" w:rsidP="00D60B4C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Saldo em 31 de dezembro de 2017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5.220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4.419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69.539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 79.179 </w:t>
            </w:r>
          </w:p>
        </w:tc>
      </w:tr>
      <w:tr w:rsidR="00D60B4C" w:rsidRPr="004050A2" w:rsidTr="00D548E7">
        <w:trPr>
          <w:trHeight w:val="238"/>
        </w:trPr>
        <w:tc>
          <w:tcPr>
            <w:tcW w:w="1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4C" w:rsidRPr="001126CB" w:rsidRDefault="00D60B4C" w:rsidP="00D60B4C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Constituições de Provisão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6.395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1.973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5.242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13.610</w:t>
            </w:r>
          </w:p>
        </w:tc>
      </w:tr>
      <w:tr w:rsidR="00D60B4C" w:rsidRPr="004050A2" w:rsidTr="00D548E7">
        <w:trPr>
          <w:trHeight w:val="238"/>
        </w:trPr>
        <w:tc>
          <w:tcPr>
            <w:tcW w:w="1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4C" w:rsidRPr="001126CB" w:rsidRDefault="00D60B4C" w:rsidP="00D60B4C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Baixa/Reversão de Provisão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(388)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(2.158)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(43.327)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(45.873)</w:t>
            </w:r>
          </w:p>
        </w:tc>
      </w:tr>
      <w:tr w:rsidR="00D60B4C" w:rsidRPr="004050A2" w:rsidTr="00D548E7">
        <w:trPr>
          <w:trHeight w:val="238"/>
        </w:trPr>
        <w:tc>
          <w:tcPr>
            <w:tcW w:w="1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4C" w:rsidRPr="001126CB" w:rsidRDefault="00D60B4C" w:rsidP="00D60B4C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Atualização Monetária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709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433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2.714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3.856</w:t>
            </w:r>
          </w:p>
        </w:tc>
      </w:tr>
      <w:tr w:rsidR="00D60B4C" w:rsidRPr="004050A2" w:rsidTr="00D548E7">
        <w:trPr>
          <w:trHeight w:val="238"/>
        </w:trPr>
        <w:tc>
          <w:tcPr>
            <w:tcW w:w="1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4C" w:rsidRPr="001126CB" w:rsidRDefault="00D60B4C" w:rsidP="00D60B4C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Saldo em 31 de dezembro de 2018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11.936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4.667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34.168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4C" w:rsidRPr="001126CB" w:rsidRDefault="00D60B4C" w:rsidP="00D60B4C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50.772</w:t>
            </w:r>
          </w:p>
        </w:tc>
      </w:tr>
      <w:tr w:rsidR="004050A2" w:rsidRPr="004050A2" w:rsidTr="00D548E7">
        <w:trPr>
          <w:trHeight w:val="238"/>
        </w:trPr>
        <w:tc>
          <w:tcPr>
            <w:tcW w:w="1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2" w:rsidRPr="004050A2" w:rsidRDefault="00583AD1" w:rsidP="004050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</w:t>
            </w:r>
            <w:r w:rsidRPr="004050A2">
              <w:rPr>
                <w:rFonts w:asciiTheme="majorHAnsi" w:hAnsiTheme="majorHAnsi"/>
                <w:color w:val="000000"/>
                <w:sz w:val="14"/>
                <w:szCs w:val="14"/>
              </w:rPr>
              <w:t>Constituições de Provisão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C207E9" w:rsidP="004050A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6.311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291635" w:rsidP="004050A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3.196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4050A2" w:rsidP="004050A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291635" w:rsidP="004050A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1.200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291635" w:rsidP="00EF3291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10.80</w:t>
            </w:r>
            <w:r w:rsidR="00EF3291" w:rsidRPr="00EF3291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4050A2" w:rsidRPr="004050A2" w:rsidTr="00D548E7">
        <w:trPr>
          <w:trHeight w:val="238"/>
        </w:trPr>
        <w:tc>
          <w:tcPr>
            <w:tcW w:w="1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2" w:rsidRPr="004050A2" w:rsidRDefault="004F4527" w:rsidP="004050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050A2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Baixa / </w:t>
            </w:r>
            <w:r w:rsidRPr="004050A2">
              <w:rPr>
                <w:rFonts w:asciiTheme="majorHAnsi" w:hAnsiTheme="majorHAnsi"/>
                <w:color w:val="000000"/>
                <w:sz w:val="14"/>
                <w:szCs w:val="14"/>
              </w:rPr>
              <w:t>Reversão de Provisão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770331" w:rsidP="00C207E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C207E9"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1.123</w:t>
            </w: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D548E7" w:rsidP="00770331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C207E9"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1.251</w:t>
            </w: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BE4FA3" w:rsidP="004050A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4050A2" w:rsidP="004050A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D548E7" w:rsidP="00BE4FA3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(</w:t>
            </w:r>
            <w:r w:rsidR="00291635" w:rsidRPr="00EF3291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2.375</w:t>
            </w:r>
            <w:r w:rsidRPr="00EF3291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4050A2" w:rsidRPr="004050A2" w:rsidTr="00D548E7">
        <w:trPr>
          <w:trHeight w:val="238"/>
        </w:trPr>
        <w:tc>
          <w:tcPr>
            <w:tcW w:w="1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2" w:rsidRPr="004050A2" w:rsidRDefault="004F4527" w:rsidP="004F452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050A2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</w:t>
            </w:r>
            <w:r w:rsidRPr="004050A2">
              <w:rPr>
                <w:rFonts w:asciiTheme="majorHAnsi" w:hAnsiTheme="majorHAnsi"/>
                <w:color w:val="000000"/>
                <w:sz w:val="14"/>
                <w:szCs w:val="14"/>
              </w:rPr>
              <w:t>Atualização Monetária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C207E9" w:rsidP="0029163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46</w:t>
            </w:r>
            <w:r w:rsidR="00291635"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BE4FA3" w:rsidP="00C207E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1</w:t>
            </w:r>
            <w:r w:rsidR="00C207E9"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4050A2" w:rsidP="004050A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BE4FA3" w:rsidP="00C207E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1.</w:t>
            </w:r>
            <w:r w:rsidR="00C207E9"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518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291635" w:rsidP="00EF3291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2.</w:t>
            </w:r>
            <w:r w:rsidR="00EF3291" w:rsidRPr="00EF3291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100</w:t>
            </w:r>
          </w:p>
        </w:tc>
      </w:tr>
      <w:tr w:rsidR="004050A2" w:rsidRPr="004050A2" w:rsidTr="00D548E7">
        <w:trPr>
          <w:trHeight w:val="238"/>
        </w:trPr>
        <w:tc>
          <w:tcPr>
            <w:tcW w:w="1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A2" w:rsidRPr="004050A2" w:rsidRDefault="00583AD1" w:rsidP="00BE4FA3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050A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Saldo em </w:t>
            </w:r>
            <w:r w:rsidR="00BE4FA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30 de </w:t>
            </w:r>
            <w:r w:rsidR="009110D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setembro</w:t>
            </w:r>
            <w:r w:rsidR="00D60B4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 2019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C207E9" w:rsidP="004050A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17.592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291635" w:rsidP="004050A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6.726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4050A2" w:rsidP="00EF329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291635" w:rsidP="00770331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36.885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0A2" w:rsidRPr="00EF3291" w:rsidRDefault="00291635" w:rsidP="00770331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61.203</w:t>
            </w:r>
          </w:p>
        </w:tc>
      </w:tr>
      <w:tr w:rsidR="009110DB" w:rsidRPr="004050A2" w:rsidTr="00D548E7">
        <w:trPr>
          <w:trHeight w:val="238"/>
        </w:trPr>
        <w:tc>
          <w:tcPr>
            <w:tcW w:w="4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DB" w:rsidRPr="00EF3291" w:rsidRDefault="009110DB" w:rsidP="009110DB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Circulante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DB" w:rsidRPr="008633F2" w:rsidRDefault="00291635" w:rsidP="009110D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10.507</w:t>
            </w:r>
            <w:r w:rsidR="009110DB" w:rsidRPr="008633F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9110DB" w:rsidRPr="004050A2" w:rsidTr="00D548E7">
        <w:trPr>
          <w:trHeight w:val="238"/>
        </w:trPr>
        <w:tc>
          <w:tcPr>
            <w:tcW w:w="4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0DB" w:rsidRPr="00EF3291" w:rsidRDefault="009110DB" w:rsidP="009110DB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Não Circulante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0DB" w:rsidRPr="008633F2" w:rsidRDefault="00291635" w:rsidP="009110D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50.696</w:t>
            </w:r>
            <w:r w:rsidR="009110DB" w:rsidRPr="008633F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E2788E" w:rsidRPr="00AC3AB4" w:rsidRDefault="005E4BA2" w:rsidP="001B31F9">
      <w:pPr>
        <w:spacing w:before="120" w:after="120"/>
        <w:rPr>
          <w:rFonts w:asciiTheme="majorHAnsi" w:hAnsiTheme="majorHAnsi"/>
          <w:b/>
          <w:bCs/>
          <w:snapToGrid w:val="0"/>
          <w:sz w:val="22"/>
          <w:szCs w:val="22"/>
        </w:rPr>
      </w:pP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 xml:space="preserve"> </w:t>
      </w:r>
      <w:r w:rsidR="00E2788E" w:rsidRPr="00AC3AB4">
        <w:rPr>
          <w:rFonts w:asciiTheme="majorHAnsi" w:hAnsiTheme="majorHAnsi"/>
          <w:b/>
          <w:bCs/>
          <w:snapToGrid w:val="0"/>
          <w:sz w:val="22"/>
          <w:szCs w:val="22"/>
        </w:rPr>
        <w:t>(i)</w:t>
      </w:r>
      <w:r w:rsidR="00E2788E" w:rsidRPr="00AC3AB4">
        <w:rPr>
          <w:rFonts w:asciiTheme="majorHAnsi" w:hAnsiTheme="majorHAnsi"/>
          <w:b/>
          <w:bCs/>
          <w:snapToGrid w:val="0"/>
          <w:sz w:val="22"/>
          <w:szCs w:val="22"/>
        </w:rPr>
        <w:tab/>
      </w:r>
      <w:r w:rsidR="00E2788E" w:rsidRPr="00AC3AB4">
        <w:rPr>
          <w:rFonts w:asciiTheme="majorHAnsi" w:hAnsiTheme="majorHAnsi"/>
          <w:b/>
          <w:bCs/>
          <w:smallCaps/>
          <w:snapToGrid w:val="0"/>
          <w:sz w:val="22"/>
          <w:szCs w:val="22"/>
        </w:rPr>
        <w:t>Demandas trabalhistas</w:t>
      </w:r>
    </w:p>
    <w:p w:rsidR="00A531F3" w:rsidRDefault="004050A2" w:rsidP="001B31F9">
      <w:pPr>
        <w:pStyle w:val="Corpodetexto"/>
        <w:spacing w:before="120" w:after="12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4050A2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Ações movidas por empregados e </w:t>
      </w:r>
      <w:proofErr w:type="spellStart"/>
      <w:r w:rsidRPr="004050A2">
        <w:rPr>
          <w:rFonts w:asciiTheme="majorHAnsi" w:hAnsiTheme="majorHAnsi" w:cs="Times New Roman"/>
          <w:b w:val="0"/>
          <w:bCs w:val="0"/>
          <w:sz w:val="22"/>
          <w:szCs w:val="22"/>
        </w:rPr>
        <w:t>ex-empregados</w:t>
      </w:r>
      <w:proofErr w:type="spellEnd"/>
      <w:r w:rsidRPr="004050A2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contra a Companhia e suas controladas, envolvendo cobrança de horas extras; adicionais de periculosidade; dano moral; e responsabilidade subsidiária/solidária de empregados de empresas contratadas para prestação de serviços terceirizados. A atualização das contingências trabalhistas é com base na Taxa Referencial (TR).</w:t>
      </w:r>
    </w:p>
    <w:p w:rsidR="00E2788E" w:rsidRPr="00AC3AB4" w:rsidRDefault="00E2788E" w:rsidP="001B31F9">
      <w:pPr>
        <w:spacing w:before="120" w:after="120"/>
        <w:rPr>
          <w:rFonts w:asciiTheme="majorHAnsi" w:hAnsiTheme="majorHAnsi"/>
          <w:b/>
          <w:bCs/>
          <w:snapToGrid w:val="0"/>
          <w:sz w:val="22"/>
          <w:szCs w:val="22"/>
        </w:rPr>
      </w:pP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>(</w:t>
      </w:r>
      <w:proofErr w:type="spellStart"/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>ii</w:t>
      </w:r>
      <w:proofErr w:type="spellEnd"/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>)</w:t>
      </w: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ab/>
      </w:r>
      <w:r w:rsidRPr="00AC3AB4">
        <w:rPr>
          <w:rFonts w:asciiTheme="majorHAnsi" w:hAnsiTheme="majorHAnsi"/>
          <w:b/>
          <w:bCs/>
          <w:smallCaps/>
          <w:snapToGrid w:val="0"/>
          <w:sz w:val="22"/>
          <w:szCs w:val="22"/>
        </w:rPr>
        <w:t>Demandas cíveis</w:t>
      </w:r>
    </w:p>
    <w:p w:rsidR="001856E4" w:rsidRPr="00DE4BD1" w:rsidRDefault="00DE4BD1" w:rsidP="00DE4BD1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DE4BD1">
        <w:rPr>
          <w:rFonts w:asciiTheme="majorHAnsi" w:hAnsiTheme="majorHAnsi"/>
          <w:sz w:val="22"/>
          <w:szCs w:val="22"/>
        </w:rPr>
        <w:t>Ações pleiteando indenização por acidentes com a rede de distribuição de energia elétrica; danos morais; além de discussões quanto à relação de consumo, tais como cobrança e corte indevidos; corte por inadimplência; problemas na rede; e questionamentos de valores pagos por consumidores. A atualização das contingências cíveis é com base no INPC</w:t>
      </w:r>
      <w:r w:rsidR="001856E4" w:rsidRPr="00DE4BD1">
        <w:rPr>
          <w:rFonts w:asciiTheme="majorHAnsi" w:hAnsiTheme="majorHAnsi"/>
          <w:sz w:val="22"/>
          <w:szCs w:val="22"/>
        </w:rPr>
        <w:t>.</w:t>
      </w:r>
    </w:p>
    <w:p w:rsidR="00E2788E" w:rsidRPr="00AC3AB4" w:rsidRDefault="00E2788E" w:rsidP="001B31F9">
      <w:pPr>
        <w:spacing w:before="120" w:after="120"/>
        <w:rPr>
          <w:rFonts w:asciiTheme="majorHAnsi" w:hAnsiTheme="majorHAnsi"/>
          <w:b/>
          <w:bCs/>
          <w:smallCaps/>
          <w:snapToGrid w:val="0"/>
          <w:sz w:val="22"/>
          <w:szCs w:val="22"/>
        </w:rPr>
      </w:pP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>(</w:t>
      </w:r>
      <w:proofErr w:type="spellStart"/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>iii</w:t>
      </w:r>
      <w:proofErr w:type="spellEnd"/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>)</w:t>
      </w: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ab/>
      </w:r>
      <w:r w:rsidRPr="00AC3AB4">
        <w:rPr>
          <w:rFonts w:asciiTheme="majorHAnsi" w:hAnsiTheme="majorHAnsi"/>
          <w:b/>
          <w:bCs/>
          <w:smallCaps/>
          <w:snapToGrid w:val="0"/>
          <w:sz w:val="22"/>
          <w:szCs w:val="22"/>
        </w:rPr>
        <w:t>Demandas regulatórias</w:t>
      </w:r>
    </w:p>
    <w:p w:rsidR="00E2788E" w:rsidRPr="00AC3AB4" w:rsidRDefault="00E2788E" w:rsidP="00DC29FD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As principais contingências regulatórias envolvem a não conformidade nos processos de fiscalização, tais como: ausência de anuência prévia para dação em garantia em empréstimos contraídos pela Companhia; investimentos em consórcio; extrapolação dos limites dos indicadores de qualidade do fornecimento de energia; falta de investimentos no sistema elétrico de distribuição; e fiscalização de procedimentos da atividade comercial. A atualização das provisões regulatórias é com base na taxa Selic.</w:t>
      </w:r>
    </w:p>
    <w:p w:rsidR="00E62D39" w:rsidRDefault="00E2788E" w:rsidP="001B31F9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AC3AB4">
        <w:rPr>
          <w:rFonts w:asciiTheme="majorHAnsi" w:hAnsiTheme="majorHAnsi"/>
          <w:sz w:val="22"/>
          <w:szCs w:val="22"/>
        </w:rPr>
        <w:t>A Administração da CEB D, consubstanciada na opinião de seus consultores legais quanto à possibilidade de êxito nas diversas demandas judiciais, entende que as provisões constituídas registradas no balanço são suficientes para cobrir prováveis perdas com tais causas.</w:t>
      </w:r>
    </w:p>
    <w:p w:rsidR="00E2788E" w:rsidRPr="00AC3AB4" w:rsidRDefault="00E2788E" w:rsidP="001B31F9">
      <w:pPr>
        <w:spacing w:before="120" w:after="120"/>
        <w:rPr>
          <w:rFonts w:asciiTheme="majorHAnsi" w:hAnsiTheme="majorHAnsi"/>
          <w:b/>
          <w:bCs/>
          <w:snapToGrid w:val="0"/>
          <w:sz w:val="22"/>
          <w:szCs w:val="22"/>
        </w:rPr>
      </w:pP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>(</w:t>
      </w:r>
      <w:proofErr w:type="spellStart"/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>iv</w:t>
      </w:r>
      <w:proofErr w:type="spellEnd"/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>)</w:t>
      </w:r>
      <w:r w:rsidRPr="00AC3AB4">
        <w:rPr>
          <w:rFonts w:asciiTheme="majorHAnsi" w:hAnsiTheme="majorHAnsi"/>
          <w:b/>
          <w:bCs/>
          <w:snapToGrid w:val="0"/>
          <w:sz w:val="22"/>
          <w:szCs w:val="22"/>
        </w:rPr>
        <w:tab/>
      </w:r>
      <w:r w:rsidRPr="00AC3AB4">
        <w:rPr>
          <w:rFonts w:asciiTheme="majorHAnsi" w:hAnsiTheme="majorHAnsi"/>
          <w:b/>
          <w:bCs/>
          <w:smallCaps/>
          <w:snapToGrid w:val="0"/>
          <w:sz w:val="22"/>
          <w:szCs w:val="22"/>
        </w:rPr>
        <w:t>Demandas fiscais</w:t>
      </w:r>
    </w:p>
    <w:p w:rsidR="00BC1477" w:rsidRDefault="00E2788E" w:rsidP="00A45DB7">
      <w:pPr>
        <w:spacing w:before="120" w:after="120"/>
        <w:jc w:val="both"/>
      </w:pPr>
      <w:r w:rsidRPr="00AC3AB4">
        <w:rPr>
          <w:rFonts w:asciiTheme="majorHAnsi" w:hAnsiTheme="majorHAnsi"/>
          <w:bCs/>
          <w:sz w:val="22"/>
          <w:szCs w:val="22"/>
        </w:rPr>
        <w:t>A Companhia é parte em processos administrativos e judiciais referentes às declarações de compensação não homologadas de tributos (PIS, COFINS, IRPJ, CSLL). A Companhia busca o reconhecimento do direito de compensação nas esferas administrativa e judicial. A representação judicial da Empresa foi avocada pela Procuradoria-Geral do Distrito Federal, em 2013.</w:t>
      </w:r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Passivo Contingente – Risco possível</w:t>
      </w:r>
    </w:p>
    <w:p w:rsidR="00E2788E" w:rsidRPr="00AC3AB4" w:rsidRDefault="00E2788E" w:rsidP="001B31F9">
      <w:pPr>
        <w:pStyle w:val="Corpodetexto"/>
        <w:spacing w:before="120" w:after="12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A Companhia e suas controladas possuem processos de natureza trabalhistas, cíveis e fiscais envolvendo riscos de perda classificados pela Administração como possíveis, com base na avaliação de seus assessores legais, para as quais não há provisão constituída. O montante desses processos, em 3</w:t>
      </w:r>
      <w:r w:rsidR="00BE4FA3">
        <w:rPr>
          <w:rFonts w:asciiTheme="majorHAnsi" w:hAnsiTheme="majorHAnsi" w:cs="Times New Roman"/>
          <w:b w:val="0"/>
          <w:bCs w:val="0"/>
          <w:sz w:val="22"/>
          <w:szCs w:val="22"/>
        </w:rPr>
        <w:t>0</w:t>
      </w: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de </w:t>
      </w:r>
      <w:r w:rsidR="00DA79E9">
        <w:rPr>
          <w:rFonts w:asciiTheme="majorHAnsi" w:hAnsiTheme="majorHAnsi" w:cs="Times New Roman"/>
          <w:b w:val="0"/>
          <w:bCs w:val="0"/>
          <w:sz w:val="22"/>
          <w:szCs w:val="22"/>
        </w:rPr>
        <w:t>setembro</w:t>
      </w:r>
      <w:r w:rsidR="00DE4BD1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</w:t>
      </w: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de 201</w:t>
      </w:r>
      <w:r w:rsidR="00D60B4C">
        <w:rPr>
          <w:rFonts w:asciiTheme="majorHAnsi" w:hAnsiTheme="majorHAnsi" w:cs="Times New Roman"/>
          <w:b w:val="0"/>
          <w:bCs w:val="0"/>
          <w:sz w:val="22"/>
          <w:szCs w:val="22"/>
        </w:rPr>
        <w:t>9</w:t>
      </w:r>
      <w:r w:rsidR="00DE4BD1">
        <w:rPr>
          <w:rFonts w:asciiTheme="majorHAnsi" w:hAnsiTheme="majorHAnsi" w:cs="Times New Roman"/>
          <w:b w:val="0"/>
          <w:bCs w:val="0"/>
          <w:sz w:val="22"/>
          <w:szCs w:val="22"/>
        </w:rPr>
        <w:t>,</w:t>
      </w: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está reproduzido no quadro seguinte: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263"/>
        <w:gridCol w:w="1263"/>
        <w:gridCol w:w="1263"/>
        <w:gridCol w:w="1263"/>
      </w:tblGrid>
      <w:tr w:rsidR="00E2788E" w:rsidRPr="00DE4BD1" w:rsidTr="00DF2508">
        <w:trPr>
          <w:trHeight w:val="238"/>
          <w:tblHeader/>
        </w:trPr>
        <w:tc>
          <w:tcPr>
            <w:tcW w:w="2452" w:type="pct"/>
            <w:vMerge w:val="restart"/>
            <w:shd w:val="clear" w:color="000000" w:fill="D9D9D9"/>
            <w:vAlign w:val="center"/>
            <w:hideMark/>
          </w:tcPr>
          <w:p w:rsidR="00E2788E" w:rsidRPr="00DE4BD1" w:rsidRDefault="00E2788E" w:rsidP="00E2788E">
            <w:pPr>
              <w:spacing w:before="240" w:after="240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DE4BD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4" w:type="pct"/>
            <w:gridSpan w:val="2"/>
            <w:shd w:val="clear" w:color="auto" w:fill="auto"/>
            <w:noWrap/>
            <w:vAlign w:val="center"/>
            <w:hideMark/>
          </w:tcPr>
          <w:p w:rsidR="00E2788E" w:rsidRPr="00DE4BD1" w:rsidRDefault="00E2788E" w:rsidP="00E2788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DE4BD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274" w:type="pct"/>
            <w:gridSpan w:val="2"/>
            <w:shd w:val="clear" w:color="auto" w:fill="auto"/>
            <w:noWrap/>
            <w:vAlign w:val="center"/>
            <w:hideMark/>
          </w:tcPr>
          <w:p w:rsidR="00E2788E" w:rsidRPr="00DE4BD1" w:rsidRDefault="00E2788E" w:rsidP="00E2788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DE4BD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D60B4C" w:rsidRPr="00DE4BD1" w:rsidTr="00DF2508">
        <w:trPr>
          <w:trHeight w:val="238"/>
          <w:tblHeader/>
        </w:trPr>
        <w:tc>
          <w:tcPr>
            <w:tcW w:w="2452" w:type="pct"/>
            <w:vMerge/>
            <w:vAlign w:val="center"/>
            <w:hideMark/>
          </w:tcPr>
          <w:p w:rsidR="00D60B4C" w:rsidRPr="00DE4BD1" w:rsidRDefault="00D60B4C" w:rsidP="00D60B4C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DE4BD1" w:rsidRDefault="00BE4FA3" w:rsidP="00D60B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DA79E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D60B4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12025C" w:rsidRDefault="00BE4FA3" w:rsidP="00D60B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DA79E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D60B4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D60B4C" w:rsidRPr="00440B48" w:rsidTr="00DF2508">
        <w:trPr>
          <w:trHeight w:val="238"/>
        </w:trPr>
        <w:tc>
          <w:tcPr>
            <w:tcW w:w="2452" w:type="pct"/>
            <w:shd w:val="clear" w:color="auto" w:fill="auto"/>
            <w:noWrap/>
            <w:vAlign w:val="center"/>
            <w:hideMark/>
          </w:tcPr>
          <w:p w:rsidR="00D60B4C" w:rsidRPr="00440B48" w:rsidRDefault="00D60B4C" w:rsidP="00D60B4C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40B48">
              <w:rPr>
                <w:rFonts w:asciiTheme="majorHAnsi" w:hAnsiTheme="majorHAnsi"/>
                <w:color w:val="000000"/>
                <w:sz w:val="14"/>
                <w:szCs w:val="14"/>
              </w:rPr>
              <w:t>Fiscais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AE74FF" w:rsidRDefault="003F12B5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126.747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124.593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EF3291" w:rsidRDefault="003F12B5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126.747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124.593</w:t>
            </w:r>
          </w:p>
        </w:tc>
      </w:tr>
      <w:tr w:rsidR="00D60B4C" w:rsidRPr="00440B48" w:rsidTr="00DF2508">
        <w:trPr>
          <w:trHeight w:val="238"/>
        </w:trPr>
        <w:tc>
          <w:tcPr>
            <w:tcW w:w="2452" w:type="pct"/>
            <w:shd w:val="clear" w:color="auto" w:fill="auto"/>
            <w:noWrap/>
            <w:vAlign w:val="center"/>
            <w:hideMark/>
          </w:tcPr>
          <w:p w:rsidR="00D60B4C" w:rsidRPr="00440B48" w:rsidRDefault="00D60B4C" w:rsidP="00D60B4C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40B48">
              <w:rPr>
                <w:rFonts w:asciiTheme="majorHAnsi" w:hAnsiTheme="majorHAnsi"/>
                <w:color w:val="000000"/>
                <w:sz w:val="14"/>
                <w:szCs w:val="14"/>
              </w:rPr>
              <w:t>Cíveis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AE74FF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EF3291" w:rsidRDefault="00EF3291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1.227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2.373</w:t>
            </w:r>
          </w:p>
        </w:tc>
      </w:tr>
      <w:tr w:rsidR="00D60B4C" w:rsidRPr="00440B48" w:rsidTr="00DF2508">
        <w:trPr>
          <w:trHeight w:val="238"/>
        </w:trPr>
        <w:tc>
          <w:tcPr>
            <w:tcW w:w="2452" w:type="pct"/>
            <w:shd w:val="clear" w:color="auto" w:fill="auto"/>
            <w:noWrap/>
            <w:vAlign w:val="center"/>
            <w:hideMark/>
          </w:tcPr>
          <w:p w:rsidR="00D60B4C" w:rsidRPr="00440B48" w:rsidRDefault="00D60B4C" w:rsidP="00D60B4C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40B48">
              <w:rPr>
                <w:rFonts w:asciiTheme="majorHAnsi" w:hAnsiTheme="majorHAnsi"/>
                <w:color w:val="000000"/>
                <w:sz w:val="14"/>
                <w:szCs w:val="14"/>
              </w:rPr>
              <w:t>Trabalhistas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AE74FF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EF3291" w:rsidRDefault="00EF3291" w:rsidP="00EF3291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2.502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1.227</w:t>
            </w:r>
          </w:p>
        </w:tc>
      </w:tr>
      <w:tr w:rsidR="00D60B4C" w:rsidRPr="00DE4BD1" w:rsidTr="00DF2508">
        <w:trPr>
          <w:trHeight w:val="238"/>
        </w:trPr>
        <w:tc>
          <w:tcPr>
            <w:tcW w:w="2452" w:type="pct"/>
            <w:shd w:val="clear" w:color="auto" w:fill="auto"/>
            <w:vAlign w:val="center"/>
            <w:hideMark/>
          </w:tcPr>
          <w:p w:rsidR="00D60B4C" w:rsidRPr="00440B48" w:rsidRDefault="00D60B4C" w:rsidP="00D60B4C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40B4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AE74FF" w:rsidRDefault="003F12B5" w:rsidP="00D60B4C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126.747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124.593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EF3291" w:rsidRDefault="003F12B5" w:rsidP="00BE4FA3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130.476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128.193</w:t>
            </w:r>
          </w:p>
        </w:tc>
      </w:tr>
    </w:tbl>
    <w:p w:rsidR="00AE0429" w:rsidRPr="00AE0429" w:rsidRDefault="00AE0429" w:rsidP="00AE0429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bookmarkStart w:id="33" w:name="_Toc450930547"/>
      <w:r w:rsidRPr="00AE0429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Ativo Contingente – Risco Provável</w:t>
      </w:r>
    </w:p>
    <w:p w:rsidR="00AE0429" w:rsidRPr="00AE0429" w:rsidRDefault="00AE0429" w:rsidP="00AE0429">
      <w:pPr>
        <w:pStyle w:val="Corpodetexto"/>
        <w:spacing w:before="120" w:after="12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E0429">
        <w:rPr>
          <w:rFonts w:asciiTheme="majorHAnsi" w:hAnsiTheme="majorHAnsi" w:cs="Times New Roman"/>
          <w:b w:val="0"/>
          <w:bCs w:val="0"/>
          <w:sz w:val="22"/>
          <w:szCs w:val="22"/>
        </w:rPr>
        <w:t>A Companhia e suas controladas possuem processos de natureza trabalhistas, cíveis e fiscais envolvendo riscos de ganho classificados pela Administração como prováveis, com base na avaliação de seus assessores legais, para as quais não há ativo constituído</w:t>
      </w:r>
      <w:r w:rsidR="000A4A95">
        <w:rPr>
          <w:rFonts w:asciiTheme="majorHAnsi" w:hAnsiTheme="majorHAnsi" w:cs="Times New Roman"/>
          <w:b w:val="0"/>
          <w:bCs w:val="0"/>
          <w:sz w:val="22"/>
          <w:szCs w:val="22"/>
        </w:rPr>
        <w:t>. Os montantes desses processos</w:t>
      </w:r>
      <w:r w:rsidRPr="00AE0429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em 3</w:t>
      </w:r>
      <w:r w:rsidR="00E25B6C">
        <w:rPr>
          <w:rFonts w:asciiTheme="majorHAnsi" w:hAnsiTheme="majorHAnsi" w:cs="Times New Roman"/>
          <w:b w:val="0"/>
          <w:bCs w:val="0"/>
          <w:sz w:val="22"/>
          <w:szCs w:val="22"/>
        </w:rPr>
        <w:t>0</w:t>
      </w:r>
      <w:r w:rsidRPr="00AE0429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de </w:t>
      </w:r>
      <w:r w:rsidR="00DA79E9">
        <w:rPr>
          <w:rFonts w:asciiTheme="majorHAnsi" w:hAnsiTheme="majorHAnsi" w:cs="Times New Roman"/>
          <w:b w:val="0"/>
          <w:bCs w:val="0"/>
          <w:sz w:val="22"/>
          <w:szCs w:val="22"/>
        </w:rPr>
        <w:t>setembro</w:t>
      </w:r>
      <w:r w:rsidRPr="00AE0429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de 201</w:t>
      </w:r>
      <w:r w:rsidR="00306FED">
        <w:rPr>
          <w:rFonts w:asciiTheme="majorHAnsi" w:hAnsiTheme="majorHAnsi" w:cs="Times New Roman"/>
          <w:b w:val="0"/>
          <w:bCs w:val="0"/>
          <w:sz w:val="22"/>
          <w:szCs w:val="22"/>
        </w:rPr>
        <w:t>9</w:t>
      </w:r>
      <w:r w:rsidRPr="00AE0429">
        <w:rPr>
          <w:rFonts w:asciiTheme="majorHAnsi" w:hAnsiTheme="majorHAnsi" w:cs="Times New Roman"/>
          <w:b w:val="0"/>
          <w:bCs w:val="0"/>
          <w:sz w:val="22"/>
          <w:szCs w:val="22"/>
        </w:rPr>
        <w:t>, estão reproduzidos no quadro seguinte: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263"/>
        <w:gridCol w:w="1263"/>
        <w:gridCol w:w="1263"/>
        <w:gridCol w:w="1263"/>
      </w:tblGrid>
      <w:tr w:rsidR="00AE0429" w:rsidRPr="0012025C" w:rsidTr="00AE0429">
        <w:trPr>
          <w:trHeight w:val="238"/>
          <w:tblHeader/>
        </w:trPr>
        <w:tc>
          <w:tcPr>
            <w:tcW w:w="2452" w:type="pct"/>
            <w:vMerge w:val="restart"/>
            <w:shd w:val="clear" w:color="000000" w:fill="D9D9D9"/>
            <w:vAlign w:val="center"/>
            <w:hideMark/>
          </w:tcPr>
          <w:p w:rsidR="00AE0429" w:rsidRPr="0012025C" w:rsidRDefault="00AE0429" w:rsidP="00AE0429">
            <w:pPr>
              <w:spacing w:before="240" w:after="240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4" w:type="pct"/>
            <w:gridSpan w:val="2"/>
            <w:shd w:val="clear" w:color="auto" w:fill="auto"/>
            <w:noWrap/>
            <w:vAlign w:val="center"/>
            <w:hideMark/>
          </w:tcPr>
          <w:p w:rsidR="00AE0429" w:rsidRPr="0012025C" w:rsidRDefault="00AE0429" w:rsidP="00AE042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274" w:type="pct"/>
            <w:gridSpan w:val="2"/>
            <w:shd w:val="clear" w:color="auto" w:fill="auto"/>
            <w:noWrap/>
            <w:vAlign w:val="center"/>
            <w:hideMark/>
          </w:tcPr>
          <w:p w:rsidR="00AE0429" w:rsidRPr="0012025C" w:rsidRDefault="00AE0429" w:rsidP="00AE042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D60B4C" w:rsidRPr="0012025C" w:rsidTr="00AE0429">
        <w:trPr>
          <w:trHeight w:val="238"/>
          <w:tblHeader/>
        </w:trPr>
        <w:tc>
          <w:tcPr>
            <w:tcW w:w="2452" w:type="pct"/>
            <w:vMerge/>
            <w:vAlign w:val="center"/>
            <w:hideMark/>
          </w:tcPr>
          <w:p w:rsidR="00D60B4C" w:rsidRPr="0012025C" w:rsidRDefault="00D60B4C" w:rsidP="00D60B4C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12025C" w:rsidRDefault="00E25B6C" w:rsidP="00306FE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DA79E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D60B4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 w:rsidR="00306FE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12025C" w:rsidRDefault="00E25B6C" w:rsidP="00D60B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DA79E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306FE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D60B4C" w:rsidRPr="0012025C" w:rsidTr="00D60B4C">
        <w:trPr>
          <w:trHeight w:val="238"/>
        </w:trPr>
        <w:tc>
          <w:tcPr>
            <w:tcW w:w="2452" w:type="pct"/>
            <w:shd w:val="clear" w:color="auto" w:fill="auto"/>
            <w:noWrap/>
            <w:vAlign w:val="center"/>
            <w:hideMark/>
          </w:tcPr>
          <w:p w:rsidR="00D60B4C" w:rsidRPr="0012025C" w:rsidRDefault="00D60B4C" w:rsidP="00D60B4C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Fiscais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DA79E9" w:rsidRDefault="00E51D85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  <w:highlight w:val="yellow"/>
              </w:rPr>
            </w:pPr>
            <w:r w:rsidRPr="00AE74FF">
              <w:rPr>
                <w:rFonts w:asciiTheme="majorHAnsi" w:hAnsiTheme="maj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EF3291" w:rsidRDefault="00E51D85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200</w:t>
            </w:r>
          </w:p>
        </w:tc>
      </w:tr>
      <w:tr w:rsidR="00D60B4C" w:rsidRPr="0012025C" w:rsidTr="00D60B4C">
        <w:trPr>
          <w:trHeight w:val="238"/>
        </w:trPr>
        <w:tc>
          <w:tcPr>
            <w:tcW w:w="2452" w:type="pct"/>
            <w:shd w:val="clear" w:color="auto" w:fill="auto"/>
            <w:noWrap/>
            <w:vAlign w:val="center"/>
            <w:hideMark/>
          </w:tcPr>
          <w:p w:rsidR="00D60B4C" w:rsidRPr="0012025C" w:rsidRDefault="00D60B4C" w:rsidP="00D60B4C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color w:val="000000"/>
                <w:sz w:val="14"/>
                <w:szCs w:val="14"/>
              </w:rPr>
              <w:t>Cíveis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AE74FF" w:rsidRDefault="00AE74FF" w:rsidP="00E51D8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E74FF">
              <w:rPr>
                <w:rFonts w:asciiTheme="majorHAnsi" w:hAnsiTheme="majorHAnsi"/>
                <w:color w:val="000000"/>
                <w:sz w:val="14"/>
                <w:szCs w:val="14"/>
              </w:rPr>
              <w:t>2.501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1.931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EF3291" w:rsidRDefault="00EF3291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color w:val="000000"/>
                <w:sz w:val="14"/>
                <w:szCs w:val="14"/>
              </w:rPr>
              <w:t>25.278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25.811</w:t>
            </w:r>
          </w:p>
        </w:tc>
      </w:tr>
      <w:tr w:rsidR="00D60B4C" w:rsidRPr="0012025C" w:rsidTr="00D60B4C">
        <w:trPr>
          <w:trHeight w:val="238"/>
        </w:trPr>
        <w:tc>
          <w:tcPr>
            <w:tcW w:w="2452" w:type="pct"/>
            <w:shd w:val="clear" w:color="auto" w:fill="auto"/>
            <w:vAlign w:val="center"/>
            <w:hideMark/>
          </w:tcPr>
          <w:p w:rsidR="00D60B4C" w:rsidRPr="0012025C" w:rsidRDefault="00D60B4C" w:rsidP="00D60B4C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2025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AE74FF" w:rsidRDefault="00E51D85" w:rsidP="00AE74FF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AE74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2.</w:t>
            </w:r>
            <w:r w:rsidR="00AE74FF" w:rsidRPr="00AE74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701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2.131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D60B4C" w:rsidRPr="00EF3291" w:rsidRDefault="00EF3291" w:rsidP="00D60B4C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F329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25.478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D60B4C" w:rsidRPr="001126CB" w:rsidRDefault="00D60B4C" w:rsidP="00D60B4C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26.011</w:t>
            </w:r>
          </w:p>
        </w:tc>
      </w:tr>
    </w:tbl>
    <w:p w:rsidR="00F37BF3" w:rsidRDefault="00F37BF3" w:rsidP="00F37BF3">
      <w:r>
        <w:br w:type="page"/>
      </w:r>
    </w:p>
    <w:p w:rsidR="00E2788E" w:rsidRPr="00AC3AB4" w:rsidRDefault="00E2788E" w:rsidP="00DC29FD">
      <w:pPr>
        <w:pStyle w:val="Ttulo3"/>
        <w:shd w:val="clear" w:color="auto" w:fill="auto"/>
        <w:rPr>
          <w:rFonts w:asciiTheme="majorHAnsi" w:hAnsiTheme="majorHAnsi"/>
        </w:rPr>
      </w:pPr>
      <w:r w:rsidRPr="00AC3AB4">
        <w:rPr>
          <w:rFonts w:asciiTheme="majorHAnsi" w:hAnsiTheme="majorHAnsi"/>
        </w:rPr>
        <w:t xml:space="preserve">OBRIGAÇÕES VINCULADAS </w:t>
      </w:r>
      <w:r w:rsidR="00685D5F" w:rsidRPr="00AC3AB4">
        <w:rPr>
          <w:rFonts w:asciiTheme="majorHAnsi" w:hAnsiTheme="majorHAnsi"/>
        </w:rPr>
        <w:t>À</w:t>
      </w:r>
      <w:r w:rsidRPr="00AC3AB4">
        <w:rPr>
          <w:rFonts w:asciiTheme="majorHAnsi" w:hAnsiTheme="majorHAnsi"/>
        </w:rPr>
        <w:t xml:space="preserve"> CONCESSÃO</w:t>
      </w:r>
      <w:r w:rsidR="007D5821" w:rsidRPr="00AC3AB4">
        <w:rPr>
          <w:rFonts w:asciiTheme="majorHAnsi" w:hAnsiTheme="majorHAnsi"/>
        </w:rPr>
        <w:t xml:space="preserve"> de distribuição</w:t>
      </w:r>
      <w:bookmarkEnd w:id="3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2"/>
        <w:gridCol w:w="1509"/>
        <w:gridCol w:w="1431"/>
      </w:tblGrid>
      <w:tr w:rsidR="00E2788E" w:rsidRPr="00583AD1" w:rsidTr="00E2788E">
        <w:trPr>
          <w:trHeight w:val="244"/>
          <w:tblHeader/>
        </w:trPr>
        <w:tc>
          <w:tcPr>
            <w:tcW w:w="3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788E" w:rsidRPr="00583AD1" w:rsidRDefault="00E2788E" w:rsidP="00E2788E">
            <w:pPr>
              <w:spacing w:before="240" w:after="24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83AD1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88E" w:rsidRPr="00583AD1" w:rsidRDefault="00E2788E" w:rsidP="00E2788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83AD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306FED" w:rsidRPr="00583AD1" w:rsidTr="00E2788E">
        <w:trPr>
          <w:trHeight w:val="244"/>
          <w:tblHeader/>
        </w:trPr>
        <w:tc>
          <w:tcPr>
            <w:tcW w:w="3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D" w:rsidRPr="00583AD1" w:rsidRDefault="00306FED" w:rsidP="00306FED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583AD1" w:rsidRDefault="00466AB7" w:rsidP="00306FE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DA79E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306FE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1126CB" w:rsidRDefault="00306FED" w:rsidP="00306FE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0A4A95" w:rsidRPr="00583AD1" w:rsidTr="007C4249">
        <w:trPr>
          <w:trHeight w:val="244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95" w:rsidRPr="00583AD1" w:rsidRDefault="000A4A95" w:rsidP="000A4A9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83AD1">
              <w:rPr>
                <w:rFonts w:asciiTheme="majorHAnsi" w:hAnsiTheme="majorHAnsi"/>
                <w:color w:val="000000"/>
                <w:sz w:val="14"/>
                <w:szCs w:val="14"/>
              </w:rPr>
              <w:t>Uso do Bem Público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95" w:rsidRPr="0012025C" w:rsidRDefault="00E25B6C" w:rsidP="00E25B6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95" w:rsidRPr="001126CB" w:rsidRDefault="000A4A95" w:rsidP="000A4A9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</w:tr>
      <w:tr w:rsidR="000A4A95" w:rsidRPr="00583AD1" w:rsidTr="007C4249">
        <w:trPr>
          <w:trHeight w:val="244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95" w:rsidRPr="00583AD1" w:rsidRDefault="000A4A95" w:rsidP="000A4A9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83AD1">
              <w:rPr>
                <w:rFonts w:asciiTheme="majorHAnsi" w:hAnsiTheme="majorHAnsi"/>
                <w:color w:val="000000"/>
                <w:sz w:val="14"/>
                <w:szCs w:val="14"/>
              </w:rPr>
              <w:t>Participação Financeira do Con</w:t>
            </w:r>
            <w:r w:rsidR="00E25B6C">
              <w:rPr>
                <w:rFonts w:asciiTheme="majorHAnsi" w:hAnsiTheme="majorHAnsi"/>
                <w:color w:val="000000"/>
                <w:sz w:val="14"/>
                <w:szCs w:val="14"/>
              </w:rPr>
              <w:t>sumidor – Valores Não Aplicados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95" w:rsidRPr="0012025C" w:rsidRDefault="00DA79E9" w:rsidP="000A4A9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1.092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95" w:rsidRPr="001126CB" w:rsidRDefault="000A4A95" w:rsidP="000A4A9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color w:val="000000"/>
                <w:sz w:val="14"/>
                <w:szCs w:val="14"/>
              </w:rPr>
              <w:t>3.250</w:t>
            </w:r>
          </w:p>
        </w:tc>
      </w:tr>
      <w:tr w:rsidR="000A4A95" w:rsidRPr="00583AD1" w:rsidTr="007C4249">
        <w:trPr>
          <w:trHeight w:val="244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95" w:rsidRPr="00583AD1" w:rsidRDefault="000A4A95" w:rsidP="000A4A9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83AD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95" w:rsidRPr="0012025C" w:rsidRDefault="00E25B6C" w:rsidP="000A4A9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1.</w:t>
            </w:r>
            <w:r w:rsidR="00DA79E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95" w:rsidRPr="001126CB" w:rsidRDefault="000A4A95" w:rsidP="000A4A95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3.400</w:t>
            </w:r>
          </w:p>
        </w:tc>
      </w:tr>
      <w:tr w:rsidR="00306FED" w:rsidRPr="00583AD1" w:rsidTr="007C4249">
        <w:trPr>
          <w:trHeight w:val="244"/>
        </w:trPr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583AD1" w:rsidRDefault="00306FED" w:rsidP="00306FED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83AD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Não Circulante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ED" w:rsidRPr="00E317A8" w:rsidRDefault="00E25B6C" w:rsidP="00306FE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1.</w:t>
            </w:r>
            <w:r w:rsidR="00DA79E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ED" w:rsidRPr="001126CB" w:rsidRDefault="00306FED" w:rsidP="00306FE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3.400</w:t>
            </w:r>
          </w:p>
        </w:tc>
      </w:tr>
    </w:tbl>
    <w:p w:rsidR="00E2788E" w:rsidRPr="00AC3AB4" w:rsidRDefault="00E2788E" w:rsidP="005A74FF">
      <w:pPr>
        <w:pStyle w:val="Ttulo3"/>
        <w:shd w:val="clear" w:color="auto" w:fill="auto"/>
        <w:rPr>
          <w:rFonts w:asciiTheme="majorHAnsi" w:hAnsiTheme="majorHAnsi"/>
        </w:rPr>
      </w:pPr>
      <w:bookmarkStart w:id="34" w:name="_Toc450930548"/>
      <w:r w:rsidRPr="00AC3AB4">
        <w:rPr>
          <w:rFonts w:asciiTheme="majorHAnsi" w:hAnsiTheme="majorHAnsi"/>
        </w:rPr>
        <w:t>PATRIMÔNIO LÍQUIDO</w:t>
      </w:r>
      <w:bookmarkEnd w:id="34"/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Capital social</w:t>
      </w:r>
    </w:p>
    <w:p w:rsidR="00E2788E" w:rsidRPr="00AC3AB4" w:rsidRDefault="00E2788E" w:rsidP="00E2788E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O capital social subscrito e integralizado é de R$ 566.025</w:t>
      </w:r>
      <w:r w:rsidR="00CB0397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(Em 31 de dezembro de 2018 – R$ 566.025)</w:t>
      </w: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. As ações são escriturais e sem valor nominal, sendo que as ações preferenciais classes </w:t>
      </w:r>
      <w:r w:rsidR="0080517D"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A e B </w:t>
      </w: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não têm direito a voto.</w:t>
      </w:r>
    </w:p>
    <w:p w:rsidR="00E2788E" w:rsidRPr="00AC3AB4" w:rsidRDefault="00E2788E" w:rsidP="00E2788E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A composição do capital social subscrito e integralizado, por classe de ações, é a seguinte: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8"/>
        <w:gridCol w:w="1568"/>
        <w:gridCol w:w="1356"/>
      </w:tblGrid>
      <w:tr w:rsidR="00306FED" w:rsidRPr="00203B89" w:rsidTr="00306FED">
        <w:trPr>
          <w:trHeight w:val="240"/>
          <w:tblHeader/>
        </w:trPr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FED" w:rsidRPr="00203B89" w:rsidRDefault="00306FED" w:rsidP="00306FED">
            <w:pPr>
              <w:spacing w:before="240" w:after="240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03B8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Capital Total em Ações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203B89" w:rsidRDefault="00E25B6C" w:rsidP="00306FE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DA79E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306FED" w:rsidRPr="00203B8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 w:rsidR="00306FE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306FED" w:rsidRPr="00203B89" w:rsidTr="00306FED">
        <w:trPr>
          <w:trHeight w:val="240"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203B89" w:rsidRDefault="00306FED" w:rsidP="00306FED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03B8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Ações Ordinárias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ED" w:rsidRPr="00E317A8" w:rsidRDefault="00306FED" w:rsidP="00DF2508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E317A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7.184.1</w:t>
            </w:r>
            <w:r w:rsidR="00DF250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78</w:t>
            </w:r>
            <w:r w:rsidRPr="00E317A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7.184.178</w:t>
            </w:r>
          </w:p>
        </w:tc>
      </w:tr>
      <w:tr w:rsidR="00306FED" w:rsidRPr="00203B89" w:rsidTr="00306FED">
        <w:trPr>
          <w:trHeight w:val="240"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203B89" w:rsidRDefault="00306FED" w:rsidP="00306FED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03B8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Ações Preferenciais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ED" w:rsidRPr="00E317A8" w:rsidRDefault="00306FED" w:rsidP="00DF2508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E317A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   7.232.</w:t>
            </w:r>
            <w:r w:rsidR="00DF250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205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7.232.205 </w:t>
            </w:r>
          </w:p>
        </w:tc>
      </w:tr>
      <w:tr w:rsidR="00306FED" w:rsidRPr="00203B89" w:rsidTr="00306FED">
        <w:trPr>
          <w:trHeight w:val="240"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203B89" w:rsidRDefault="00306FED" w:rsidP="00306FED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03B89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Classe 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ED" w:rsidRPr="00E317A8" w:rsidRDefault="00306FED" w:rsidP="00306FED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E317A8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1.313.002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1.313.002 </w:t>
            </w:r>
          </w:p>
        </w:tc>
      </w:tr>
      <w:tr w:rsidR="00306FED" w:rsidRPr="00203B89" w:rsidTr="00306FED">
        <w:trPr>
          <w:trHeight w:val="240"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203B89" w:rsidRDefault="00306FED" w:rsidP="00306FED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03B89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Classe B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ED" w:rsidRPr="00E317A8" w:rsidRDefault="00306FED" w:rsidP="007348C1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E317A8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5.919.</w:t>
            </w:r>
            <w:r w:rsidR="007348C1">
              <w:rPr>
                <w:rFonts w:ascii="Cambria" w:hAnsi="Cambria" w:cs="Calibri"/>
                <w:color w:val="000000"/>
                <w:sz w:val="14"/>
                <w:szCs w:val="14"/>
              </w:rPr>
              <w:t>203</w:t>
            </w:r>
            <w:r w:rsidRPr="00E317A8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5.919.203 </w:t>
            </w:r>
          </w:p>
        </w:tc>
      </w:tr>
      <w:tr w:rsidR="00306FED" w:rsidRPr="00203B89" w:rsidTr="00306FED">
        <w:trPr>
          <w:trHeight w:val="240"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203B89" w:rsidRDefault="00306FED" w:rsidP="00306FED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03B8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ED" w:rsidRPr="00E317A8" w:rsidRDefault="00306FED" w:rsidP="00306FE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E317A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14.416.383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14.416.383 </w:t>
            </w:r>
          </w:p>
        </w:tc>
      </w:tr>
      <w:tr w:rsidR="00306FED" w:rsidRPr="00203B89" w:rsidTr="00306FED">
        <w:trPr>
          <w:trHeight w:val="240"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203B89" w:rsidRDefault="00306FED" w:rsidP="00306FED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03B8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Valor Patrimonial por Ação: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ED" w:rsidRPr="00E317A8" w:rsidRDefault="00306FED" w:rsidP="00306FE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E317A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06FED" w:rsidRPr="00203B89" w:rsidTr="00306FED">
        <w:trPr>
          <w:trHeight w:val="240"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203B89" w:rsidRDefault="00306FED" w:rsidP="00306FED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03B89">
              <w:rPr>
                <w:rFonts w:asciiTheme="majorHAnsi" w:hAnsiTheme="majorHAnsi"/>
                <w:color w:val="000000"/>
                <w:sz w:val="14"/>
                <w:szCs w:val="14"/>
              </w:rPr>
              <w:t>Patrimônio Líquido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ED" w:rsidRPr="000A4A95" w:rsidRDefault="00992FD8" w:rsidP="00306FED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448.596</w:t>
            </w:r>
            <w:r w:rsidR="00306FED" w:rsidRPr="000A4A95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587.113 </w:t>
            </w:r>
          </w:p>
        </w:tc>
      </w:tr>
      <w:tr w:rsidR="00306FED" w:rsidRPr="00203B89" w:rsidTr="00306FED">
        <w:trPr>
          <w:trHeight w:val="240"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203B89" w:rsidRDefault="00306FED" w:rsidP="00306FED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03B8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Quantidade de Ações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ED" w:rsidRPr="000A4A95" w:rsidRDefault="00306FED" w:rsidP="00306FED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0A4A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  14.416.383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0A4A95" w:rsidRDefault="00306FED" w:rsidP="00306FED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0A4A95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14.416.383 </w:t>
            </w:r>
          </w:p>
        </w:tc>
      </w:tr>
      <w:tr w:rsidR="00306FED" w:rsidRPr="00203B89" w:rsidTr="00306FED">
        <w:trPr>
          <w:trHeight w:val="240"/>
        </w:trPr>
        <w:tc>
          <w:tcPr>
            <w:tcW w:w="3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203B89" w:rsidRDefault="00306FED" w:rsidP="00306FED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203B8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Valor Patrimonial por Ação – Em (R$)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ED" w:rsidRPr="000A4A95" w:rsidRDefault="00DA79E9" w:rsidP="00992FD8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31,</w:t>
            </w:r>
            <w:r w:rsidR="00992FD8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12</w:t>
            </w:r>
            <w:r w:rsidR="00306FED" w:rsidRPr="000A4A95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40,72</w:t>
            </w:r>
          </w:p>
        </w:tc>
      </w:tr>
    </w:tbl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Ajuste de Avaliação Patrimonial</w:t>
      </w:r>
    </w:p>
    <w:p w:rsidR="00E2788E" w:rsidRDefault="00E2788E" w:rsidP="00E2788E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Neste grupo estão contabilizados os seguintes eventos: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1556"/>
        <w:gridCol w:w="1340"/>
      </w:tblGrid>
      <w:tr w:rsidR="00306FED" w:rsidRPr="00FD382F" w:rsidTr="00F57569">
        <w:trPr>
          <w:trHeight w:val="238"/>
          <w:tblHeader/>
        </w:trPr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6FED" w:rsidRPr="00FD382F" w:rsidRDefault="00306FED" w:rsidP="00306FED">
            <w:pPr>
              <w:spacing w:after="24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D382F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ED" w:rsidRPr="00FD382F" w:rsidRDefault="00E25B6C" w:rsidP="00306FE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DA79E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306FE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306FED" w:rsidRPr="00FD382F" w:rsidTr="00F57569">
        <w:trPr>
          <w:trHeight w:val="238"/>
        </w:trPr>
        <w:tc>
          <w:tcPr>
            <w:tcW w:w="3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FD382F" w:rsidRDefault="00306FED" w:rsidP="00306FED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D382F">
              <w:rPr>
                <w:rFonts w:asciiTheme="majorHAnsi" w:hAnsiTheme="majorHAnsi"/>
                <w:color w:val="000000"/>
                <w:sz w:val="14"/>
                <w:szCs w:val="14"/>
              </w:rPr>
              <w:t>Custo Atribuído do Ativo Imobilizado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ED" w:rsidRPr="0012025C" w:rsidRDefault="000A4A95" w:rsidP="00306FE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187.869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187.869</w:t>
            </w:r>
          </w:p>
        </w:tc>
      </w:tr>
      <w:tr w:rsidR="00306FED" w:rsidRPr="00FD382F" w:rsidTr="00F57569">
        <w:trPr>
          <w:trHeight w:val="238"/>
        </w:trPr>
        <w:tc>
          <w:tcPr>
            <w:tcW w:w="3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FD382F" w:rsidRDefault="00306FED" w:rsidP="00306FED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D38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Ganho na Variação de Percentual – Corumbá Concessões S.A.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ED" w:rsidRPr="0012025C" w:rsidRDefault="000A4A95" w:rsidP="00306FE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19.892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19.892</w:t>
            </w:r>
          </w:p>
        </w:tc>
      </w:tr>
      <w:tr w:rsidR="00306FED" w:rsidRPr="00FD382F" w:rsidTr="00F57569">
        <w:trPr>
          <w:trHeight w:val="238"/>
        </w:trPr>
        <w:tc>
          <w:tcPr>
            <w:tcW w:w="3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FD382F" w:rsidRDefault="00306FED" w:rsidP="00306FED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D382F">
              <w:rPr>
                <w:rFonts w:asciiTheme="majorHAnsi" w:hAnsiTheme="majorHAnsi"/>
                <w:color w:val="000000"/>
                <w:sz w:val="14"/>
                <w:szCs w:val="14"/>
              </w:rPr>
              <w:t>Perdas Atuarial – Plano de Previdência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ED" w:rsidRPr="00FD382F" w:rsidRDefault="000A4A95" w:rsidP="00E25B6C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DA79E9">
              <w:rPr>
                <w:rFonts w:asciiTheme="majorHAnsi" w:hAnsiTheme="majorHAnsi"/>
                <w:color w:val="000000"/>
                <w:sz w:val="14"/>
                <w:szCs w:val="14"/>
              </w:rPr>
              <w:t>413.142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(205.350)</w:t>
            </w:r>
          </w:p>
        </w:tc>
      </w:tr>
      <w:tr w:rsidR="00306FED" w:rsidRPr="00FD382F" w:rsidTr="00F57569">
        <w:trPr>
          <w:trHeight w:val="238"/>
        </w:trPr>
        <w:tc>
          <w:tcPr>
            <w:tcW w:w="3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D" w:rsidRPr="00FD382F" w:rsidRDefault="00306FED" w:rsidP="00306FED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D382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FED" w:rsidRPr="00FD382F" w:rsidRDefault="000A4A95" w:rsidP="00E25B6C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</w:t>
            </w:r>
            <w:r w:rsidR="00E25B6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</w:t>
            </w:r>
            <w:r w:rsidR="00DA79E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05.381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ED" w:rsidRPr="001126CB" w:rsidRDefault="00306FED" w:rsidP="00306FE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2.411</w:t>
            </w:r>
          </w:p>
        </w:tc>
      </w:tr>
    </w:tbl>
    <w:p w:rsidR="00E2788E" w:rsidRPr="00AC3AB4" w:rsidRDefault="00E2788E" w:rsidP="0084723B">
      <w:pPr>
        <w:pStyle w:val="PargrafodaLista"/>
        <w:numPr>
          <w:ilvl w:val="2"/>
          <w:numId w:val="13"/>
        </w:numPr>
        <w:spacing w:before="240" w:after="240"/>
        <w:ind w:left="0" w:firstLine="0"/>
        <w:jc w:val="both"/>
        <w:rPr>
          <w:rFonts w:asciiTheme="majorHAnsi" w:hAnsiTheme="majorHAnsi" w:cs="Times New Roman"/>
          <w:b/>
          <w:bCs/>
          <w:smallCaps/>
          <w:snapToGrid w:val="0"/>
          <w:lang w:val="pt-BR"/>
        </w:rPr>
      </w:pPr>
      <w:r w:rsidRPr="00AC3AB4">
        <w:rPr>
          <w:rFonts w:asciiTheme="majorHAnsi" w:hAnsiTheme="majorHAnsi" w:cs="Times New Roman"/>
          <w:b/>
          <w:bCs/>
          <w:smallCaps/>
          <w:snapToGrid w:val="0"/>
          <w:lang w:val="pt-BR"/>
        </w:rPr>
        <w:t>Custo atribuído (</w:t>
      </w:r>
      <w:proofErr w:type="spellStart"/>
      <w:r w:rsidRPr="00AC3AB4">
        <w:rPr>
          <w:rFonts w:asciiTheme="majorHAnsi" w:hAnsiTheme="majorHAnsi" w:cs="Times New Roman"/>
          <w:b/>
          <w:bCs/>
          <w:i/>
          <w:smallCaps/>
          <w:snapToGrid w:val="0"/>
          <w:lang w:val="pt-BR"/>
        </w:rPr>
        <w:t>Deemed</w:t>
      </w:r>
      <w:proofErr w:type="spellEnd"/>
      <w:r w:rsidRPr="00AC3AB4">
        <w:rPr>
          <w:rFonts w:asciiTheme="majorHAnsi" w:hAnsiTheme="majorHAnsi" w:cs="Times New Roman"/>
          <w:b/>
          <w:bCs/>
          <w:i/>
          <w:smallCaps/>
          <w:snapToGrid w:val="0"/>
          <w:lang w:val="pt-BR"/>
        </w:rPr>
        <w:t xml:space="preserve"> </w:t>
      </w:r>
      <w:proofErr w:type="spellStart"/>
      <w:r w:rsidRPr="00AC3AB4">
        <w:rPr>
          <w:rFonts w:asciiTheme="majorHAnsi" w:hAnsiTheme="majorHAnsi" w:cs="Times New Roman"/>
          <w:b/>
          <w:bCs/>
          <w:i/>
          <w:smallCaps/>
          <w:snapToGrid w:val="0"/>
          <w:lang w:val="pt-BR"/>
        </w:rPr>
        <w:t>Cost</w:t>
      </w:r>
      <w:proofErr w:type="spellEnd"/>
      <w:r w:rsidRPr="00AC3AB4">
        <w:rPr>
          <w:rFonts w:asciiTheme="majorHAnsi" w:hAnsiTheme="majorHAnsi" w:cs="Times New Roman"/>
          <w:b/>
          <w:bCs/>
          <w:smallCaps/>
          <w:snapToGrid w:val="0"/>
          <w:lang w:val="pt-BR"/>
        </w:rPr>
        <w:t>)</w:t>
      </w:r>
    </w:p>
    <w:p w:rsidR="00E2788E" w:rsidRPr="00AC3AB4" w:rsidRDefault="00E2788E" w:rsidP="00E2788E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A reserva para ajustes de avaliação patrimonial foi constituída em decorrência dos ajustes por adoção do custo atribuído do ativo imobilizado na data de transição, no montante de R$ 195.191, líquido de efeitos tributários.</w:t>
      </w:r>
    </w:p>
    <w:p w:rsidR="00E2788E" w:rsidRDefault="00E2788E" w:rsidP="00E2788E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Os valores registrados em ajustes de avaliação patrimonial são reclassificados para o resultado do exercício integral ou parcialmente, quando da alienação dos ativos a que elas se referem. Em 2009 houve venda de terrenos e a reserva foi realizada em R$ 6.374, líquido dos efeitos tributários. </w:t>
      </w:r>
    </w:p>
    <w:p w:rsidR="000A4A95" w:rsidRPr="000A4A95" w:rsidRDefault="000A4A95" w:rsidP="000A4A95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0A4A95">
        <w:rPr>
          <w:rFonts w:asciiTheme="majorHAnsi" w:hAnsiTheme="majorHAnsi" w:cs="Times New Roman"/>
          <w:b w:val="0"/>
          <w:bCs w:val="0"/>
          <w:sz w:val="22"/>
          <w:szCs w:val="22"/>
        </w:rPr>
        <w:t>Em 2018, outros terrenos foram vendidos e a reserva foi realizada em R$ 489, líquido dos efeitos tributários.</w:t>
      </w:r>
    </w:p>
    <w:p w:rsidR="00F57569" w:rsidRPr="00F57569" w:rsidRDefault="00F57569" w:rsidP="00F57569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F57569">
        <w:rPr>
          <w:rFonts w:asciiTheme="majorHAnsi" w:hAnsiTheme="majorHAnsi" w:cs="Times New Roman"/>
          <w:b w:val="0"/>
          <w:bCs w:val="0"/>
          <w:sz w:val="22"/>
          <w:szCs w:val="22"/>
        </w:rPr>
        <w:t>O efeito decorrente da adoção do custo atribuído em 3</w:t>
      </w:r>
      <w:r w:rsidR="00CD53D9">
        <w:rPr>
          <w:rFonts w:asciiTheme="majorHAnsi" w:hAnsiTheme="majorHAnsi" w:cs="Times New Roman"/>
          <w:b w:val="0"/>
          <w:bCs w:val="0"/>
          <w:sz w:val="22"/>
          <w:szCs w:val="22"/>
        </w:rPr>
        <w:t>0</w:t>
      </w:r>
      <w:r w:rsidRPr="00F57569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de </w:t>
      </w:r>
      <w:r w:rsidR="00DA79E9">
        <w:rPr>
          <w:rFonts w:asciiTheme="majorHAnsi" w:hAnsiTheme="majorHAnsi" w:cs="Times New Roman"/>
          <w:b w:val="0"/>
          <w:bCs w:val="0"/>
          <w:sz w:val="22"/>
          <w:szCs w:val="22"/>
        </w:rPr>
        <w:t>setembro</w:t>
      </w:r>
      <w:r w:rsidR="000A4A95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de 2019</w:t>
      </w:r>
      <w:r w:rsidRPr="00F57569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é demonstrado conforme </w:t>
      </w:r>
      <w:proofErr w:type="gramStart"/>
      <w:r w:rsidRPr="00F57569">
        <w:rPr>
          <w:rFonts w:asciiTheme="majorHAnsi" w:hAnsiTheme="majorHAnsi" w:cs="Times New Roman"/>
          <w:b w:val="0"/>
          <w:bCs w:val="0"/>
          <w:sz w:val="22"/>
          <w:szCs w:val="22"/>
        </w:rPr>
        <w:t>quadro  seguir</w:t>
      </w:r>
      <w:proofErr w:type="gramEnd"/>
      <w:r w:rsidRPr="00F57569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4"/>
        <w:gridCol w:w="2308"/>
      </w:tblGrid>
      <w:tr w:rsidR="00F57569" w:rsidRPr="001126CB" w:rsidTr="006F1D40">
        <w:trPr>
          <w:trHeight w:val="165"/>
          <w:tblHeader/>
        </w:trPr>
        <w:tc>
          <w:tcPr>
            <w:tcW w:w="3836" w:type="pct"/>
            <w:shd w:val="clear" w:color="000000" w:fill="D9D9D9"/>
            <w:noWrap/>
            <w:vAlign w:val="center"/>
            <w:hideMark/>
          </w:tcPr>
          <w:p w:rsidR="00F57569" w:rsidRPr="001126CB" w:rsidRDefault="00F57569" w:rsidP="006F1D40">
            <w:pPr>
              <w:spacing w:before="240" w:after="240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Terrenos</w:t>
            </w:r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:rsidR="00F57569" w:rsidRPr="001126CB" w:rsidRDefault="00F57569" w:rsidP="006F1D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 / Consolidado</w:t>
            </w:r>
          </w:p>
        </w:tc>
      </w:tr>
      <w:tr w:rsidR="00F57569" w:rsidRPr="001126CB" w:rsidTr="006F1D40">
        <w:trPr>
          <w:trHeight w:val="165"/>
        </w:trPr>
        <w:tc>
          <w:tcPr>
            <w:tcW w:w="3836" w:type="pct"/>
            <w:shd w:val="clear" w:color="auto" w:fill="auto"/>
            <w:noWrap/>
            <w:vAlign w:val="bottom"/>
            <w:hideMark/>
          </w:tcPr>
          <w:p w:rsidR="00F57569" w:rsidRPr="001126CB" w:rsidRDefault="00F57569" w:rsidP="006F1D4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31 de dezembro de 2008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:rsidR="00F57569" w:rsidRPr="001126CB" w:rsidRDefault="00F57569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             1.442 </w:t>
            </w:r>
          </w:p>
        </w:tc>
      </w:tr>
      <w:tr w:rsidR="00F57569" w:rsidRPr="001126CB" w:rsidTr="006F1D40">
        <w:trPr>
          <w:trHeight w:val="165"/>
        </w:trPr>
        <w:tc>
          <w:tcPr>
            <w:tcW w:w="3836" w:type="pct"/>
            <w:shd w:val="clear" w:color="auto" w:fill="auto"/>
            <w:noWrap/>
            <w:vAlign w:val="bottom"/>
            <w:hideMark/>
          </w:tcPr>
          <w:p w:rsidR="00F57569" w:rsidRPr="001126CB" w:rsidRDefault="00F57569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Ajustes por Adoção do Custo Atribuído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:rsidR="00F57569" w:rsidRPr="001126CB" w:rsidRDefault="00F57569" w:rsidP="006F1D40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295.744 </w:t>
            </w:r>
          </w:p>
        </w:tc>
      </w:tr>
      <w:tr w:rsidR="00F57569" w:rsidRPr="001126CB" w:rsidTr="006F1D40">
        <w:trPr>
          <w:trHeight w:val="165"/>
        </w:trPr>
        <w:tc>
          <w:tcPr>
            <w:tcW w:w="3836" w:type="pct"/>
            <w:shd w:val="clear" w:color="auto" w:fill="auto"/>
            <w:noWrap/>
            <w:vAlign w:val="bottom"/>
            <w:hideMark/>
          </w:tcPr>
          <w:p w:rsidR="00F57569" w:rsidRPr="001126CB" w:rsidRDefault="00F57569" w:rsidP="006F1D4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1º de janeiro de 2009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:rsidR="00F57569" w:rsidRPr="001126CB" w:rsidRDefault="00F57569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         297.186 </w:t>
            </w:r>
          </w:p>
        </w:tc>
      </w:tr>
      <w:tr w:rsidR="00F57569" w:rsidRPr="001126CB" w:rsidTr="006F1D40">
        <w:trPr>
          <w:trHeight w:val="165"/>
        </w:trPr>
        <w:tc>
          <w:tcPr>
            <w:tcW w:w="3836" w:type="pct"/>
            <w:shd w:val="clear" w:color="auto" w:fill="auto"/>
            <w:noWrap/>
            <w:vAlign w:val="bottom"/>
            <w:hideMark/>
          </w:tcPr>
          <w:p w:rsidR="00F57569" w:rsidRPr="001126CB" w:rsidRDefault="00F57569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Alienação de Terreno – Exercício de 2009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:rsidR="00F57569" w:rsidRPr="001126CB" w:rsidRDefault="00F57569" w:rsidP="006F1D40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(11.099)</w:t>
            </w:r>
          </w:p>
        </w:tc>
      </w:tr>
      <w:tr w:rsidR="00F57569" w:rsidRPr="001126CB" w:rsidTr="006F1D40">
        <w:trPr>
          <w:trHeight w:val="165"/>
        </w:trPr>
        <w:tc>
          <w:tcPr>
            <w:tcW w:w="3836" w:type="pct"/>
            <w:shd w:val="clear" w:color="auto" w:fill="auto"/>
            <w:noWrap/>
            <w:vAlign w:val="bottom"/>
            <w:hideMark/>
          </w:tcPr>
          <w:p w:rsidR="00F57569" w:rsidRPr="001126CB" w:rsidRDefault="00F57569" w:rsidP="006F1D4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31 de dezembro de 2010 e 2011 – Valor Bruto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:rsidR="00F57569" w:rsidRPr="001126CB" w:rsidRDefault="00F57569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         286.087 </w:t>
            </w:r>
          </w:p>
        </w:tc>
      </w:tr>
      <w:tr w:rsidR="00F57569" w:rsidRPr="001126CB" w:rsidTr="006F1D40">
        <w:trPr>
          <w:trHeight w:val="165"/>
        </w:trPr>
        <w:tc>
          <w:tcPr>
            <w:tcW w:w="3836" w:type="pct"/>
            <w:shd w:val="clear" w:color="auto" w:fill="auto"/>
            <w:noWrap/>
            <w:vAlign w:val="bottom"/>
          </w:tcPr>
          <w:p w:rsidR="00F57569" w:rsidRPr="001126CB" w:rsidRDefault="00F57569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F57569" w:rsidRPr="001126CB" w:rsidRDefault="00F57569" w:rsidP="006F1D40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F57569" w:rsidRPr="001126CB" w:rsidTr="006F1D40">
        <w:trPr>
          <w:trHeight w:val="165"/>
        </w:trPr>
        <w:tc>
          <w:tcPr>
            <w:tcW w:w="3836" w:type="pct"/>
            <w:shd w:val="clear" w:color="auto" w:fill="auto"/>
            <w:noWrap/>
            <w:vAlign w:val="bottom"/>
          </w:tcPr>
          <w:p w:rsidR="00F57569" w:rsidRPr="001126CB" w:rsidRDefault="00F57569" w:rsidP="006F1D4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Alienação de Terreno – Exercício de 2018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F57569" w:rsidRPr="001126CB" w:rsidRDefault="00F57569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(1.43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7</w:t>
            </w: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F57569" w:rsidRPr="001126CB" w:rsidTr="006F1D40">
        <w:trPr>
          <w:trHeight w:val="165"/>
        </w:trPr>
        <w:tc>
          <w:tcPr>
            <w:tcW w:w="3836" w:type="pct"/>
            <w:shd w:val="clear" w:color="auto" w:fill="auto"/>
            <w:noWrap/>
            <w:vAlign w:val="bottom"/>
          </w:tcPr>
          <w:p w:rsidR="00F57569" w:rsidRPr="001126CB" w:rsidRDefault="00F57569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31 de dezembro de 2018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F57569" w:rsidRPr="001126CB" w:rsidRDefault="00DF2508" w:rsidP="006F1D40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284.650</w:t>
            </w:r>
            <w:r w:rsidR="00F57569"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F57569" w:rsidRPr="001126CB" w:rsidTr="006F1D40">
        <w:trPr>
          <w:trHeight w:val="165"/>
        </w:trPr>
        <w:tc>
          <w:tcPr>
            <w:tcW w:w="3836" w:type="pct"/>
            <w:shd w:val="clear" w:color="auto" w:fill="auto"/>
            <w:noWrap/>
            <w:vAlign w:val="bottom"/>
          </w:tcPr>
          <w:p w:rsidR="00F57569" w:rsidRPr="001126CB" w:rsidRDefault="00F57569" w:rsidP="006F1D4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Efeito Fiscal (IRPJ/CSLL – 34%)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F57569" w:rsidRPr="001126CB" w:rsidRDefault="00F57569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(96.781)</w:t>
            </w:r>
          </w:p>
        </w:tc>
      </w:tr>
      <w:tr w:rsidR="00F57569" w:rsidRPr="001126CB" w:rsidTr="006F1D40">
        <w:trPr>
          <w:trHeight w:val="165"/>
        </w:trPr>
        <w:tc>
          <w:tcPr>
            <w:tcW w:w="3836" w:type="pct"/>
            <w:shd w:val="clear" w:color="auto" w:fill="auto"/>
            <w:noWrap/>
            <w:vAlign w:val="bottom"/>
          </w:tcPr>
          <w:p w:rsidR="00F57569" w:rsidRPr="001126CB" w:rsidRDefault="00F57569" w:rsidP="006F1D4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F57569" w:rsidRPr="001126CB" w:rsidRDefault="00F57569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57569" w:rsidRPr="001126CB" w:rsidTr="006F1D40">
        <w:trPr>
          <w:trHeight w:val="165"/>
        </w:trPr>
        <w:tc>
          <w:tcPr>
            <w:tcW w:w="3836" w:type="pct"/>
            <w:shd w:val="clear" w:color="auto" w:fill="auto"/>
            <w:noWrap/>
            <w:vAlign w:val="bottom"/>
          </w:tcPr>
          <w:p w:rsidR="00F57569" w:rsidRPr="001126CB" w:rsidRDefault="00F57569" w:rsidP="00682E2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</w:t>
            </w:r>
            <w:r w:rsidR="00CD53D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ldo em 30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 </w:t>
            </w:r>
            <w:r w:rsidR="00682E2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setembro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 2019</w:t>
            </w: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– Líquido do Efeito Fiscal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F57569" w:rsidRPr="001126CB" w:rsidRDefault="00DF2508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187.869</w:t>
            </w:r>
          </w:p>
        </w:tc>
      </w:tr>
      <w:tr w:rsidR="00F57569" w:rsidRPr="001126CB" w:rsidTr="006F1D40">
        <w:trPr>
          <w:trHeight w:val="165"/>
        </w:trPr>
        <w:tc>
          <w:tcPr>
            <w:tcW w:w="3836" w:type="pct"/>
            <w:shd w:val="clear" w:color="auto" w:fill="auto"/>
            <w:noWrap/>
            <w:vAlign w:val="bottom"/>
          </w:tcPr>
          <w:p w:rsidR="00F57569" w:rsidRPr="001126CB" w:rsidRDefault="00F57569" w:rsidP="006F1D4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Saldo em 31 de dezembro de 2018 – Líquido do Efeito Fiscal</w:t>
            </w:r>
          </w:p>
        </w:tc>
        <w:tc>
          <w:tcPr>
            <w:tcW w:w="1164" w:type="pct"/>
            <w:shd w:val="clear" w:color="auto" w:fill="auto"/>
            <w:noWrap/>
            <w:vAlign w:val="bottom"/>
          </w:tcPr>
          <w:p w:rsidR="00F57569" w:rsidRPr="001126CB" w:rsidRDefault="00F57569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187.869 </w:t>
            </w:r>
          </w:p>
        </w:tc>
      </w:tr>
    </w:tbl>
    <w:p w:rsidR="00E2788E" w:rsidRPr="00AC3AB4" w:rsidRDefault="00E2788E" w:rsidP="0084723B">
      <w:pPr>
        <w:pStyle w:val="PargrafodaLista"/>
        <w:numPr>
          <w:ilvl w:val="2"/>
          <w:numId w:val="13"/>
        </w:numPr>
        <w:spacing w:before="240" w:after="240"/>
        <w:ind w:left="782"/>
        <w:jc w:val="both"/>
        <w:rPr>
          <w:rFonts w:asciiTheme="majorHAnsi" w:hAnsiTheme="majorHAnsi" w:cs="Times New Roman"/>
          <w:b/>
          <w:bCs/>
          <w:smallCaps/>
          <w:snapToGrid w:val="0"/>
          <w:lang w:val="pt-BR"/>
        </w:rPr>
      </w:pPr>
      <w:r w:rsidRPr="00AC3AB4">
        <w:rPr>
          <w:rFonts w:asciiTheme="majorHAnsi" w:hAnsiTheme="majorHAnsi" w:cs="Times New Roman"/>
          <w:b/>
          <w:bCs/>
          <w:smallCaps/>
          <w:snapToGrid w:val="0"/>
          <w:lang w:val="pt-BR"/>
        </w:rPr>
        <w:t>Perdas atuariais – Planos assistencial e previdenciário</w:t>
      </w:r>
    </w:p>
    <w:p w:rsidR="00E2788E" w:rsidRDefault="00203B89" w:rsidP="00AF145E">
      <w:pPr>
        <w:pStyle w:val="Corpodetexto"/>
        <w:spacing w:before="120" w:after="12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C22D6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Todos os eventos tratados nestas contas estão </w:t>
      </w:r>
      <w:proofErr w:type="gramStart"/>
      <w:r w:rsidRPr="00AC22D6">
        <w:rPr>
          <w:rFonts w:asciiTheme="majorHAnsi" w:hAnsiTheme="majorHAnsi" w:cs="Times New Roman"/>
          <w:b w:val="0"/>
          <w:bCs w:val="0"/>
          <w:sz w:val="22"/>
          <w:szCs w:val="22"/>
        </w:rPr>
        <w:t>descritas</w:t>
      </w:r>
      <w:proofErr w:type="gramEnd"/>
      <w:r w:rsidRPr="00AC22D6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na</w:t>
      </w:r>
      <w:r w:rsidR="00E2788E" w:rsidRPr="00AC22D6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Nota Explicativa nº </w:t>
      </w:r>
      <w:r w:rsidR="00AC22D6" w:rsidRPr="00AC22D6">
        <w:rPr>
          <w:rFonts w:asciiTheme="majorHAnsi" w:hAnsiTheme="majorHAnsi" w:cs="Times New Roman"/>
          <w:b w:val="0"/>
          <w:bCs w:val="0"/>
          <w:sz w:val="22"/>
          <w:szCs w:val="22"/>
        </w:rPr>
        <w:t>2</w:t>
      </w:r>
      <w:r w:rsidR="00F57569">
        <w:rPr>
          <w:rFonts w:asciiTheme="majorHAnsi" w:hAnsiTheme="majorHAnsi" w:cs="Times New Roman"/>
          <w:b w:val="0"/>
          <w:bCs w:val="0"/>
          <w:sz w:val="22"/>
          <w:szCs w:val="22"/>
        </w:rPr>
        <w:t>0</w:t>
      </w:r>
      <w:r w:rsidR="00E2788E" w:rsidRPr="00AC22D6">
        <w:rPr>
          <w:rFonts w:asciiTheme="majorHAnsi" w:hAnsiTheme="majorHAnsi" w:cs="Times New Roman"/>
          <w:b w:val="0"/>
          <w:bCs w:val="0"/>
          <w:sz w:val="22"/>
          <w:szCs w:val="22"/>
        </w:rPr>
        <w:t>.</w:t>
      </w:r>
    </w:p>
    <w:p w:rsidR="00AE0429" w:rsidRPr="00AE0429" w:rsidRDefault="00AE0429" w:rsidP="00AE0429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E0429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Reserva de Lucros</w:t>
      </w:r>
    </w:p>
    <w:p w:rsidR="00AE0429" w:rsidRPr="00AE0429" w:rsidRDefault="00AE0429" w:rsidP="00AE0429">
      <w:pPr>
        <w:pStyle w:val="PargrafodaLista"/>
        <w:numPr>
          <w:ilvl w:val="2"/>
          <w:numId w:val="13"/>
        </w:numPr>
        <w:spacing w:before="240" w:after="240"/>
        <w:ind w:left="782"/>
        <w:jc w:val="both"/>
        <w:rPr>
          <w:rFonts w:asciiTheme="majorHAnsi" w:hAnsiTheme="majorHAnsi" w:cs="Times New Roman"/>
          <w:b/>
          <w:bCs/>
          <w:smallCaps/>
          <w:snapToGrid w:val="0"/>
          <w:lang w:val="pt-BR"/>
        </w:rPr>
      </w:pPr>
      <w:r w:rsidRPr="00AE0429">
        <w:rPr>
          <w:rFonts w:asciiTheme="majorHAnsi" w:hAnsiTheme="majorHAnsi" w:cs="Times New Roman"/>
          <w:b/>
          <w:bCs/>
          <w:smallCaps/>
          <w:snapToGrid w:val="0"/>
          <w:lang w:val="pt-BR"/>
        </w:rPr>
        <w:t xml:space="preserve">Reserva Legal </w:t>
      </w:r>
    </w:p>
    <w:p w:rsidR="00AE0429" w:rsidRDefault="00AE0429" w:rsidP="00AE0429">
      <w:pPr>
        <w:pStyle w:val="Corpodetexto"/>
        <w:spacing w:before="120" w:after="12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E0429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A Reserva Legal é constituída à razão de 5% do Lucro Líquido apurado a cada exercício nos termos do art. 193 da Lei nº 6.404/1976, até o limite de 20% do capital social. A destinação é facultativa quando a Reserva Legal, somada às Reservas de Capital, excederem 30% o Capital Social. A reserva somente é utilizada para o aumento do Capital Social ou para absorção de prejuízos. </w:t>
      </w:r>
    </w:p>
    <w:p w:rsidR="0088516C" w:rsidRDefault="0088516C" w:rsidP="0088516C">
      <w:pPr>
        <w:pStyle w:val="PargrafodaLista"/>
        <w:numPr>
          <w:ilvl w:val="2"/>
          <w:numId w:val="13"/>
        </w:numPr>
        <w:spacing w:before="240" w:after="240"/>
        <w:ind w:left="782"/>
        <w:jc w:val="both"/>
        <w:rPr>
          <w:rFonts w:asciiTheme="majorHAnsi" w:hAnsiTheme="majorHAnsi" w:cs="Times New Roman"/>
          <w:b/>
          <w:bCs/>
          <w:smallCaps/>
          <w:snapToGrid w:val="0"/>
          <w:lang w:val="pt-BR"/>
        </w:rPr>
      </w:pPr>
      <w:r w:rsidRPr="0088516C">
        <w:rPr>
          <w:rFonts w:asciiTheme="majorHAnsi" w:hAnsiTheme="majorHAnsi" w:cs="Times New Roman"/>
          <w:b/>
          <w:bCs/>
          <w:smallCaps/>
          <w:snapToGrid w:val="0"/>
          <w:lang w:val="pt-BR"/>
        </w:rPr>
        <w:t>Reserva para expansão dos negócios sociais</w:t>
      </w:r>
    </w:p>
    <w:p w:rsidR="0088516C" w:rsidRPr="008F55EA" w:rsidRDefault="008F55EA" w:rsidP="0088516C">
      <w:pPr>
        <w:spacing w:before="240" w:after="240"/>
        <w:ind w:left="62"/>
        <w:jc w:val="both"/>
        <w:rPr>
          <w:rFonts w:asciiTheme="majorHAnsi" w:hAnsiTheme="majorHAnsi"/>
          <w:bCs/>
          <w:smallCaps/>
          <w:snapToGrid w:val="0"/>
        </w:rPr>
      </w:pPr>
      <w:r w:rsidRPr="00E961CF">
        <w:rPr>
          <w:rFonts w:asciiTheme="majorHAnsi" w:hAnsiTheme="majorHAnsi"/>
          <w:bCs/>
          <w:sz w:val="22"/>
          <w:szCs w:val="22"/>
        </w:rPr>
        <w:t>A Reserva para Expansão dos Negócios Sociais foi constituída a partir de decisão da AGO,</w:t>
      </w:r>
      <w:r w:rsidR="00906EBF" w:rsidRPr="00E961CF">
        <w:rPr>
          <w:rFonts w:asciiTheme="majorHAnsi" w:hAnsiTheme="majorHAnsi"/>
          <w:bCs/>
          <w:sz w:val="22"/>
          <w:szCs w:val="22"/>
        </w:rPr>
        <w:t xml:space="preserve"> realizada </w:t>
      </w:r>
      <w:r w:rsidR="00E961CF" w:rsidRPr="00E961CF">
        <w:rPr>
          <w:rFonts w:asciiTheme="majorHAnsi" w:hAnsiTheme="majorHAnsi"/>
          <w:bCs/>
          <w:sz w:val="22"/>
          <w:szCs w:val="22"/>
        </w:rPr>
        <w:t>em 30 de abril de 2019,</w:t>
      </w:r>
      <w:r w:rsidRPr="00E961CF">
        <w:rPr>
          <w:rFonts w:asciiTheme="majorHAnsi" w:hAnsiTheme="majorHAnsi"/>
          <w:bCs/>
          <w:sz w:val="22"/>
          <w:szCs w:val="22"/>
        </w:rPr>
        <w:t xml:space="preserve"> a qual aprovou a destinação da parcela do Lucro Líquido não </w:t>
      </w:r>
      <w:proofErr w:type="spellStart"/>
      <w:r w:rsidR="00FF23F9">
        <w:rPr>
          <w:rFonts w:asciiTheme="majorHAnsi" w:hAnsiTheme="majorHAnsi"/>
          <w:bCs/>
          <w:sz w:val="22"/>
          <w:szCs w:val="22"/>
        </w:rPr>
        <w:t>ditribuído</w:t>
      </w:r>
      <w:proofErr w:type="spellEnd"/>
      <w:r w:rsidR="002E6BA0" w:rsidRPr="00E961CF">
        <w:rPr>
          <w:rFonts w:asciiTheme="majorHAnsi" w:hAnsiTheme="majorHAnsi"/>
          <w:bCs/>
          <w:sz w:val="22"/>
          <w:szCs w:val="22"/>
        </w:rPr>
        <w:t>,</w:t>
      </w:r>
      <w:r w:rsidRPr="00E961CF">
        <w:rPr>
          <w:rFonts w:asciiTheme="majorHAnsi" w:hAnsiTheme="majorHAnsi"/>
          <w:bCs/>
          <w:sz w:val="22"/>
          <w:szCs w:val="22"/>
        </w:rPr>
        <w:t xml:space="preserve"> para essa reserva, conforme previsto no Estatuto da Companhia.</w:t>
      </w:r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Resultado do período</w:t>
      </w:r>
    </w:p>
    <w:p w:rsidR="00F37BF3" w:rsidRDefault="0018584C" w:rsidP="00E961CF">
      <w:pPr>
        <w:pStyle w:val="Corpodetexto"/>
        <w:spacing w:before="120" w:after="12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Em 3</w:t>
      </w:r>
      <w:r w:rsidR="00CD53D9">
        <w:rPr>
          <w:rFonts w:asciiTheme="majorHAnsi" w:hAnsiTheme="majorHAnsi" w:cs="Times New Roman"/>
          <w:b w:val="0"/>
          <w:bCs w:val="0"/>
          <w:sz w:val="22"/>
          <w:szCs w:val="22"/>
        </w:rPr>
        <w:t>0</w:t>
      </w: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de </w:t>
      </w:r>
      <w:r w:rsidR="00DA79E9">
        <w:rPr>
          <w:rFonts w:asciiTheme="majorHAnsi" w:hAnsiTheme="majorHAnsi" w:cs="Times New Roman"/>
          <w:b w:val="0"/>
          <w:bCs w:val="0"/>
          <w:sz w:val="22"/>
          <w:szCs w:val="22"/>
        </w:rPr>
        <w:t>setembro</w:t>
      </w:r>
      <w:r w:rsidR="00126250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</w:t>
      </w: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de 201</w:t>
      </w:r>
      <w:r w:rsidR="00F57569">
        <w:rPr>
          <w:rFonts w:asciiTheme="majorHAnsi" w:hAnsiTheme="majorHAnsi" w:cs="Times New Roman"/>
          <w:b w:val="0"/>
          <w:bCs w:val="0"/>
          <w:sz w:val="22"/>
          <w:szCs w:val="22"/>
        </w:rPr>
        <w:t>9</w:t>
      </w:r>
      <w:r w:rsidR="00E2788E"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, a Companhia apurou um lucro líquido de </w:t>
      </w:r>
      <w:r w:rsidR="007D0A80"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R$ </w:t>
      </w:r>
      <w:r w:rsidR="007B1BA1">
        <w:rPr>
          <w:rFonts w:asciiTheme="majorHAnsi" w:hAnsiTheme="majorHAnsi" w:cs="Times New Roman"/>
          <w:b w:val="0"/>
          <w:bCs w:val="0"/>
          <w:sz w:val="22"/>
          <w:szCs w:val="22"/>
        </w:rPr>
        <w:t>69.426</w:t>
      </w:r>
      <w:r w:rsidR="00F57569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</w:t>
      </w:r>
      <w:r w:rsidR="00E2788E"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(</w:t>
      </w:r>
      <w:r w:rsidR="00DA79E9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prejuízo de </w:t>
      </w:r>
      <w:r w:rsidR="00E2788E"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R$</w:t>
      </w:r>
      <w:r w:rsidR="00126250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</w:t>
      </w:r>
      <w:r w:rsidR="00DA79E9">
        <w:rPr>
          <w:rFonts w:asciiTheme="majorHAnsi" w:hAnsiTheme="majorHAnsi" w:cs="Times New Roman"/>
          <w:b w:val="0"/>
          <w:bCs w:val="0"/>
          <w:sz w:val="22"/>
          <w:szCs w:val="22"/>
        </w:rPr>
        <w:t>30.323</w:t>
      </w:r>
      <w:r w:rsidR="00AE0429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</w:t>
      </w:r>
      <w:r w:rsidR="00E2788E"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em </w:t>
      </w:r>
      <w:r w:rsidR="00CD53D9">
        <w:rPr>
          <w:rFonts w:asciiTheme="majorHAnsi" w:hAnsiTheme="majorHAnsi" w:cs="Times New Roman"/>
          <w:b w:val="0"/>
          <w:bCs w:val="0"/>
          <w:sz w:val="22"/>
          <w:szCs w:val="22"/>
        </w:rPr>
        <w:t>30</w:t>
      </w:r>
      <w:r w:rsidR="00E2788E"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de </w:t>
      </w:r>
      <w:r w:rsidR="00DA79E9">
        <w:rPr>
          <w:rFonts w:asciiTheme="majorHAnsi" w:hAnsiTheme="majorHAnsi" w:cs="Times New Roman"/>
          <w:b w:val="0"/>
          <w:bCs w:val="0"/>
          <w:sz w:val="22"/>
          <w:szCs w:val="22"/>
        </w:rPr>
        <w:t>setembro</w:t>
      </w:r>
      <w:r w:rsidR="00CD53D9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</w:t>
      </w:r>
      <w:r w:rsidR="00E2788E"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de 201</w:t>
      </w:r>
      <w:r w:rsidR="00F57569">
        <w:rPr>
          <w:rFonts w:asciiTheme="majorHAnsi" w:hAnsiTheme="majorHAnsi" w:cs="Times New Roman"/>
          <w:b w:val="0"/>
          <w:bCs w:val="0"/>
          <w:sz w:val="22"/>
          <w:szCs w:val="22"/>
        </w:rPr>
        <w:t>8</w:t>
      </w:r>
      <w:r w:rsidR="00E2788E"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).</w:t>
      </w:r>
    </w:p>
    <w:p w:rsidR="00F37BF3" w:rsidRDefault="00F37BF3" w:rsidP="00F37BF3">
      <w:r>
        <w:br w:type="page"/>
      </w:r>
    </w:p>
    <w:p w:rsidR="00E2788E" w:rsidRPr="00AC3AB4" w:rsidRDefault="00E2788E" w:rsidP="006A7A5B">
      <w:pPr>
        <w:pStyle w:val="Ttulo3"/>
        <w:shd w:val="clear" w:color="auto" w:fill="auto"/>
        <w:rPr>
          <w:rFonts w:asciiTheme="majorHAnsi" w:hAnsiTheme="majorHAnsi"/>
        </w:rPr>
      </w:pPr>
      <w:bookmarkStart w:id="35" w:name="_Toc450930550"/>
      <w:r w:rsidRPr="00AC3AB4">
        <w:rPr>
          <w:rFonts w:asciiTheme="majorHAnsi" w:hAnsiTheme="majorHAnsi"/>
        </w:rPr>
        <w:t>CONTAS DO RESULTADO</w:t>
      </w:r>
      <w:bookmarkEnd w:id="35"/>
    </w:p>
    <w:p w:rsidR="00E2788E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Receita operacional líquida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239"/>
        <w:gridCol w:w="1239"/>
        <w:gridCol w:w="1295"/>
        <w:gridCol w:w="1239"/>
      </w:tblGrid>
      <w:tr w:rsidR="00475C13" w:rsidRPr="00BC252D" w:rsidTr="00026A2F">
        <w:trPr>
          <w:trHeight w:val="238"/>
          <w:tblHeader/>
        </w:trPr>
        <w:tc>
          <w:tcPr>
            <w:tcW w:w="2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5C13" w:rsidRPr="00BC252D" w:rsidRDefault="00475C13" w:rsidP="00026A2F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13" w:rsidRPr="00890F09" w:rsidRDefault="00475C13" w:rsidP="00026A2F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890F09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Períodos de três meses findos em:</w:t>
            </w:r>
          </w:p>
        </w:tc>
      </w:tr>
      <w:tr w:rsidR="00475C13" w:rsidRPr="00BC252D" w:rsidTr="00026A2F">
        <w:trPr>
          <w:trHeight w:val="238"/>
          <w:tblHeader/>
        </w:trPr>
        <w:tc>
          <w:tcPr>
            <w:tcW w:w="2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75C13" w:rsidRPr="00BC252D" w:rsidRDefault="00475C13" w:rsidP="00026A2F">
            <w:pPr>
              <w:spacing w:before="240" w:after="240"/>
              <w:jc w:val="center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13" w:rsidRPr="00BC252D" w:rsidRDefault="00475C13" w:rsidP="00026A2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Controladora 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13" w:rsidRPr="00BC252D" w:rsidRDefault="00475C13" w:rsidP="00026A2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Consolidado</w:t>
            </w:r>
          </w:p>
        </w:tc>
      </w:tr>
      <w:tr w:rsidR="00DA79E9" w:rsidRPr="00BC252D" w:rsidTr="00026A2F">
        <w:trPr>
          <w:trHeight w:val="238"/>
          <w:tblHeader/>
        </w:trPr>
        <w:tc>
          <w:tcPr>
            <w:tcW w:w="2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9" w:rsidRPr="00BC252D" w:rsidRDefault="00DA79E9" w:rsidP="00DA79E9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9E9" w:rsidRPr="00BC252D" w:rsidRDefault="00DA79E9" w:rsidP="00DA79E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BC25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9E9" w:rsidRPr="00BC252D" w:rsidRDefault="00DA79E9" w:rsidP="00DA79E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BC25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9E9" w:rsidRPr="00BC252D" w:rsidRDefault="00DA79E9" w:rsidP="00DA79E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BC25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9E9" w:rsidRPr="00BC252D" w:rsidRDefault="00DA79E9" w:rsidP="00DA79E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BC25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/2018</w:t>
            </w:r>
          </w:p>
        </w:tc>
      </w:tr>
      <w:tr w:rsidR="00D9602F" w:rsidRPr="00BC252D" w:rsidTr="00C47513">
        <w:trPr>
          <w:trHeight w:val="25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Fornecimento de Energia Elétrica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1E042A" w:rsidRDefault="00D9602F" w:rsidP="001E042A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E042A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984.475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C47513" w:rsidP="00C47513">
            <w:pPr>
              <w:pStyle w:val="NormalWeb"/>
              <w:spacing w:before="0" w:after="0"/>
              <w:jc w:val="right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1E042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982.840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Energia de Curto Prazo </w:t>
            </w:r>
            <w:r w:rsidRPr="00BC252D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(a)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105.740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59.322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Recursos de Parcela A e Outros Itens Financeiros </w:t>
            </w:r>
            <w:r w:rsidRPr="00BC252D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(b)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(22.168)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(15.146)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Receita de Construção </w:t>
            </w:r>
            <w:r w:rsidRPr="00BC252D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(c)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7.838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17.552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Aporte de Recursos da CDE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12.561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48.720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Receita de Prestação de Serviços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9602F">
              <w:rPr>
                <w:rFonts w:asciiTheme="majorHAnsi" w:hAnsiTheme="majorHAnsi"/>
                <w:color w:val="000000"/>
                <w:sz w:val="14"/>
                <w:szCs w:val="14"/>
              </w:rPr>
              <w:t>21.423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28.520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21.740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EC275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28.</w:t>
            </w:r>
            <w:r w:rsidR="00EC2759">
              <w:rPr>
                <w:rFonts w:asciiTheme="majorHAnsi" w:hAnsiTheme="majorHAnsi"/>
                <w:color w:val="000000"/>
                <w:sz w:val="14"/>
                <w:szCs w:val="14"/>
              </w:rPr>
              <w:t>94</w:t>
            </w: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7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Suprimento de Energia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8.167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8.756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Disponibilidade do Sistema de Distribuição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13.798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7.826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Arrendamento e Aluguéis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8.239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7.944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Receita de Venda de Gás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1.660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1.</w:t>
            </w:r>
            <w:r w:rsidR="001E042A"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384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Outras Receitas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384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637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Receita Operacional Bruta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D9602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21.423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28.520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1.142.434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1.</w:t>
            </w:r>
            <w:r w:rsidR="001E042A"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148.782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Impostos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9602F">
              <w:rPr>
                <w:rFonts w:asciiTheme="majorHAnsi" w:hAnsiTheme="majorHAnsi"/>
                <w:color w:val="000000"/>
                <w:sz w:val="14"/>
                <w:szCs w:val="14"/>
              </w:rPr>
              <w:t>(428)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1E042A"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572</w:t>
            </w: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(194.818)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(1</w:t>
            </w:r>
            <w:r w:rsidR="001E042A"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91.467</w:t>
            </w: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Contribuições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9602F">
              <w:rPr>
                <w:rFonts w:asciiTheme="majorHAnsi" w:hAnsiTheme="majorHAnsi"/>
                <w:color w:val="000000"/>
                <w:sz w:val="14"/>
                <w:szCs w:val="14"/>
              </w:rPr>
              <w:t>(1.981)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1E042A"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2.637</w:t>
            </w: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(134.743)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1E042A"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89.091</w:t>
            </w: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Encargos do Consumidor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697A6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9602F">
              <w:rPr>
                <w:rFonts w:asciiTheme="majorHAnsi" w:hAnsiTheme="majorHAnsi"/>
                <w:color w:val="000000"/>
                <w:sz w:val="14"/>
                <w:szCs w:val="14"/>
              </w:rPr>
              <w:t>(1</w:t>
            </w:r>
            <w:r w:rsidR="00697A6F">
              <w:rPr>
                <w:rFonts w:asciiTheme="majorHAnsi" w:hAnsiTheme="majorHAnsi"/>
                <w:color w:val="000000"/>
                <w:sz w:val="14"/>
                <w:szCs w:val="14"/>
              </w:rPr>
              <w:t>4</w:t>
            </w:r>
            <w:r w:rsidRPr="00D9602F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697A6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(135.77</w:t>
            </w:r>
            <w:r w:rsidR="00697A6F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(12</w:t>
            </w:r>
            <w:r w:rsidR="001E042A"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9.794</w:t>
            </w: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Deduções da Receita Operacional Bruta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697A6F" w:rsidP="00D9602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(2.423</w:t>
            </w:r>
            <w:r w:rsidR="00D9602F" w:rsidRPr="00D9602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</w:t>
            </w:r>
            <w:r w:rsidR="001E042A"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3.209</w:t>
            </w:r>
            <w:r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697A6F" w:rsidP="00D9602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(465.335</w:t>
            </w:r>
            <w:r w:rsidR="00D9602F" w:rsidRPr="00D9602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</w:t>
            </w:r>
            <w:r w:rsidR="001E042A"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410.352</w:t>
            </w:r>
            <w:r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D9602F" w:rsidRPr="00BC252D" w:rsidTr="00D9602F">
        <w:trPr>
          <w:trHeight w:val="238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BC252D" w:rsidRDefault="00D9602F" w:rsidP="00D9602F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BC252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Receita Operacional Líquida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697A6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D9602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19.00</w:t>
            </w:r>
            <w:r w:rsidR="00697A6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25.311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697A6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677.</w:t>
            </w:r>
            <w:r w:rsidR="00697A6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099</w:t>
            </w:r>
            <w:r w:rsidRPr="00D9602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738.430</w:t>
            </w:r>
          </w:p>
        </w:tc>
      </w:tr>
    </w:tbl>
    <w:p w:rsidR="00475C13" w:rsidRDefault="00475C13" w:rsidP="00475C13">
      <w:pPr>
        <w:ind w:left="60"/>
        <w:jc w:val="both"/>
        <w:rPr>
          <w:rFonts w:asciiTheme="majorHAnsi" w:eastAsia="Arial Unicode MS" w:hAnsiTheme="majorHAnsi"/>
          <w:b/>
          <w:bCs/>
          <w:iCs/>
          <w:smallCap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7"/>
        <w:gridCol w:w="1322"/>
        <w:gridCol w:w="1241"/>
        <w:gridCol w:w="1269"/>
        <w:gridCol w:w="1233"/>
      </w:tblGrid>
      <w:tr w:rsidR="00475C13" w:rsidRPr="00026A2F" w:rsidTr="00026A2F">
        <w:trPr>
          <w:trHeight w:val="238"/>
          <w:tblHeader/>
        </w:trPr>
        <w:tc>
          <w:tcPr>
            <w:tcW w:w="2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5C13" w:rsidRPr="00026A2F" w:rsidRDefault="00475C13" w:rsidP="00026A2F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13" w:rsidRPr="00026A2F" w:rsidRDefault="00475C13" w:rsidP="00026A2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Períodos de </w:t>
            </w:r>
            <w:r w:rsidR="00855E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nove</w:t>
            </w:r>
            <w:r w:rsidRPr="00026A2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meses findos em:</w:t>
            </w:r>
          </w:p>
        </w:tc>
      </w:tr>
      <w:tr w:rsidR="00475C13" w:rsidRPr="00026A2F" w:rsidTr="00026A2F">
        <w:trPr>
          <w:trHeight w:val="238"/>
          <w:tblHeader/>
        </w:trPr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13" w:rsidRPr="00026A2F" w:rsidRDefault="00475C13" w:rsidP="00026A2F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13" w:rsidRPr="00026A2F" w:rsidRDefault="00475C13" w:rsidP="00026A2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Controladora 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13" w:rsidRPr="00026A2F" w:rsidRDefault="00475C13" w:rsidP="00026A2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Consolidado</w:t>
            </w:r>
          </w:p>
        </w:tc>
      </w:tr>
      <w:tr w:rsidR="00D9602F" w:rsidRPr="00026A2F" w:rsidTr="00026A2F">
        <w:trPr>
          <w:trHeight w:val="238"/>
          <w:tblHeader/>
        </w:trPr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026A2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30/09/2018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D9602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026A2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30/09/2018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Fornecimento de Energia Elétrica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2.938.975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1E042A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2.603.378</w:t>
            </w:r>
            <w:r w:rsidR="00D9602F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Energia de Curto Prazo </w:t>
            </w:r>
            <w:r w:rsidRPr="00026A2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266.780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1E042A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102.718</w:t>
            </w:r>
            <w:r w:rsidR="00D9602F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Recursos de Parcela A e Outros Itens Financeiros </w:t>
            </w:r>
            <w:r w:rsidRPr="00026A2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(b)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(164.888)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</w:t>
            </w:r>
            <w:r w:rsidR="001E042A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74.875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Receita de Construção </w:t>
            </w:r>
            <w:r w:rsidRPr="00026A2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(c)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30.222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 </w:t>
            </w:r>
            <w:r w:rsidR="001E042A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63.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916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Aporte de Recursos da CDE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37.669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76.124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Receita de Prestação de Serviços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43.121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50.142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44.347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51.706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Suprimento de Energia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18.823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26.502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Disponibilidade do Sistema de Distribuição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37.534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23.854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Arrendamento e Aluguéis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24.806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25.448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Receita de Venda de Gás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5.240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3.595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Outras Receitas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9.615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     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1.481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Receita Operacional Bruta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43.121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50.142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3.249.123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A3017" w:rsidRPr="00EA301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3.053.597</w:t>
            </w:r>
            <w:r w:rsidRPr="00EA301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Impostos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862</w:t>
            </w: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1E042A"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1.004</w:t>
            </w: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(587.054)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 (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520.318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Contribuições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3.988</w:t>
            </w: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1E042A"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4.637</w:t>
            </w:r>
            <w:r w:rsidRPr="001E042A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(297.523)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 (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233.003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Encargos do Consumidor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697A6F">
              <w:rPr>
                <w:rFonts w:asciiTheme="majorHAnsi" w:hAnsiTheme="majorHAnsi"/>
                <w:color w:val="000000"/>
                <w:sz w:val="14"/>
                <w:szCs w:val="14"/>
              </w:rPr>
              <w:t>27</w:t>
            </w:r>
            <w:r w:rsidRPr="00026A2F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697A6F" w:rsidP="00D9602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(378.066</w:t>
            </w:r>
            <w:r w:rsidR="00D9602F" w:rsidRPr="00D9602F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 (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343.370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Deduções da Receita Operacional Bruta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D9602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</w:t>
            </w:r>
            <w:r w:rsidR="00697A6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4.877</w:t>
            </w:r>
            <w:r w:rsidRPr="00026A2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D9602F" w:rsidP="00D9602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</w:t>
            </w:r>
            <w:r w:rsidR="001E042A"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5.641</w:t>
            </w:r>
            <w:r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697A6F" w:rsidP="00D9602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(1.262.643</w:t>
            </w:r>
            <w:r w:rsidR="00D9602F" w:rsidRPr="00D9602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       (</w:t>
            </w:r>
            <w:r w:rsidR="00EA3017" w:rsidRPr="00EA301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1.096.691</w:t>
            </w:r>
            <w:r w:rsidRPr="00EA301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D9602F" w:rsidRPr="00026A2F" w:rsidTr="00D9602F">
        <w:trPr>
          <w:trHeight w:val="238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026A2F" w:rsidRDefault="00D9602F" w:rsidP="00D9602F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026A2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Receita Operacional Líquida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026A2F" w:rsidRDefault="00D9602F" w:rsidP="00697A6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38.24</w:t>
            </w:r>
            <w:r w:rsidR="00697A6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1E042A" w:rsidRDefault="001E042A" w:rsidP="00D9602F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E042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44.501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2F" w:rsidRPr="00D9602F" w:rsidRDefault="00D9602F" w:rsidP="00697A6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D9602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1.986.48</w:t>
            </w:r>
            <w:r w:rsidR="00697A6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0</w:t>
            </w:r>
            <w:r w:rsidRPr="00D9602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2F" w:rsidRPr="00EA3017" w:rsidRDefault="00D9602F" w:rsidP="00D9602F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     1.</w:t>
            </w:r>
            <w:r w:rsidR="00EA3017" w:rsidRPr="00EA301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956.906</w:t>
            </w:r>
            <w:r w:rsidRPr="00EA301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A858B4" w:rsidRPr="00A858B4" w:rsidRDefault="00A858B4" w:rsidP="00A858B4">
      <w:pPr>
        <w:pStyle w:val="Corpodetexto"/>
        <w:spacing w:before="120" w:after="12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51A91">
        <w:rPr>
          <w:rFonts w:asciiTheme="majorHAnsi" w:hAnsiTheme="majorHAnsi" w:cs="Times New Roman"/>
          <w:bCs w:val="0"/>
          <w:sz w:val="22"/>
          <w:szCs w:val="22"/>
        </w:rPr>
        <w:t>(a)</w:t>
      </w:r>
      <w:r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</w:t>
      </w:r>
      <w:r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A Energia Elétrica de Curto Prazo variou 146% em 2019 quando comparado ao mesmo período do ano anterior. Esse resultado decorre, principalmente, do nível de sobras de energia elétrica ocorrido em 2019 (1.311 </w:t>
      </w:r>
      <w:proofErr w:type="spellStart"/>
      <w:r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>GWh</w:t>
      </w:r>
      <w:proofErr w:type="spellEnd"/>
      <w:r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), superior ao realizado em 2018 (352 </w:t>
      </w:r>
      <w:proofErr w:type="spellStart"/>
      <w:r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>GWh</w:t>
      </w:r>
      <w:proofErr w:type="spellEnd"/>
      <w:r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), vinculado, especialmente, aos efeitos das </w:t>
      </w:r>
      <w:proofErr w:type="spellStart"/>
      <w:r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>descontratações</w:t>
      </w:r>
      <w:proofErr w:type="spellEnd"/>
      <w:r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via Mecanismo de Compensação de Sobras e Déficits de Energia Nova - MCSD EN. </w:t>
      </w:r>
    </w:p>
    <w:p w:rsidR="00A858B4" w:rsidRPr="00A858B4" w:rsidRDefault="00A51A91" w:rsidP="00A858B4">
      <w:pPr>
        <w:pStyle w:val="Corpodetexto"/>
        <w:spacing w:before="120" w:after="12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51A91">
        <w:rPr>
          <w:rFonts w:asciiTheme="majorHAnsi" w:hAnsiTheme="majorHAnsi" w:cs="Times New Roman"/>
          <w:bCs w:val="0"/>
          <w:sz w:val="22"/>
          <w:szCs w:val="22"/>
        </w:rPr>
        <w:t>(b)</w:t>
      </w:r>
      <w:r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</w:t>
      </w:r>
      <w:r w:rsidR="00A858B4"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O efeito da variação </w:t>
      </w:r>
      <w:r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negativa </w:t>
      </w:r>
      <w:r w:rsidR="00A858B4"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>de 485%, quando comparado os períodos</w:t>
      </w:r>
      <w:r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de nove </w:t>
      </w:r>
      <w:r w:rsidR="00A858B4"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>de</w:t>
      </w:r>
      <w:r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2019 e 2018</w:t>
      </w:r>
      <w:r w:rsidR="00A858B4"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>, ref</w:t>
      </w:r>
      <w:r w:rsid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ere-se à constituição de Ativos ou </w:t>
      </w:r>
      <w:r w:rsidR="00A858B4"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>Passivos financeiros em montante inferior ao ciclo 2017/2018, devido, principalmente, ao encerramento da cobrança do Encargo Setorial - CDE Energia, criada pelo Decreto nº 7.891/2013, finalizado em março de 2019. Outro fator que contribuiu para essa variação foi a amortização dos ativos financeiros setoriais de 2018/2019 superior à amortização ciclo tarifário anterior.</w:t>
      </w:r>
    </w:p>
    <w:p w:rsidR="00A858B4" w:rsidRPr="00A858B4" w:rsidRDefault="00A51A91" w:rsidP="00A858B4">
      <w:pPr>
        <w:pStyle w:val="Corpodetexto"/>
        <w:spacing w:before="120" w:after="120"/>
        <w:rPr>
          <w:rFonts w:asciiTheme="majorHAnsi" w:hAnsiTheme="majorHAnsi" w:cs="Times New Roman"/>
          <w:b w:val="0"/>
          <w:bCs w:val="0"/>
          <w:sz w:val="22"/>
          <w:szCs w:val="22"/>
        </w:rPr>
      </w:pPr>
      <w:proofErr w:type="gramStart"/>
      <w:r w:rsidRPr="00A51A91">
        <w:rPr>
          <w:rFonts w:asciiTheme="majorHAnsi" w:hAnsiTheme="majorHAnsi" w:cs="Times New Roman"/>
          <w:bCs w:val="0"/>
          <w:sz w:val="22"/>
          <w:szCs w:val="22"/>
        </w:rPr>
        <w:t>(c)</w:t>
      </w:r>
      <w:r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</w:t>
      </w:r>
      <w:r w:rsidR="00A858B4"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>Em</w:t>
      </w:r>
      <w:proofErr w:type="gramEnd"/>
      <w:r w:rsidR="00A858B4"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atendimento ao CPC 17, a Companhia contabilizou receitas e custos relativos a serviços de construção ou melhoria da infraestrutura utilizada na prestação dos serviços de distribuição de energia elétrica. Neste segundo trimestre de 2019</w:t>
      </w:r>
      <w:r w:rsidR="00586CFC">
        <w:rPr>
          <w:rFonts w:asciiTheme="majorHAnsi" w:hAnsiTheme="majorHAnsi" w:cs="Times New Roman"/>
          <w:b w:val="0"/>
          <w:bCs w:val="0"/>
          <w:sz w:val="22"/>
          <w:szCs w:val="22"/>
        </w:rPr>
        <w:t>,</w:t>
      </w:r>
      <w:r w:rsidR="00A858B4" w:rsidRPr="00A858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as adições no imobilizado em curso foram menores que as realizadas no ano anterior.</w:t>
      </w:r>
    </w:p>
    <w:p w:rsidR="00B613B9" w:rsidRPr="00B613B9" w:rsidRDefault="00B613B9" w:rsidP="00B613B9">
      <w:pPr>
        <w:pStyle w:val="PargrafodaLista"/>
        <w:numPr>
          <w:ilvl w:val="2"/>
          <w:numId w:val="13"/>
        </w:numPr>
        <w:spacing w:before="240" w:after="240"/>
        <w:ind w:left="782"/>
        <w:jc w:val="both"/>
        <w:rPr>
          <w:rFonts w:asciiTheme="majorHAnsi" w:hAnsiTheme="majorHAnsi" w:cs="Times New Roman"/>
          <w:b/>
          <w:bCs/>
          <w:smallCaps/>
          <w:snapToGrid w:val="0"/>
          <w:lang w:val="pt-BR"/>
        </w:rPr>
      </w:pPr>
      <w:proofErr w:type="spellStart"/>
      <w:r w:rsidRPr="00B613B9">
        <w:rPr>
          <w:rFonts w:asciiTheme="majorHAnsi" w:hAnsiTheme="majorHAnsi" w:cs="Times New Roman"/>
          <w:b/>
          <w:bCs/>
          <w:smallCaps/>
          <w:snapToGrid w:val="0"/>
          <w:lang w:val="pt-BR"/>
        </w:rPr>
        <w:t>Sobrecontratação</w:t>
      </w:r>
      <w:proofErr w:type="spellEnd"/>
    </w:p>
    <w:p w:rsidR="00586CFC" w:rsidRDefault="00586CFC" w:rsidP="00586CFC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O Repasse de </w:t>
      </w:r>
      <w:proofErr w:type="spellStart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Sobrecontratação</w:t>
      </w:r>
      <w:proofErr w:type="spellEnd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de energia elétrica é constituída pela diferença entre o montante contratual da distribuidora e o consumo de energia acrescidas das perdas regulatórias. </w:t>
      </w:r>
    </w:p>
    <w:p w:rsidR="00586CFC" w:rsidRDefault="00586CFC" w:rsidP="00586CFC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A valoração da </w:t>
      </w:r>
      <w:proofErr w:type="spellStart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sobrecontratação</w:t>
      </w:r>
      <w:proofErr w:type="spellEnd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advém da diferença da Tarifa Média de Cobertura e o Preço de Liquidação das Diferenças calculadas – PLD da CCEE. Ainda, conforme as regras regulatórias, é realizado ajustes de </w:t>
      </w:r>
      <w:proofErr w:type="spellStart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sobrecontratação</w:t>
      </w:r>
      <w:proofErr w:type="spellEnd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e Exposição ao Mercado de Curto Prazo, </w:t>
      </w:r>
      <w:r w:rsidR="00AD05A3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aplicando-se a diferença entre </w:t>
      </w: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os Preços Médios realizados e o PLD. </w:t>
      </w:r>
    </w:p>
    <w:p w:rsidR="00586CFC" w:rsidRDefault="00586CFC" w:rsidP="00586CFC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No reajuste tarifário de 2019, a Agência Reguladora considerou nas tarifas o componente financeiro da </w:t>
      </w:r>
      <w:proofErr w:type="spellStart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sobrecontrataç</w:t>
      </w:r>
      <w:r w:rsidR="00032C6D">
        <w:rPr>
          <w:rFonts w:asciiTheme="majorHAnsi" w:hAnsiTheme="majorHAnsi" w:cs="Times New Roman"/>
          <w:b w:val="0"/>
          <w:bCs w:val="0"/>
          <w:sz w:val="22"/>
          <w:szCs w:val="22"/>
        </w:rPr>
        <w:t>ã</w:t>
      </w:r>
      <w:r w:rsidR="00942153">
        <w:rPr>
          <w:rFonts w:asciiTheme="majorHAnsi" w:hAnsiTheme="majorHAnsi" w:cs="Times New Roman"/>
          <w:b w:val="0"/>
          <w:bCs w:val="0"/>
          <w:sz w:val="22"/>
          <w:szCs w:val="22"/>
        </w:rPr>
        <w:t>o</w:t>
      </w:r>
      <w:proofErr w:type="spellEnd"/>
      <w:r w:rsidR="00942153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perfazendo o montante de menos R$ </w:t>
      </w: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16,83 milhões. Ressalta-se que no presente processo, foi considerado integralmente as sobras de energia de modo provisório. </w:t>
      </w:r>
      <w:r w:rsidR="00F812D3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No </w:t>
      </w:r>
      <w:proofErr w:type="spellStart"/>
      <w:r w:rsidR="00F812D3">
        <w:rPr>
          <w:rFonts w:asciiTheme="majorHAnsi" w:hAnsiTheme="majorHAnsi" w:cs="Times New Roman"/>
          <w:b w:val="0"/>
          <w:bCs w:val="0"/>
          <w:sz w:val="22"/>
          <w:szCs w:val="22"/>
        </w:rPr>
        <w:t>entando</w:t>
      </w:r>
      <w:proofErr w:type="spellEnd"/>
      <w:r w:rsidR="00F812D3">
        <w:rPr>
          <w:rFonts w:asciiTheme="majorHAnsi" w:hAnsiTheme="majorHAnsi" w:cs="Times New Roman"/>
          <w:b w:val="0"/>
          <w:bCs w:val="0"/>
          <w:sz w:val="22"/>
          <w:szCs w:val="22"/>
        </w:rPr>
        <w:t>, os valores acima de R$ 105% estão sendo registrados como componente financeiro em conjunto com a CVA até que haja a definição da ANEEL.</w:t>
      </w:r>
    </w:p>
    <w:p w:rsidR="00586CFC" w:rsidRDefault="00586CFC" w:rsidP="00586CFC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Tal fato encontra-se pendente e em fase de estudos na Agência Reguladora. A </w:t>
      </w:r>
      <w:proofErr w:type="spellStart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Sobrecontração</w:t>
      </w:r>
      <w:proofErr w:type="spellEnd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de Energia e Exposição ao Mercado de Curto Prazo foi calculado aplicando-se a metodologia presente no </w:t>
      </w:r>
      <w:proofErr w:type="spellStart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Submódulo</w:t>
      </w:r>
      <w:proofErr w:type="spellEnd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4.3 do PRORET.</w:t>
      </w:r>
    </w:p>
    <w:p w:rsidR="00586CFC" w:rsidRPr="00586CFC" w:rsidRDefault="00586CFC" w:rsidP="00586CFC">
      <w:pPr>
        <w:pStyle w:val="PargrafodaLista"/>
        <w:numPr>
          <w:ilvl w:val="2"/>
          <w:numId w:val="13"/>
        </w:numPr>
        <w:spacing w:before="240" w:after="240"/>
        <w:ind w:left="782"/>
        <w:jc w:val="both"/>
        <w:rPr>
          <w:rFonts w:asciiTheme="majorHAnsi" w:hAnsiTheme="majorHAnsi" w:cs="Times New Roman"/>
          <w:b/>
          <w:bCs/>
          <w:smallCaps/>
          <w:snapToGrid w:val="0"/>
          <w:lang w:val="pt-BR"/>
        </w:rPr>
      </w:pPr>
      <w:r w:rsidRPr="00586CFC">
        <w:rPr>
          <w:rFonts w:asciiTheme="majorHAnsi" w:hAnsiTheme="majorHAnsi" w:cs="Times New Roman"/>
          <w:b/>
          <w:bCs/>
          <w:smallCaps/>
          <w:snapToGrid w:val="0"/>
          <w:lang w:val="pt-BR"/>
        </w:rPr>
        <w:t>Mecanismos de Vendas de Excedentes – MVE</w:t>
      </w:r>
    </w:p>
    <w:p w:rsidR="00586CFC" w:rsidRPr="00586CFC" w:rsidRDefault="00586CFC" w:rsidP="00586CFC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A participação no Mecanismo de Venda de Excedentes - MVE deve obedecer aos critérios estabelecidos na Resolução Normativa nº 824, de 10 de julho de 2018, a qual estabelece que poderão participar como vendedores os agentes de distribuição que declararem sobras contratuais de energia elétrica.</w:t>
      </w:r>
    </w:p>
    <w:p w:rsidR="00586CFC" w:rsidRPr="00586CFC" w:rsidRDefault="00586CFC" w:rsidP="00586CFC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O processamento do MVE ocorrerá anualmente, semestralmente e trimestralmente, estando o montante total de energia elétrica declarado pelo agente de distribuição limitado a 15% da sua respectiva carga no centro de gravidade, apurada nos 12 meses anteriores de dados disponíveis (montante divulgado pela CCEE). Nesse sentido, a CEB-D vendeu 73,9 </w:t>
      </w:r>
      <w:proofErr w:type="spellStart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MWmédios</w:t>
      </w:r>
      <w:proofErr w:type="spellEnd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no mecanismo semestral, com validade de julho a dezembro de 2019, na modalidade de Energia Convencional Especial ao preço de “PLD + Spread”.</w:t>
      </w:r>
    </w:p>
    <w:p w:rsidR="00E2788E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 xml:space="preserve">Custo com serviço de energia elétrica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396"/>
        <w:gridCol w:w="1396"/>
        <w:gridCol w:w="1398"/>
        <w:gridCol w:w="1324"/>
      </w:tblGrid>
      <w:tr w:rsidR="00BC252D" w:rsidRPr="006340DD" w:rsidTr="007B5FA8">
        <w:trPr>
          <w:trHeight w:val="238"/>
          <w:tblHeader/>
        </w:trPr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C252D" w:rsidRPr="006340DD" w:rsidRDefault="00BC252D" w:rsidP="007B5FA8">
            <w:pPr>
              <w:jc w:val="center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340DD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6340DD" w:rsidRDefault="00BC252D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340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BC252D" w:rsidRPr="006340DD" w:rsidTr="007B5FA8">
        <w:trPr>
          <w:trHeight w:val="238"/>
          <w:tblHeader/>
        </w:trPr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2D" w:rsidRPr="006340DD" w:rsidRDefault="00BC252D" w:rsidP="007B5FA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6340DD" w:rsidRDefault="00BC252D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340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Períodos de três meses findos em: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6340DD" w:rsidRDefault="00BC252D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340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Períodos de </w:t>
            </w:r>
            <w:r w:rsidR="00FB5A8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nove</w:t>
            </w:r>
            <w:r w:rsidRPr="006340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meses findos em:</w:t>
            </w:r>
          </w:p>
        </w:tc>
      </w:tr>
      <w:tr w:rsidR="00BC252D" w:rsidRPr="006340DD" w:rsidTr="007B5FA8">
        <w:trPr>
          <w:trHeight w:val="238"/>
          <w:tblHeader/>
        </w:trPr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2D" w:rsidRPr="006340DD" w:rsidRDefault="00BC252D" w:rsidP="00BC252D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6340DD" w:rsidRDefault="00BC252D" w:rsidP="00BC25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340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FB5A8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6340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6340DD" w:rsidRDefault="00BC252D" w:rsidP="00BC25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340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FB5A8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6340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6340DD" w:rsidRDefault="00BC252D" w:rsidP="00BC25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340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FB5A8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6340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6340DD" w:rsidRDefault="00BC252D" w:rsidP="00BC25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340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FB5A8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6340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FB5A8B" w:rsidRPr="006340DD" w:rsidTr="00FB5A8B">
        <w:trPr>
          <w:trHeight w:val="238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6340DD" w:rsidRDefault="00FB5A8B" w:rsidP="00FB5A8B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340DD">
              <w:rPr>
                <w:rFonts w:asciiTheme="majorHAnsi" w:hAnsiTheme="majorHAnsi"/>
                <w:color w:val="000000"/>
                <w:sz w:val="14"/>
                <w:szCs w:val="14"/>
              </w:rPr>
              <w:t>Energia Elétrica Comprada Para Revenda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8B" w:rsidRPr="00FB5A8B" w:rsidRDefault="00FB5A8B" w:rsidP="00FB5A8B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B5A8B">
              <w:rPr>
                <w:rFonts w:ascii="Cambria" w:hAnsi="Cambria" w:cs="Calibri"/>
                <w:color w:val="000000"/>
                <w:sz w:val="14"/>
                <w:szCs w:val="14"/>
              </w:rPr>
              <w:t>(409.374)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EA3017" w:rsidRDefault="00FB5A8B" w:rsidP="00FB5A8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505.703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8B" w:rsidRPr="00FB5A8B" w:rsidRDefault="00FB5A8B" w:rsidP="00FB5A8B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B5A8B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(1.116.285)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EA3017" w:rsidRDefault="00FB5A8B" w:rsidP="00FB5A8B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EA3017" w:rsidRPr="00EA3017">
              <w:rPr>
                <w:rFonts w:asciiTheme="majorHAnsi" w:hAnsiTheme="majorHAnsi" w:cs="Calibri"/>
                <w:color w:val="000000"/>
                <w:sz w:val="14"/>
                <w:szCs w:val="14"/>
              </w:rPr>
              <w:t>1.087.632</w:t>
            </w:r>
            <w:r w:rsidRPr="00EA3017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</w:tr>
      <w:tr w:rsidR="00FB5A8B" w:rsidRPr="006340DD" w:rsidTr="00FB5A8B">
        <w:trPr>
          <w:trHeight w:val="238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6340DD" w:rsidRDefault="00FB5A8B" w:rsidP="00FB5A8B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340DD">
              <w:rPr>
                <w:rFonts w:asciiTheme="majorHAnsi" w:hAnsiTheme="majorHAnsi"/>
                <w:color w:val="000000"/>
                <w:sz w:val="14"/>
                <w:szCs w:val="14"/>
              </w:rPr>
              <w:t>Energia Elétrica Comprada Para Revenda - Curto Prazo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8B" w:rsidRPr="00FB5A8B" w:rsidRDefault="00FB5A8B" w:rsidP="00FB5A8B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Pr="00FB5A8B">
              <w:rPr>
                <w:rFonts w:ascii="Cambria" w:hAnsi="Cambria" w:cs="Calibri"/>
                <w:color w:val="000000"/>
                <w:sz w:val="14"/>
                <w:szCs w:val="14"/>
              </w:rPr>
              <w:t>27.017)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EA3017" w:rsidRDefault="00FB5A8B" w:rsidP="00FB5A8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39.849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8B" w:rsidRPr="00FB5A8B" w:rsidRDefault="00FB5A8B" w:rsidP="00FB5A8B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B5A8B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(34.454)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EA3017" w:rsidRDefault="00FB5A8B" w:rsidP="00FB5A8B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EA3017" w:rsidRPr="00EA3017">
              <w:rPr>
                <w:rFonts w:asciiTheme="majorHAnsi" w:hAnsiTheme="majorHAnsi" w:cs="Calibri"/>
                <w:color w:val="000000"/>
                <w:sz w:val="14"/>
                <w:szCs w:val="14"/>
              </w:rPr>
              <w:t>96.563</w:t>
            </w:r>
            <w:r w:rsidRPr="00EA3017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</w:tr>
      <w:tr w:rsidR="00FB5A8B" w:rsidRPr="006340DD" w:rsidTr="00FB5A8B">
        <w:trPr>
          <w:trHeight w:val="238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6340DD" w:rsidRDefault="00FB5A8B" w:rsidP="00FB5A8B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340DD">
              <w:rPr>
                <w:rFonts w:asciiTheme="majorHAnsi" w:hAnsiTheme="majorHAnsi"/>
                <w:color w:val="000000"/>
                <w:sz w:val="14"/>
                <w:szCs w:val="14"/>
              </w:rPr>
              <w:t>Encargos de Uso da Rede Elétrica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8B" w:rsidRPr="00FB5A8B" w:rsidRDefault="00FB5A8B" w:rsidP="00FB5A8B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B5A8B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(79.196)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EA3017" w:rsidRDefault="00FB5A8B" w:rsidP="00FB5A8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44.259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8B" w:rsidRPr="00FB5A8B" w:rsidRDefault="00FB5A8B" w:rsidP="00FB5A8B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B5A8B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(215.996)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EA3017" w:rsidRDefault="00FB5A8B" w:rsidP="00FB5A8B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 w:rsidR="00EA3017" w:rsidRPr="00EA3017">
              <w:rPr>
                <w:rFonts w:asciiTheme="majorHAnsi" w:hAnsiTheme="majorHAnsi" w:cs="Calibri"/>
                <w:color w:val="000000"/>
                <w:sz w:val="14"/>
                <w:szCs w:val="14"/>
              </w:rPr>
              <w:t>235.639</w:t>
            </w:r>
            <w:r w:rsidRPr="00EA3017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</w:tr>
      <w:tr w:rsidR="00FB5A8B" w:rsidRPr="006340DD" w:rsidTr="00FB5A8B">
        <w:trPr>
          <w:trHeight w:val="238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6340DD" w:rsidRDefault="00FB5A8B" w:rsidP="00FB5A8B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340DD">
              <w:rPr>
                <w:rFonts w:asciiTheme="majorHAnsi" w:hAnsiTheme="majorHAnsi"/>
                <w:color w:val="000000"/>
                <w:sz w:val="14"/>
                <w:szCs w:val="14"/>
              </w:rPr>
              <w:t>Amortização do Risco Hidrológico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8B" w:rsidRPr="00FB5A8B" w:rsidRDefault="00FB5A8B" w:rsidP="00FB5A8B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B5A8B">
              <w:rPr>
                <w:rFonts w:ascii="Cambria" w:hAnsi="Cambria" w:cs="Calibri"/>
                <w:color w:val="000000"/>
                <w:sz w:val="14"/>
                <w:szCs w:val="14"/>
              </w:rPr>
              <w:t>(5</w:t>
            </w:r>
            <w:r w:rsidR="00697A6F">
              <w:rPr>
                <w:rFonts w:ascii="Cambria" w:hAnsi="Cambria" w:cs="Calibri"/>
                <w:color w:val="000000"/>
                <w:sz w:val="14"/>
                <w:szCs w:val="14"/>
              </w:rPr>
              <w:t>57</w:t>
            </w:r>
            <w:r w:rsidRPr="00FB5A8B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EA3017" w:rsidRDefault="00FB5A8B" w:rsidP="00FB5A8B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(55</w:t>
            </w:r>
            <w:r w:rsidR="00EA3017"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5</w:t>
            </w:r>
            <w:r w:rsidRPr="00EA3017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8B" w:rsidRPr="00FB5A8B" w:rsidRDefault="00FB5A8B" w:rsidP="00697A6F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FB5A8B">
              <w:rPr>
                <w:rFonts w:ascii="Cambria" w:hAnsi="Cambria" w:cs="Calibri"/>
                <w:color w:val="000000"/>
                <w:sz w:val="14"/>
                <w:szCs w:val="14"/>
              </w:rPr>
              <w:t>(1.66</w:t>
            </w:r>
            <w:r w:rsidR="00697A6F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  <w:r w:rsidRPr="00FB5A8B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EA3017" w:rsidRDefault="00FB5A8B" w:rsidP="00FB5A8B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 (1.</w:t>
            </w:r>
            <w:r w:rsidR="00EA3017" w:rsidRPr="00EA3017">
              <w:rPr>
                <w:rFonts w:asciiTheme="majorHAnsi" w:hAnsiTheme="majorHAnsi" w:cs="Calibri"/>
                <w:color w:val="000000"/>
                <w:sz w:val="14"/>
                <w:szCs w:val="14"/>
              </w:rPr>
              <w:t>662</w:t>
            </w:r>
            <w:r w:rsidRPr="00EA3017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</w:tr>
      <w:tr w:rsidR="00FB5A8B" w:rsidRPr="006340DD" w:rsidTr="00FB5A8B">
        <w:trPr>
          <w:trHeight w:val="238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6340DD" w:rsidRDefault="00FB5A8B" w:rsidP="00FB5A8B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340D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8B" w:rsidRPr="00FB5A8B" w:rsidRDefault="00FB5A8B" w:rsidP="00697A6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B5A8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 (516.14</w:t>
            </w:r>
            <w:r w:rsidR="00697A6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4</w:t>
            </w:r>
            <w:r w:rsidRPr="00FB5A8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EA3017" w:rsidRDefault="00FB5A8B" w:rsidP="00FB5A8B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</w:t>
            </w:r>
            <w:r w:rsidR="00EA3017" w:rsidRPr="00EA3017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590.366</w:t>
            </w:r>
            <w:r w:rsidRPr="00EA3017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8B" w:rsidRPr="00FB5A8B" w:rsidRDefault="00FB5A8B" w:rsidP="00697A6F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B5A8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(1.368.39</w:t>
            </w:r>
            <w:r w:rsidR="00697A6F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FB5A8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A8B" w:rsidRPr="00EA3017" w:rsidRDefault="00FB5A8B" w:rsidP="00FB5A8B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EA3017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 xml:space="preserve"> (</w:t>
            </w:r>
            <w:r w:rsidR="00EA3017" w:rsidRPr="00EA3017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1.421.496</w:t>
            </w:r>
            <w:r w:rsidRPr="00EA3017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</w:tr>
    </w:tbl>
    <w:p w:rsidR="00586CFC" w:rsidRPr="00586CFC" w:rsidRDefault="00586CFC" w:rsidP="00586CFC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O Custo total da Energia Elétrica e Encargos registrou uma retração de 0,87%, quando comparado com o mesmo período do ano </w:t>
      </w:r>
      <w:r>
        <w:rPr>
          <w:rFonts w:asciiTheme="majorHAnsi" w:hAnsiTheme="majorHAnsi" w:cs="Times New Roman"/>
          <w:b w:val="0"/>
          <w:bCs w:val="0"/>
          <w:sz w:val="22"/>
          <w:szCs w:val="22"/>
        </w:rPr>
        <w:t>anterior</w:t>
      </w: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, tendo em vista os seguintes reflexos: a) ressarcimento em razão do nível de </w:t>
      </w:r>
      <w:proofErr w:type="spellStart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descontratação</w:t>
      </w:r>
      <w:proofErr w:type="spellEnd"/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via MCSD </w:t>
      </w:r>
      <w:r>
        <w:rPr>
          <w:rFonts w:asciiTheme="majorHAnsi" w:hAnsiTheme="majorHAnsi" w:cs="Times New Roman"/>
          <w:b w:val="0"/>
          <w:bCs w:val="0"/>
          <w:sz w:val="22"/>
          <w:szCs w:val="22"/>
        </w:rPr>
        <w:t>de</w:t>
      </w: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2019 estar</w:t>
      </w:r>
      <w:r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abaixo </w:t>
      </w: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de 2018; b) reajustes da atualização dos contratos de energia elétrica; c) efeito do Risco Hidrológico que é precificado pelo Preço de Liquidação das Diferenças – PLD; e d) redução da tarifa de MUST (Montante do Uso do Sistema de Transmissão) a partir de julho de 2018.</w:t>
      </w:r>
    </w:p>
    <w:p w:rsidR="00E2788E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Custos e despesas operacionais por natureza</w:t>
      </w:r>
    </w:p>
    <w:tbl>
      <w:tblPr>
        <w:tblW w:w="9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3"/>
        <w:gridCol w:w="1061"/>
        <w:gridCol w:w="1061"/>
        <w:gridCol w:w="1061"/>
        <w:gridCol w:w="1061"/>
      </w:tblGrid>
      <w:tr w:rsidR="00D64D5A" w:rsidRPr="00B04241" w:rsidTr="00D64D5A">
        <w:trPr>
          <w:trHeight w:val="25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52D" w:rsidRPr="00B04241" w:rsidRDefault="00BC252D" w:rsidP="007B5FA8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B04241" w:rsidRDefault="00BC252D" w:rsidP="007B5FA8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B04241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Períodos de três meses findos em:</w:t>
            </w:r>
          </w:p>
        </w:tc>
      </w:tr>
      <w:tr w:rsidR="00890F09" w:rsidRPr="00FD1EFB" w:rsidTr="00D64D5A">
        <w:trPr>
          <w:trHeight w:val="25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2D" w:rsidRPr="00FD1EFB" w:rsidRDefault="00BC252D" w:rsidP="007B5FA8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FD1EFB" w:rsidRDefault="00BC252D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FD1EFB" w:rsidRDefault="00BC252D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890F09" w:rsidRPr="00FD1EFB" w:rsidTr="00D64D5A">
        <w:trPr>
          <w:trHeight w:val="25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2D" w:rsidRPr="00FD1EFB" w:rsidRDefault="00BC252D" w:rsidP="00BC252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1E3A88" w:rsidRDefault="00BC252D" w:rsidP="001E3A8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FD1EFB" w:rsidRDefault="00BC252D" w:rsidP="00BC25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EA301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1E3A88" w:rsidRDefault="00BC252D" w:rsidP="001E3A8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1E3A88"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FD1EFB" w:rsidRDefault="00BC252D" w:rsidP="00BC25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EA301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FD1EF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1E3A88" w:rsidRPr="00FD1EFB" w:rsidTr="001E3A8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FD1EFB" w:rsidRDefault="001E3A88" w:rsidP="001E3A8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color w:val="000000"/>
                <w:sz w:val="14"/>
                <w:szCs w:val="14"/>
              </w:rPr>
              <w:t>Pessoal e Administradores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(4.237)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(3.353)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/>
                <w:color w:val="000000"/>
                <w:sz w:val="14"/>
                <w:szCs w:val="14"/>
              </w:rPr>
              <w:t xml:space="preserve"> (56.122)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(52.319)</w:t>
            </w:r>
          </w:p>
        </w:tc>
      </w:tr>
      <w:tr w:rsidR="001E3A88" w:rsidRPr="00FD1EFB" w:rsidTr="001E3A8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FD1EFB" w:rsidRDefault="001E3A88" w:rsidP="001E3A8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color w:val="000000"/>
                <w:sz w:val="14"/>
                <w:szCs w:val="14"/>
              </w:rPr>
              <w:t>Serviço de Terceiros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color w:val="000000"/>
                <w:sz w:val="14"/>
                <w:szCs w:val="14"/>
              </w:rPr>
              <w:t>(12.187)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(15.793)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/>
                <w:color w:val="000000"/>
                <w:sz w:val="14"/>
                <w:szCs w:val="14"/>
              </w:rPr>
              <w:t>(42.371)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(48.621)</w:t>
            </w:r>
          </w:p>
        </w:tc>
      </w:tr>
      <w:tr w:rsidR="001E3A88" w:rsidRPr="00FD1EFB" w:rsidTr="001E3A8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FD1EFB" w:rsidRDefault="001E3A88" w:rsidP="001E3A8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Custo de Construção – Concessão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/>
                <w:color w:val="000000"/>
                <w:sz w:val="14"/>
                <w:szCs w:val="14"/>
              </w:rPr>
              <w:t xml:space="preserve"> (7.838)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(17.552)</w:t>
            </w:r>
          </w:p>
        </w:tc>
      </w:tr>
      <w:tr w:rsidR="001E3A88" w:rsidRPr="00FD1EFB" w:rsidTr="001E3A8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FD1EFB" w:rsidRDefault="001E3A88" w:rsidP="001E3A8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color w:val="000000"/>
                <w:sz w:val="14"/>
                <w:szCs w:val="14"/>
              </w:rPr>
              <w:t>Depreciação e Amortização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    (274)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(258)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/>
                <w:color w:val="000000"/>
                <w:sz w:val="14"/>
                <w:szCs w:val="14"/>
              </w:rPr>
              <w:t xml:space="preserve"> (14.609)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(14.205)</w:t>
            </w:r>
          </w:p>
        </w:tc>
      </w:tr>
      <w:tr w:rsidR="001E3A88" w:rsidRPr="00FD1EFB" w:rsidTr="001E3A8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FD1EFB" w:rsidRDefault="001E3A88" w:rsidP="001E3A8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color w:val="000000"/>
                <w:sz w:val="14"/>
                <w:szCs w:val="14"/>
              </w:rPr>
              <w:t>(Provisão) Estimada/Reversão de Perdas com Crédito de Liquidação Duvidosa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 w:rsidRPr="00FD1EFB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</w:t>
            </w:r>
            <w:r w:rsidRPr="000B7D57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1.493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/>
                <w:color w:val="000000"/>
                <w:sz w:val="14"/>
                <w:szCs w:val="14"/>
              </w:rPr>
              <w:t xml:space="preserve"> (19.281)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(42.892)</w:t>
            </w:r>
          </w:p>
        </w:tc>
      </w:tr>
      <w:tr w:rsidR="001E3A88" w:rsidRPr="00FD1EFB" w:rsidTr="001E3A88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FD1EFB" w:rsidRDefault="001E3A88" w:rsidP="001E3A8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color w:val="000000"/>
                <w:sz w:val="14"/>
                <w:szCs w:val="14"/>
              </w:rPr>
              <w:t>Arrendamento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/>
                <w:color w:val="000000"/>
                <w:sz w:val="14"/>
                <w:szCs w:val="14"/>
              </w:rPr>
              <w:t xml:space="preserve"> (9.026)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Default="001E3A88" w:rsidP="001E3A8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(6.906)</w:t>
            </w:r>
          </w:p>
        </w:tc>
      </w:tr>
      <w:tr w:rsidR="00890F09" w:rsidRPr="00FD1EFB" w:rsidTr="00D64D5A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FD1EFB" w:rsidRDefault="00193B14" w:rsidP="00193B14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color w:val="000000"/>
                <w:sz w:val="14"/>
                <w:szCs w:val="14"/>
              </w:rPr>
              <w:t>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(2.</w:t>
            </w:r>
            <w:r w:rsidR="001E3A88" w:rsidRPr="001E3A88">
              <w:rPr>
                <w:rFonts w:ascii="Cambria" w:hAnsi="Cambria" w:cs="Calibri"/>
                <w:color w:val="000000"/>
                <w:sz w:val="14"/>
                <w:szCs w:val="14"/>
              </w:rPr>
              <w:t>605</w:t>
            </w:r>
            <w:r w:rsidRPr="001E3A88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Default="00193B14" w:rsidP="00193B14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</w:t>
            </w:r>
            <w:r w:rsidR="00EA3017">
              <w:rPr>
                <w:rFonts w:ascii="Cambria" w:hAnsi="Cambria"/>
                <w:color w:val="000000"/>
                <w:sz w:val="14"/>
                <w:szCs w:val="14"/>
              </w:rPr>
              <w:t>4.008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1E3A88" w:rsidRPr="001E3A88">
              <w:rPr>
                <w:rFonts w:ascii="Cambria" w:hAnsi="Cambria" w:cs="Calibri"/>
                <w:color w:val="000000"/>
                <w:sz w:val="14"/>
                <w:szCs w:val="14"/>
              </w:rPr>
              <w:t>3.146</w:t>
            </w:r>
            <w:r w:rsidRPr="001E3A88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Default="00193B14" w:rsidP="00193B14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</w:t>
            </w:r>
            <w:r w:rsidR="00EA3017">
              <w:rPr>
                <w:rFonts w:ascii="Cambria" w:hAnsi="Cambria"/>
                <w:color w:val="000000"/>
                <w:sz w:val="14"/>
                <w:szCs w:val="14"/>
              </w:rPr>
              <w:t>4.410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>)</w:t>
            </w:r>
          </w:p>
        </w:tc>
      </w:tr>
      <w:tr w:rsidR="00512F05" w:rsidRPr="00FD1EFB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D1EFB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color w:val="000000"/>
                <w:sz w:val="14"/>
                <w:szCs w:val="14"/>
              </w:rPr>
              <w:t>Outras Despesas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1E3A88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(1</w:t>
            </w:r>
            <w:r w:rsidR="001E3A88" w:rsidRPr="001E3A88">
              <w:rPr>
                <w:rFonts w:ascii="Cambria" w:hAnsi="Cambria" w:cs="Calibri"/>
                <w:color w:val="000000"/>
                <w:sz w:val="14"/>
                <w:szCs w:val="14"/>
              </w:rPr>
              <w:t>67</w:t>
            </w:r>
            <w:r w:rsidRPr="001E3A88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Default="00512F05" w:rsidP="00512F05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</w:t>
            </w:r>
            <w:r w:rsidR="00EA3017">
              <w:rPr>
                <w:rFonts w:ascii="Cambria" w:hAnsi="Cambria"/>
                <w:color w:val="000000"/>
                <w:sz w:val="14"/>
                <w:szCs w:val="14"/>
              </w:rPr>
              <w:t>61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1E3A88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1E3A88">
              <w:rPr>
                <w:rFonts w:ascii="Cambria" w:hAnsi="Cambria" w:cs="Calibri"/>
                <w:color w:val="000000"/>
                <w:sz w:val="14"/>
                <w:szCs w:val="16"/>
              </w:rPr>
              <w:t>25.355</w:t>
            </w:r>
            <w:r w:rsidR="00512F05" w:rsidRPr="001E3A88">
              <w:rPr>
                <w:rFonts w:ascii="Cambria" w:hAnsi="Cambria" w:cs="Calibri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Default="00EA3017" w:rsidP="00512F05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17.039</w:t>
            </w:r>
          </w:p>
        </w:tc>
      </w:tr>
      <w:tr w:rsidR="00512F05" w:rsidRPr="00FD1EFB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D1EFB" w:rsidRDefault="00512F05" w:rsidP="00512F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1E3A88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 xml:space="preserve"> (</w:t>
            </w:r>
            <w:r w:rsid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17.971</w:t>
            </w: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066C4F" w:rsidRDefault="00512F05" w:rsidP="00512F05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(</w:t>
            </w:r>
            <w:r w:rsidR="00EA3017">
              <w:rPr>
                <w:rFonts w:ascii="Cambria" w:hAnsi="Cambria"/>
                <w:b/>
                <w:color w:val="000000"/>
                <w:sz w:val="14"/>
                <w:szCs w:val="14"/>
              </w:rPr>
              <w:t>23.428</w:t>
            </w: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1E3A88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6"/>
              </w:rPr>
            </w:pPr>
            <w:r w:rsidRPr="001E3A88">
              <w:rPr>
                <w:rFonts w:ascii="Cambria" w:hAnsi="Cambria" w:cs="Calibri"/>
                <w:b/>
                <w:color w:val="000000"/>
                <w:sz w:val="14"/>
                <w:szCs w:val="16"/>
              </w:rPr>
              <w:t>(</w:t>
            </w:r>
            <w:r w:rsidR="001E3A88" w:rsidRPr="001E3A88">
              <w:rPr>
                <w:rFonts w:ascii="Cambria" w:hAnsi="Cambria" w:cs="Calibri"/>
                <w:b/>
                <w:color w:val="000000"/>
                <w:sz w:val="14"/>
                <w:szCs w:val="16"/>
              </w:rPr>
              <w:t>127.038</w:t>
            </w:r>
            <w:r w:rsidRPr="001E3A88">
              <w:rPr>
                <w:rFonts w:ascii="Cambria" w:hAnsi="Cambria" w:cs="Calibri"/>
                <w:b/>
                <w:color w:val="000000"/>
                <w:sz w:val="14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066C4F" w:rsidRDefault="00512F05" w:rsidP="00512F05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Cambria" w:hAnsi="Cambria"/>
                <w:b/>
                <w:color w:val="000000"/>
                <w:sz w:val="14"/>
                <w:szCs w:val="14"/>
              </w:rPr>
              <w:t>16</w:t>
            </w:r>
            <w:r w:rsidR="00EA3017">
              <w:rPr>
                <w:rFonts w:ascii="Cambria" w:hAnsi="Cambria"/>
                <w:b/>
                <w:color w:val="000000"/>
                <w:sz w:val="14"/>
                <w:szCs w:val="14"/>
              </w:rPr>
              <w:t>9.866</w:t>
            </w: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512F05" w:rsidRPr="00FD1EFB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D1EFB" w:rsidRDefault="00512F05" w:rsidP="00512F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Classificados como: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512F05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Default="00512F05" w:rsidP="00512F05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512F05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6"/>
              </w:rPr>
            </w:pPr>
            <w:r w:rsidRPr="001E3A88">
              <w:rPr>
                <w:rFonts w:ascii="Cambria" w:hAnsi="Cambria" w:cs="Calibri"/>
                <w:b/>
                <w:color w:val="000000"/>
                <w:sz w:val="14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066C4F" w:rsidRDefault="00512F05" w:rsidP="00512F05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512F05" w:rsidRPr="00FD1EFB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D1EFB" w:rsidRDefault="00512F05" w:rsidP="00512F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Custo da Operação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512F05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Default="00512F05" w:rsidP="00512F05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1E3A88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6"/>
              </w:rPr>
            </w:pPr>
            <w:r w:rsidRPr="001E3A88">
              <w:rPr>
                <w:rFonts w:ascii="Cambria" w:hAnsi="Cambria" w:cs="Calibri"/>
                <w:b/>
                <w:color w:val="000000"/>
                <w:sz w:val="14"/>
                <w:szCs w:val="16"/>
              </w:rPr>
              <w:t xml:space="preserve"> (</w:t>
            </w:r>
            <w:r w:rsidR="001E3A88" w:rsidRPr="001E3A88">
              <w:rPr>
                <w:rFonts w:ascii="Cambria" w:hAnsi="Cambria" w:cs="Calibri"/>
                <w:b/>
                <w:color w:val="000000"/>
                <w:sz w:val="14"/>
                <w:szCs w:val="16"/>
              </w:rPr>
              <w:t>69.726</w:t>
            </w:r>
            <w:r w:rsidRPr="001E3A88">
              <w:rPr>
                <w:rFonts w:ascii="Cambria" w:hAnsi="Cambria" w:cs="Calibri"/>
                <w:b/>
                <w:color w:val="000000"/>
                <w:sz w:val="14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066C4F" w:rsidRDefault="00512F05" w:rsidP="00512F05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(7</w:t>
            </w:r>
            <w:r w:rsidR="00EA3017">
              <w:rPr>
                <w:rFonts w:ascii="Cambria" w:hAnsi="Cambria"/>
                <w:b/>
                <w:color w:val="000000"/>
                <w:sz w:val="14"/>
                <w:szCs w:val="14"/>
              </w:rPr>
              <w:t>0.583</w:t>
            </w: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890F09" w:rsidRPr="00FD1EFB" w:rsidTr="00D64D5A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FD1EFB" w:rsidRDefault="00193B14" w:rsidP="00193B14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Custo dos Serviços Prestados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 xml:space="preserve"> (</w:t>
            </w:r>
            <w:r w:rsidR="001E3A88"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14.503</w:t>
            </w: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066C4F" w:rsidRDefault="00193B14" w:rsidP="00193B14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(</w:t>
            </w:r>
            <w:r w:rsidR="00EA3017">
              <w:rPr>
                <w:rFonts w:ascii="Cambria" w:hAnsi="Cambria"/>
                <w:b/>
                <w:color w:val="000000"/>
                <w:sz w:val="14"/>
                <w:szCs w:val="14"/>
              </w:rPr>
              <w:t>19.754</w:t>
            </w: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 xml:space="preserve"> (</w:t>
            </w:r>
            <w:r w:rsidR="001E3A88"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15.313</w:t>
            </w: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066C4F" w:rsidRDefault="00193B14" w:rsidP="00193B14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(</w:t>
            </w:r>
            <w:r w:rsidR="00342899">
              <w:rPr>
                <w:rFonts w:ascii="Cambria" w:hAnsi="Cambria"/>
                <w:b/>
                <w:color w:val="000000"/>
                <w:sz w:val="14"/>
                <w:szCs w:val="14"/>
              </w:rPr>
              <w:t>21.353</w:t>
            </w: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890F09" w:rsidRPr="00FD1EFB" w:rsidTr="00D64D5A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FD1EFB" w:rsidRDefault="00193B14" w:rsidP="00193B14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Despesas com Vendas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 xml:space="preserve"> </w:t>
            </w:r>
            <w:r w:rsidR="001E3A88"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1.393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066C4F" w:rsidRDefault="00EA3017" w:rsidP="00193B14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b/>
                <w:color w:val="000000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 xml:space="preserve"> (</w:t>
            </w:r>
            <w:r w:rsidR="001E3A88"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5.145</w:t>
            </w: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066C4F" w:rsidRDefault="00193B14" w:rsidP="00193B14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(3</w:t>
            </w:r>
            <w:r w:rsidR="00342899">
              <w:rPr>
                <w:rFonts w:ascii="Cambria" w:hAnsi="Cambria"/>
                <w:b/>
                <w:color w:val="000000"/>
                <w:sz w:val="14"/>
                <w:szCs w:val="14"/>
              </w:rPr>
              <w:t>5.421</w:t>
            </w: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890F09" w:rsidRPr="00FD1EFB" w:rsidTr="00D64D5A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FD1EFB" w:rsidRDefault="00193B14" w:rsidP="00193B14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D1EF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Despesas Gerais e Administrativas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 xml:space="preserve"> (4.</w:t>
            </w:r>
            <w:r w:rsidR="001E3A88"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866</w:t>
            </w: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066C4F" w:rsidRDefault="00193B14" w:rsidP="00193B14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(3.</w:t>
            </w:r>
            <w:r w:rsidR="00EA3017">
              <w:rPr>
                <w:rFonts w:ascii="Cambria" w:hAnsi="Cambria"/>
                <w:b/>
                <w:color w:val="000000"/>
                <w:sz w:val="14"/>
                <w:szCs w:val="14"/>
              </w:rPr>
              <w:t>719</w:t>
            </w: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 xml:space="preserve"> (</w:t>
            </w:r>
            <w:r w:rsidR="001E3A88"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36.854</w:t>
            </w:r>
            <w:r w:rsidRPr="001E3A88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066C4F" w:rsidRDefault="00193B14" w:rsidP="00193B14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(4</w:t>
            </w:r>
            <w:r w:rsidR="00342899">
              <w:rPr>
                <w:rFonts w:ascii="Cambria" w:hAnsi="Cambria"/>
                <w:b/>
                <w:color w:val="000000"/>
                <w:sz w:val="14"/>
                <w:szCs w:val="14"/>
              </w:rPr>
              <w:t>2.509</w:t>
            </w:r>
            <w:r w:rsidRPr="00066C4F">
              <w:rPr>
                <w:rFonts w:ascii="Cambria" w:hAnsi="Cambria"/>
                <w:b/>
                <w:color w:val="000000"/>
                <w:sz w:val="14"/>
                <w:szCs w:val="14"/>
              </w:rPr>
              <w:t>)</w:t>
            </w:r>
          </w:p>
        </w:tc>
      </w:tr>
    </w:tbl>
    <w:p w:rsidR="00BC252D" w:rsidRDefault="00BC252D" w:rsidP="00A45DB7">
      <w:pPr>
        <w:jc w:val="both"/>
        <w:rPr>
          <w:rFonts w:asciiTheme="majorHAnsi" w:eastAsia="Arial Unicode MS" w:hAnsiTheme="majorHAnsi"/>
          <w:b/>
          <w:bCs/>
          <w:iCs/>
          <w:smallCap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9"/>
        <w:gridCol w:w="1085"/>
        <w:gridCol w:w="1088"/>
        <w:gridCol w:w="1082"/>
        <w:gridCol w:w="1078"/>
      </w:tblGrid>
      <w:tr w:rsidR="00BC252D" w:rsidRPr="00F625FF" w:rsidTr="007B5FA8">
        <w:trPr>
          <w:trHeight w:val="238"/>
          <w:tblHeader/>
        </w:trPr>
        <w:tc>
          <w:tcPr>
            <w:tcW w:w="2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252D" w:rsidRPr="00F625FF" w:rsidRDefault="00BC252D" w:rsidP="007B5FA8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F625FF" w:rsidRDefault="00BC252D" w:rsidP="002034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Períodos de </w:t>
            </w:r>
            <w:r w:rsidR="002034E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nove</w:t>
            </w: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meses findos em:</w:t>
            </w:r>
          </w:p>
        </w:tc>
      </w:tr>
      <w:tr w:rsidR="00BC252D" w:rsidRPr="00F625FF" w:rsidTr="007B5FA8">
        <w:trPr>
          <w:trHeight w:val="238"/>
          <w:tblHeader/>
        </w:trPr>
        <w:tc>
          <w:tcPr>
            <w:tcW w:w="2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2D" w:rsidRPr="00F625FF" w:rsidRDefault="00BC252D" w:rsidP="007B5FA8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F625FF" w:rsidRDefault="00BC252D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F625FF" w:rsidRDefault="00BC252D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BC252D" w:rsidRPr="00F625FF" w:rsidTr="007B5FA8">
        <w:trPr>
          <w:trHeight w:val="238"/>
          <w:tblHeader/>
        </w:trPr>
        <w:tc>
          <w:tcPr>
            <w:tcW w:w="2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52D" w:rsidRPr="00F625FF" w:rsidRDefault="00BC252D" w:rsidP="00BC252D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1E3A88" w:rsidRDefault="00BC252D" w:rsidP="001E3A8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1E3A88"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F625FF" w:rsidRDefault="00BC252D" w:rsidP="00BC25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34289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9/</w:t>
            </w: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1E3A88" w:rsidRDefault="00BC252D" w:rsidP="001E3A8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F625FF" w:rsidRDefault="00BC252D" w:rsidP="00BC25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34289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/2018</w:t>
            </w:r>
          </w:p>
        </w:tc>
      </w:tr>
      <w:tr w:rsidR="001E3A88" w:rsidRPr="00F625FF" w:rsidTr="001E3A88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F625FF" w:rsidRDefault="001E3A88" w:rsidP="001E3A8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color w:val="000000"/>
                <w:sz w:val="14"/>
                <w:szCs w:val="14"/>
              </w:rPr>
              <w:t>Pessoal e Administradores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>(12.171)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193B14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(10.196</w:t>
            </w: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(163.775)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193B14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152.230</w:t>
            </w: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1E3A88" w:rsidRPr="00F625FF" w:rsidTr="001E3A88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F625FF" w:rsidRDefault="001E3A88" w:rsidP="001E3A8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color w:val="000000"/>
                <w:sz w:val="14"/>
                <w:szCs w:val="14"/>
              </w:rPr>
              <w:t>Serviço de Terceiros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>(24.938)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193B14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33.266</w:t>
            </w: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(118.916)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193B14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131.702</w:t>
            </w: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1E3A88" w:rsidRPr="00F625FF" w:rsidTr="001E3A88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F625FF" w:rsidRDefault="001E3A88" w:rsidP="001E3A8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Custo de Construção – Concessão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193B14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(30.222)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193B14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63.916</w:t>
            </w: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1E3A88" w:rsidRPr="00F625FF" w:rsidTr="001E3A88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F625FF" w:rsidRDefault="001E3A88" w:rsidP="001E3A8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color w:val="000000"/>
                <w:sz w:val="14"/>
                <w:szCs w:val="14"/>
              </w:rPr>
              <w:t>Depreciação e Amortização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>(840)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193B14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559</w:t>
            </w: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(43.804)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193B14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42.424</w:t>
            </w: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1E3A88" w:rsidRPr="00F625FF" w:rsidTr="001E3A88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F625FF" w:rsidRDefault="001E3A88" w:rsidP="001E3A8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Perda</w:t>
            </w:r>
            <w:r w:rsidRPr="00F625FF">
              <w:rPr>
                <w:rFonts w:asciiTheme="majorHAnsi" w:hAnsiTheme="majorHAnsi"/>
                <w:color w:val="000000"/>
                <w:sz w:val="14"/>
                <w:szCs w:val="14"/>
              </w:rPr>
              <w:t>) Estimada/Reversão de Perdas com Crédito de Liquidação Duvidosa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 w:rsidRPr="00B613B9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a</w:t>
            </w:r>
            <w:r w:rsidRPr="00B613B9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>(2.916)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193B14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5.9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83</w:t>
            </w: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(114.429)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193B14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80.224</w:t>
            </w: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1E3A88" w:rsidRPr="00F625FF" w:rsidTr="001E3A88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F625FF" w:rsidRDefault="001E3A88" w:rsidP="001E3A8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color w:val="000000"/>
                <w:sz w:val="14"/>
                <w:szCs w:val="14"/>
              </w:rPr>
              <w:t>Arrendamento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193B14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A88" w:rsidRPr="001E3A88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(27.079)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88" w:rsidRPr="00193B14" w:rsidRDefault="001E3A88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(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20.717</w:t>
            </w: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BC252D" w:rsidRPr="00F625FF" w:rsidTr="00193B14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F625FF" w:rsidRDefault="00BC252D" w:rsidP="00BC252D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color w:val="000000"/>
                <w:sz w:val="14"/>
                <w:szCs w:val="14"/>
              </w:rPr>
              <w:t>Material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2D" w:rsidRPr="001E3A88" w:rsidRDefault="00193B14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1E3A88"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>6.628</w:t>
            </w: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193B14" w:rsidRDefault="00BC252D" w:rsidP="00193B14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</w:t>
            </w:r>
            <w:r w:rsidR="00342899">
              <w:rPr>
                <w:rFonts w:asciiTheme="majorHAnsi" w:hAnsiTheme="majorHAnsi"/>
                <w:color w:val="000000"/>
                <w:sz w:val="14"/>
                <w:szCs w:val="14"/>
              </w:rPr>
              <w:t>4.848</w:t>
            </w: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52D" w:rsidRPr="001E3A88" w:rsidRDefault="00193B14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1E3A88"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>8.019</w:t>
            </w: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52D" w:rsidRPr="00193B14" w:rsidRDefault="00BC252D" w:rsidP="00193B14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342899">
              <w:rPr>
                <w:rFonts w:asciiTheme="majorHAnsi" w:hAnsiTheme="majorHAnsi"/>
                <w:color w:val="000000"/>
                <w:sz w:val="14"/>
                <w:szCs w:val="14"/>
              </w:rPr>
              <w:t>6.029</w:t>
            </w: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512F05" w:rsidRPr="00F625FF" w:rsidTr="00512F05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25FF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color w:val="000000"/>
                <w:sz w:val="14"/>
                <w:szCs w:val="14"/>
              </w:rPr>
              <w:t>Outras Despesas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1E3A8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1E3A88"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>369</w:t>
            </w:r>
            <w:r w:rsidRPr="001E3A88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93B14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</w:t>
            </w:r>
            <w:r w:rsidR="00342899">
              <w:rPr>
                <w:rFonts w:asciiTheme="majorHAnsi" w:hAnsiTheme="majorHAnsi"/>
                <w:color w:val="000000"/>
                <w:sz w:val="14"/>
                <w:szCs w:val="14"/>
              </w:rPr>
              <w:t>231</w:t>
            </w: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1E3A88" w:rsidP="00512F0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 w:cs="Calibri"/>
                <w:color w:val="000000"/>
                <w:sz w:val="14"/>
                <w:szCs w:val="14"/>
              </w:rPr>
              <w:t>41.051</w:t>
            </w:r>
            <w:r w:rsidR="00512F05" w:rsidRPr="001E3A88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93B14" w:rsidRDefault="00342899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7.869</w:t>
            </w:r>
          </w:p>
        </w:tc>
      </w:tr>
      <w:tr w:rsidR="00512F05" w:rsidRPr="00F625FF" w:rsidTr="00512F05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25FF" w:rsidRDefault="00512F05" w:rsidP="00512F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1E3A88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</w:t>
            </w:r>
            <w:r w:rsidR="001E3A88"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47.862</w:t>
            </w: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93B14" w:rsidRDefault="00512F05" w:rsidP="00512F0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="0034289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43.117</w:t>
            </w:r>
            <w:r w:rsidRPr="00193B1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1E3A88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 xml:space="preserve"> (</w:t>
            </w:r>
            <w:r w:rsidR="001E3A88" w:rsidRPr="001E3A88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465.193</w:t>
            </w:r>
            <w:r w:rsidRPr="001E3A88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93B14" w:rsidRDefault="00512F05" w:rsidP="00512F0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</w:t>
            </w:r>
            <w:r w:rsidR="00342899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489.373</w:t>
            </w:r>
            <w:r w:rsidRPr="00193B14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512F05" w:rsidRPr="00F625FF" w:rsidTr="00512F05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25FF" w:rsidRDefault="00512F05" w:rsidP="00512F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Classificados como: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93B14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512F05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93B14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512F05" w:rsidRPr="00F625FF" w:rsidTr="00512F05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25FF" w:rsidRDefault="00512F05" w:rsidP="00512F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Custo da Operação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93B14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1E3A88" w:rsidRDefault="00512F05" w:rsidP="001E3A88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 xml:space="preserve"> (</w:t>
            </w:r>
            <w:r w:rsidR="001E3A88" w:rsidRPr="001E3A88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211.674</w:t>
            </w:r>
            <w:r w:rsidRPr="001E3A88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93B14" w:rsidRDefault="00512F05" w:rsidP="00512F0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 (</w:t>
            </w:r>
            <w:r w:rsidR="00342899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223.537</w:t>
            </w:r>
            <w:r w:rsidRPr="00193B14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193B14" w:rsidRPr="00F625FF" w:rsidTr="00193B14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F625FF" w:rsidRDefault="00193B14" w:rsidP="00193B14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Custo dos Serviços Prestados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</w:t>
            </w:r>
            <w:r w:rsidR="001E3A88"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31.820</w:t>
            </w: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193B14" w:rsidRDefault="00193B14" w:rsidP="00193B14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="0034289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35.965</w:t>
            </w:r>
            <w:r w:rsidRPr="00193B1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="001E3A88" w:rsidRPr="001E3A88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34.244</w:t>
            </w:r>
            <w:r w:rsidRPr="001E3A88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193B14" w:rsidRDefault="00193B14" w:rsidP="00193B14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 (</w:t>
            </w:r>
            <w:r w:rsidR="00342899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41.129</w:t>
            </w:r>
            <w:r w:rsidRPr="00193B14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193B14" w:rsidRPr="00F625FF" w:rsidTr="00193B14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F625FF" w:rsidRDefault="00193B14" w:rsidP="00193B14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Despesas com Vendas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</w:t>
            </w:r>
            <w:r w:rsidR="001E3A88"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3.015</w:t>
            </w: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193B14" w:rsidRDefault="00193B14" w:rsidP="00193B14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5.9</w:t>
            </w:r>
            <w:r w:rsidR="0034289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83</w:t>
            </w:r>
            <w:r w:rsidRPr="00193B1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="001E3A88" w:rsidRPr="001E3A88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103.471</w:t>
            </w:r>
            <w:r w:rsidRPr="001E3A88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193B14" w:rsidRDefault="00193B14" w:rsidP="00193B14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 (</w:t>
            </w:r>
            <w:r w:rsidR="00342899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94.857</w:t>
            </w:r>
            <w:r w:rsidRPr="00193B14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193B14" w:rsidRPr="00F625FF" w:rsidTr="00193B14">
        <w:trPr>
          <w:trHeight w:val="238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F625FF" w:rsidRDefault="00193B14" w:rsidP="00193B14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625F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Despesas Gerais e Administrativas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</w:t>
            </w:r>
            <w:r w:rsidR="001E3A88"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13.026</w:t>
            </w:r>
            <w:r w:rsidRPr="001E3A88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193B14" w:rsidRDefault="00193B14" w:rsidP="00193B14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="0034289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13.135</w:t>
            </w:r>
            <w:r w:rsidRPr="00193B1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B14" w:rsidRPr="001E3A88" w:rsidRDefault="00193B14" w:rsidP="001E3A88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1E3A88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="001E3A88" w:rsidRPr="001E3A88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115.804</w:t>
            </w:r>
            <w:r w:rsidRPr="001E3A88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14" w:rsidRPr="00193B14" w:rsidRDefault="00193B14" w:rsidP="00193B14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93B14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 (</w:t>
            </w:r>
            <w:r w:rsidR="00342899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129.850</w:t>
            </w:r>
            <w:r w:rsidRPr="00193B14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</w:tr>
    </w:tbl>
    <w:p w:rsidR="00586CFC" w:rsidRPr="00586CFC" w:rsidRDefault="00586CFC" w:rsidP="00586CFC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586CFC">
        <w:rPr>
          <w:rFonts w:asciiTheme="majorHAnsi" w:hAnsiTheme="majorHAnsi" w:cs="Times New Roman"/>
          <w:bCs w:val="0"/>
          <w:sz w:val="22"/>
          <w:szCs w:val="22"/>
        </w:rPr>
        <w:t>(a)</w:t>
      </w:r>
      <w:r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</w:t>
      </w: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A variação percebida no período, refere-se ao aumento da Perda Estimada Com Créditos de Liquidação Duvidosa – PECLD, haja vista a mudança de critério, conforme Pronunciamento Técnico CPC 48, bem como ao reflexo da inadimplência apurada em 2019, quando comparada ao mesmo período do ano anterior. Em 19</w:t>
      </w:r>
      <w:r w:rsidR="000E7A2A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de agosto de </w:t>
      </w: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2019</w:t>
      </w:r>
      <w:r w:rsidR="002E3588">
        <w:rPr>
          <w:rFonts w:asciiTheme="majorHAnsi" w:hAnsiTheme="majorHAnsi" w:cs="Times New Roman"/>
          <w:b w:val="0"/>
          <w:bCs w:val="0"/>
          <w:sz w:val="22"/>
          <w:szCs w:val="22"/>
        </w:rPr>
        <w:t>,</w:t>
      </w: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a CEB DIS implantou o programa “Recupera” para pagamentos ou parcelamentos de débitos vencidos até 31</w:t>
      </w:r>
      <w:r w:rsidR="000E7A2A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de dezembro de </w:t>
      </w: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2018, com isenção de encargos moratórios, com o objetivo de reduzir a inadimp</w:t>
      </w:r>
      <w:r w:rsidR="000E7A2A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lência de longa data. Até 30 de setembro de </w:t>
      </w:r>
      <w:r w:rsidRPr="00586CFC">
        <w:rPr>
          <w:rFonts w:asciiTheme="majorHAnsi" w:hAnsiTheme="majorHAnsi" w:cs="Times New Roman"/>
          <w:b w:val="0"/>
          <w:bCs w:val="0"/>
          <w:sz w:val="22"/>
          <w:szCs w:val="22"/>
        </w:rPr>
        <w:t>2019 o referido programa totalizou R$ 48,7 milhões em negociações.</w:t>
      </w:r>
    </w:p>
    <w:p w:rsidR="00E2788E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Outras receitas</w:t>
      </w:r>
      <w:proofErr w:type="gramStart"/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/(</w:t>
      </w:r>
      <w:proofErr w:type="gramEnd"/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despesas) operacionais</w:t>
      </w:r>
    </w:p>
    <w:tbl>
      <w:tblPr>
        <w:tblW w:w="9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3"/>
        <w:gridCol w:w="1072"/>
        <w:gridCol w:w="1072"/>
        <w:gridCol w:w="1072"/>
        <w:gridCol w:w="1072"/>
      </w:tblGrid>
      <w:tr w:rsidR="00890F09" w:rsidRPr="00111150" w:rsidTr="00291476">
        <w:trPr>
          <w:trHeight w:val="25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0F09" w:rsidRPr="00111150" w:rsidRDefault="00890F09" w:rsidP="000316C7">
            <w:pPr>
              <w:pStyle w:val="Ttulo3"/>
              <w:numPr>
                <w:ilvl w:val="0"/>
                <w:numId w:val="0"/>
              </w:num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111150" w:rsidRDefault="00890F09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Períodos de três meses findos em:</w:t>
            </w:r>
          </w:p>
        </w:tc>
      </w:tr>
      <w:tr w:rsidR="00890F09" w:rsidRPr="00111150" w:rsidTr="00291476">
        <w:trPr>
          <w:trHeight w:val="25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F09" w:rsidRPr="00111150" w:rsidRDefault="00890F09" w:rsidP="007B5FA8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111150" w:rsidRDefault="00890F09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111150" w:rsidRDefault="00890F09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890F09" w:rsidRPr="00111150" w:rsidTr="00291476">
        <w:trPr>
          <w:trHeight w:val="25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F09" w:rsidRPr="00111150" w:rsidRDefault="00890F09" w:rsidP="00890F0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697A6F" w:rsidRDefault="00890F09" w:rsidP="006E220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697A6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6E2209" w:rsidRPr="00697A6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697A6F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111150" w:rsidRDefault="00890F09" w:rsidP="00890F0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34289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915992" w:rsidRDefault="008D0C5E" w:rsidP="00890F0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91599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30/09</w:t>
            </w:r>
            <w:r w:rsidR="00890F09" w:rsidRPr="0091599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111150" w:rsidRDefault="00890F09" w:rsidP="00890F0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34289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890F09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09" w:rsidRPr="00111150" w:rsidRDefault="00890F09" w:rsidP="00890F09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Outras Receitas Operacionais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F09" w:rsidRPr="00697A6F" w:rsidRDefault="00890F09" w:rsidP="00890F0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09" w:rsidRPr="00F95245" w:rsidRDefault="00890F09" w:rsidP="00890F0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09" w:rsidRPr="00915992" w:rsidRDefault="00890F09" w:rsidP="00890F0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111150" w:rsidRDefault="00890F09" w:rsidP="00890F0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Reversão de Provisão de Benefícios Pós-Emprego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F95245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8D0C5E" w:rsidP="0029147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4.579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Default="00342899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2.828</w:t>
            </w: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Recuperação de Créditos Baixados por Perdas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BF70A3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8D0C5E" w:rsidP="0029147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589</w:t>
            </w:r>
            <w:r w:rsidR="00291476" w:rsidRPr="0091599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Default="00291476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1</w:t>
            </w:r>
            <w:r w:rsidR="00342899">
              <w:rPr>
                <w:rFonts w:ascii="Cambria" w:hAnsi="Cambria"/>
                <w:color w:val="000000"/>
                <w:sz w:val="14"/>
                <w:szCs w:val="14"/>
              </w:rPr>
              <w:t>6.778</w:t>
            </w: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Reversão de Provisão de Participação nos Lucros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BF70A3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291476" w:rsidP="0029147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Default="00291476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Reversão de Provisão Para Riscos Tributários, Cíveis, Trabalhistas e Regulatórios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BF70A3" w:rsidRDefault="00342899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2.539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8D0C5E" w:rsidP="0029147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79</w:t>
            </w:r>
            <w:r w:rsidR="00291476" w:rsidRPr="0091599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Default="00342899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440</w:t>
            </w: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Variação do Valor Justo – Ativo Financeiro Indenizável – VNR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BF70A3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8D0C5E" w:rsidP="0029147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473</w:t>
            </w:r>
            <w:r w:rsidR="00291476" w:rsidRPr="0091599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Default="00342899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2.151</w:t>
            </w: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Tributos Sobre Outras Receitas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BF70A3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915992" w:rsidP="0029147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378</w:t>
            </w:r>
            <w:r w:rsidR="00291476" w:rsidRPr="0091599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Default="00342899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2.533</w:t>
            </w: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Ganho na Baixa de Bens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BF70A3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291476" w:rsidP="0091599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</w:t>
            </w:r>
            <w:r w:rsidR="00915992"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103</w:t>
            </w: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Default="00291476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Outras Receitas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8D0C5E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97A6F">
              <w:rPr>
                <w:rFonts w:asciiTheme="majorHAnsi" w:hAnsiTheme="majorHAns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BF70A3" w:rsidRDefault="00342899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1.680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8D0C5E" w:rsidP="0029147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Default="00342899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4.481</w:t>
            </w: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8D0C5E" w:rsidP="006E2209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697A6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BF70A3" w:rsidRDefault="00342899" w:rsidP="00291476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4.219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915992" w:rsidP="00291476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6.469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066C4F" w:rsidRDefault="00342899" w:rsidP="00291476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b/>
                <w:color w:val="000000"/>
                <w:sz w:val="14"/>
                <w:szCs w:val="14"/>
              </w:rPr>
              <w:t>29.211</w:t>
            </w: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Outras Despesas Operacionais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BF70A3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291476" w:rsidP="00291476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Default="00291476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Provisão de Benefícios Pós-Emprego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BF70A3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291476" w:rsidP="0091599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</w:t>
            </w:r>
            <w:r w:rsidR="00915992"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4.663</w:t>
            </w: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Default="00291476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C324F0">
              <w:rPr>
                <w:rFonts w:ascii="Cambria" w:hAnsi="Cambria" w:cs="Calibri"/>
                <w:color w:val="000000"/>
                <w:sz w:val="14"/>
                <w:szCs w:val="14"/>
              </w:rPr>
              <w:t>2.787</w:t>
            </w:r>
            <w:r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Provisão Para Riscos Tributários, Cíveis, Trabalhistas e Regulatórios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6E2209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697A6F">
              <w:rPr>
                <w:rFonts w:asciiTheme="majorHAnsi" w:hAnsiTheme="majorHAnsi"/>
                <w:color w:val="000000"/>
                <w:sz w:val="14"/>
                <w:szCs w:val="14"/>
              </w:rPr>
              <w:t>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BF70A3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291476" w:rsidP="0091599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</w:t>
            </w:r>
            <w:r w:rsidR="00915992"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1.032</w:t>
            </w: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Default="00291476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C324F0">
              <w:rPr>
                <w:rFonts w:ascii="Cambria" w:hAnsi="Cambria" w:cs="Calibri"/>
                <w:color w:val="000000"/>
                <w:sz w:val="14"/>
                <w:szCs w:val="14"/>
              </w:rPr>
              <w:t>4.274</w:t>
            </w:r>
            <w:r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Compensação por Descontinuidade de Energia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BF70A3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291476" w:rsidP="0029147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Default="00291476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(</w:t>
            </w:r>
            <w:r w:rsidR="00C324F0">
              <w:rPr>
                <w:rFonts w:ascii="Cambria" w:hAnsi="Cambria" w:cs="Calibri"/>
                <w:color w:val="000000"/>
                <w:sz w:val="14"/>
                <w:szCs w:val="14"/>
              </w:rPr>
              <w:t>481</w:t>
            </w:r>
            <w:r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Provisão Para Perdas com Depósitos Judiciais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BF70A3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291476" w:rsidP="00915992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</w:t>
            </w:r>
            <w:r w:rsidR="00915992"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246</w:t>
            </w: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Default="00291476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</w:t>
            </w:r>
            <w:r w:rsidR="00C324F0">
              <w:rPr>
                <w:rFonts w:ascii="Cambria" w:hAnsi="Cambria"/>
                <w:color w:val="000000"/>
                <w:sz w:val="14"/>
                <w:szCs w:val="14"/>
              </w:rPr>
              <w:t>497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>)</w:t>
            </w: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9147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PIS/COFINS consumidores a restituir </w:t>
            </w:r>
            <w:r w:rsidRPr="0029147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111150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915992" w:rsidP="0029147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29.730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Default="00291476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Outras Despesas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111150" w:rsidRDefault="00291476" w:rsidP="0029147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915992" w:rsidP="00291476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color w:val="000000"/>
                <w:sz w:val="14"/>
                <w:szCs w:val="14"/>
              </w:rPr>
              <w:t>5.459</w:t>
            </w:r>
            <w:r w:rsidR="00291476" w:rsidRPr="00915992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Default="00C324F0" w:rsidP="0029147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(24.973)</w:t>
            </w: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6E2209" w:rsidP="00291476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697A6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111150" w:rsidRDefault="00291476" w:rsidP="00291476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915992" w:rsidP="00915992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 xml:space="preserve"> 29.248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066C4F" w:rsidRDefault="00291476" w:rsidP="00291476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066C4F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(</w:t>
            </w:r>
            <w:r w:rsidR="00C324F0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33.012</w:t>
            </w:r>
            <w:r w:rsidRPr="00066C4F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291476" w:rsidRPr="00111150" w:rsidTr="00291476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111150" w:rsidRDefault="00291476" w:rsidP="00291476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Outras Receitas (Despesas) Operacionais, Líquidas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697A6F" w:rsidRDefault="008D0C5E" w:rsidP="00D93492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697A6F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111150" w:rsidRDefault="00342899" w:rsidP="00291476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4.219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476" w:rsidRPr="00915992" w:rsidRDefault="00915992" w:rsidP="007C7E3A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915992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35.717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476" w:rsidRPr="00066C4F" w:rsidRDefault="00C324F0" w:rsidP="00291476">
            <w:pPr>
              <w:jc w:val="right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(3.801)</w:t>
            </w:r>
          </w:p>
        </w:tc>
      </w:tr>
    </w:tbl>
    <w:p w:rsidR="00890F09" w:rsidRDefault="00890F09" w:rsidP="00F812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6"/>
        <w:gridCol w:w="1075"/>
        <w:gridCol w:w="1075"/>
        <w:gridCol w:w="1075"/>
        <w:gridCol w:w="1075"/>
      </w:tblGrid>
      <w:tr w:rsidR="00890F09" w:rsidRPr="00111150" w:rsidTr="00890F09">
        <w:trPr>
          <w:trHeight w:val="25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90F09" w:rsidRPr="00111150" w:rsidRDefault="00890F09" w:rsidP="007B5FA8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111150" w:rsidRDefault="00890F09" w:rsidP="002034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Períodos de </w:t>
            </w:r>
            <w:r w:rsidR="002034E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nove</w:t>
            </w: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meses findos em:</w:t>
            </w:r>
          </w:p>
        </w:tc>
      </w:tr>
      <w:tr w:rsidR="00512F05" w:rsidRPr="00111150" w:rsidTr="00890F09">
        <w:trPr>
          <w:trHeight w:val="25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F09" w:rsidRPr="00111150" w:rsidRDefault="00890F09" w:rsidP="007B5FA8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111150" w:rsidRDefault="00890F09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111150" w:rsidRDefault="00890F09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512F05" w:rsidRPr="00111150" w:rsidTr="00890F09">
        <w:trPr>
          <w:trHeight w:val="25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F09" w:rsidRPr="00111150" w:rsidRDefault="00890F09" w:rsidP="00890F09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D93492" w:rsidRDefault="00890F09" w:rsidP="0016168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D9349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161685" w:rsidRPr="00D9349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D9349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111150" w:rsidRDefault="00890F09" w:rsidP="00890F0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C324F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8D0C5E" w:rsidRDefault="00890F09" w:rsidP="00D9349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8D0C5E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D93492" w:rsidRPr="008D0C5E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8D0C5E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111150" w:rsidRDefault="00890F09" w:rsidP="00890F09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C75E5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512F05" w:rsidRPr="00111150" w:rsidTr="00890F09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09" w:rsidRPr="00111150" w:rsidRDefault="00890F09" w:rsidP="00890F09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Outras Receitas Operacionais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D93492" w:rsidRDefault="00890F09" w:rsidP="00890F0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111150" w:rsidRDefault="00890F09" w:rsidP="00890F0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8D0C5E" w:rsidRDefault="00890F09" w:rsidP="00890F0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09" w:rsidRPr="00111150" w:rsidRDefault="00890F09" w:rsidP="00890F09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Reversão de Provisão de Benefícios Pós-Emprego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8D0C5E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color w:val="000000"/>
                <w:sz w:val="14"/>
                <w:szCs w:val="14"/>
              </w:rPr>
              <w:t>11.482</w:t>
            </w:r>
            <w:r w:rsidR="00512F05" w:rsidRPr="008D0C5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C75E51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11.241</w:t>
            </w:r>
            <w:r w:rsidR="00512F05"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Recuperação de Créditos Baixados por Perdas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8D0C5E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color w:val="000000"/>
                <w:sz w:val="14"/>
                <w:szCs w:val="14"/>
              </w:rPr>
              <w:t>675</w:t>
            </w:r>
            <w:r w:rsidR="00512F05" w:rsidRPr="008D0C5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C75E51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43.503</w:t>
            </w:r>
            <w:r w:rsidR="00512F05"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Provisão / (</w:t>
            </w: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Reversão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de Provisão de Participação nos Lucros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512F05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(1.391)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(8.943)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Reversão de Provisão Para Riscos Tributários, Cíveis, Trabalhistas e Regulatórios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93492">
              <w:rPr>
                <w:rFonts w:asciiTheme="majorHAnsi" w:hAnsiTheme="maj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C324F0" w:rsidP="00C324F0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2.539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8D0C5E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color w:val="000000"/>
                <w:sz w:val="14"/>
                <w:szCs w:val="14"/>
              </w:rPr>
              <w:t>5.705</w:t>
            </w:r>
            <w:r w:rsidR="00512F05" w:rsidRPr="008D0C5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>9.</w:t>
            </w:r>
            <w:r w:rsidR="00C75E51">
              <w:rPr>
                <w:rFonts w:asciiTheme="majorHAnsi" w:hAnsiTheme="majorHAnsi"/>
                <w:color w:val="000000"/>
                <w:sz w:val="14"/>
                <w:szCs w:val="14"/>
              </w:rPr>
              <w:t>754</w:t>
            </w: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Variação do Valor Justo – Ativo Financeiro Indenizável – VNR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8D0C5E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color w:val="000000"/>
                <w:sz w:val="14"/>
                <w:szCs w:val="14"/>
              </w:rPr>
              <w:t>4.768</w:t>
            </w:r>
            <w:r w:rsidR="00512F05" w:rsidRPr="008D0C5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C75E51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4.644</w:t>
            </w:r>
            <w:r w:rsidR="00512F05"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Tributos Sobre Outras Receitas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8D0C5E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 w:rsidR="00C75E51">
              <w:rPr>
                <w:rFonts w:asciiTheme="majorHAnsi" w:hAnsiTheme="majorHAnsi"/>
                <w:color w:val="000000"/>
                <w:sz w:val="14"/>
                <w:szCs w:val="14"/>
              </w:rPr>
              <w:t>1.842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Ganho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(Perdas)</w:t>
            </w: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na Baixa de Bens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93492">
              <w:rPr>
                <w:rFonts w:asciiTheme="majorHAnsi" w:hAnsiTheme="majorHAns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8D0C5E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color w:val="000000"/>
                <w:sz w:val="14"/>
                <w:szCs w:val="14"/>
              </w:rPr>
              <w:t>(385</w:t>
            </w:r>
            <w:r w:rsidR="00512F05" w:rsidRPr="008D0C5E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Outras Receitas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93492">
              <w:rPr>
                <w:rFonts w:asciiTheme="majorHAnsi" w:hAnsiTheme="majorHAnsi"/>
                <w:color w:val="000000"/>
                <w:sz w:val="14"/>
                <w:szCs w:val="14"/>
              </w:rPr>
              <w:t>1</w:t>
            </w:r>
            <w:r w:rsidR="007C7E3A" w:rsidRPr="00D93492">
              <w:rPr>
                <w:rFonts w:asciiTheme="majorHAnsi" w:hAnsiTheme="majorHAnsi"/>
                <w:color w:val="000000"/>
                <w:sz w:val="14"/>
                <w:szCs w:val="14"/>
              </w:rPr>
              <w:t>3</w:t>
            </w:r>
            <w:r w:rsidR="00D93492" w:rsidRPr="00D93492">
              <w:rPr>
                <w:rFonts w:asciiTheme="majorHAnsi" w:hAnsiTheme="maj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C324F0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1.680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512F05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C75E51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4.908</w:t>
            </w:r>
            <w:r w:rsidR="00512F05"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D93492" w:rsidP="00512F0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D93492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C324F0" w:rsidP="00512F0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4.219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8D0C5E" w:rsidP="00512F05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21.329</w:t>
            </w:r>
            <w:r w:rsidR="00512F05" w:rsidRPr="008D0C5E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C75E51" w:rsidP="00512F0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66.949</w:t>
            </w:r>
            <w:r w:rsidR="00512F05" w:rsidRPr="00F67EEE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 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Outras Despesas Operacionais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512F05" w:rsidP="00512F05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Provisão de Benefícios Pós-Emprego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8D0C5E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(12.059</w:t>
            </w:r>
            <w:r w:rsidR="00512F05" w:rsidRPr="008D0C5E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</w:t>
            </w:r>
            <w:r w:rsidR="00C75E51">
              <w:rPr>
                <w:rFonts w:asciiTheme="majorHAnsi" w:hAnsiTheme="majorHAnsi"/>
                <w:color w:val="000000"/>
                <w:sz w:val="14"/>
                <w:szCs w:val="14"/>
              </w:rPr>
              <w:t>11.569</w:t>
            </w: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Provisão Para Riscos Tributários, Cíveis, Trabalhistas e Regulatórios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D93492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D93492">
              <w:rPr>
                <w:rFonts w:asciiTheme="majorHAnsi" w:hAnsiTheme="majorHAnsi"/>
                <w:color w:val="000000"/>
                <w:sz w:val="14"/>
                <w:szCs w:val="14"/>
              </w:rPr>
              <w:t>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8D0C5E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color w:val="000000"/>
                <w:sz w:val="14"/>
                <w:szCs w:val="14"/>
              </w:rPr>
              <w:t>(9.359</w:t>
            </w:r>
            <w:r w:rsidR="00512F05" w:rsidRPr="008D0C5E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C75E51">
              <w:rPr>
                <w:rFonts w:asciiTheme="majorHAnsi" w:hAnsiTheme="majorHAnsi"/>
                <w:color w:val="000000"/>
                <w:sz w:val="14"/>
                <w:szCs w:val="14"/>
              </w:rPr>
              <w:t>9.777</w:t>
            </w: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Compensação por Descontinuidade de Energia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512F05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(5.</w:t>
            </w:r>
            <w:r w:rsidR="00C75E51">
              <w:rPr>
                <w:rFonts w:asciiTheme="majorHAnsi" w:hAnsiTheme="majorHAnsi"/>
                <w:color w:val="000000"/>
                <w:sz w:val="14"/>
                <w:szCs w:val="14"/>
              </w:rPr>
              <w:t>923</w:t>
            </w: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Provisão Para Perdas com Depósitos Judiciais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8D0C5E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(1.299</w:t>
            </w:r>
            <w:r w:rsidR="00512F05" w:rsidRPr="008D0C5E">
              <w:rPr>
                <w:rFonts w:ascii="Cambria" w:hAnsi="Cambria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>(2.</w:t>
            </w:r>
            <w:r w:rsidR="00C75E51">
              <w:rPr>
                <w:rFonts w:asciiTheme="majorHAnsi" w:hAnsiTheme="majorHAnsi"/>
                <w:color w:val="000000"/>
                <w:sz w:val="14"/>
                <w:szCs w:val="14"/>
              </w:rPr>
              <w:t>628</w:t>
            </w: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)   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29147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PIS/COFINS consumidores a restituir </w:t>
            </w:r>
            <w:r w:rsidRPr="00291476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512F05" w:rsidP="008D0C5E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color w:val="000000"/>
                <w:sz w:val="14"/>
                <w:szCs w:val="14"/>
              </w:rPr>
              <w:t>Outras Despesas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C324F0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8D0C5E" w:rsidP="00512F05">
            <w:pPr>
              <w:jc w:val="right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color w:val="000000"/>
                <w:sz w:val="14"/>
                <w:szCs w:val="14"/>
              </w:rPr>
              <w:t>8.960</w:t>
            </w:r>
            <w:r w:rsidR="00512F05" w:rsidRPr="008D0C5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512F05" w:rsidP="00512F0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C75E51">
              <w:rPr>
                <w:rFonts w:asciiTheme="majorHAnsi" w:hAnsiTheme="majorHAnsi"/>
                <w:color w:val="000000"/>
                <w:sz w:val="14"/>
                <w:szCs w:val="14"/>
              </w:rPr>
              <w:t>24.977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  <w:r w:rsidRPr="00F67EEE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D93492" w:rsidP="00512F0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D93492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C324F0" w:rsidP="00512F0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8D0C5E" w:rsidP="00512F05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 xml:space="preserve"> (13.757</w:t>
            </w:r>
            <w:r w:rsidR="00512F05" w:rsidRPr="008D0C5E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512F05" w:rsidP="00512F0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F67EEE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</w:t>
            </w:r>
            <w:r w:rsidR="00C75E51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54.874</w:t>
            </w:r>
            <w:r w:rsidRPr="00F67EEE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512F05" w:rsidRPr="00111150" w:rsidTr="00512F05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512F05" w:rsidP="00512F0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115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Outras Receitas (Despesas) Operacionais, Líquidas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D93492" w:rsidRDefault="00D93492" w:rsidP="00512F0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D93492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111150" w:rsidRDefault="00C324F0" w:rsidP="00512F0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4.219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F05" w:rsidRPr="008D0C5E" w:rsidRDefault="008D0C5E" w:rsidP="00512F05">
            <w:pPr>
              <w:jc w:val="right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8D0C5E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7.572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5" w:rsidRPr="00F67EEE" w:rsidRDefault="00512F05" w:rsidP="00512F05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F67EEE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1</w:t>
            </w:r>
            <w:r w:rsidR="00C75E51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2.075</w:t>
            </w:r>
          </w:p>
        </w:tc>
      </w:tr>
    </w:tbl>
    <w:p w:rsidR="00145A87" w:rsidRPr="00145A87" w:rsidRDefault="00145A87" w:rsidP="00145A87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(</w:t>
      </w:r>
      <w:r w:rsidR="0084721A" w:rsidRPr="00145A87">
        <w:rPr>
          <w:rFonts w:asciiTheme="majorHAnsi" w:hAnsiTheme="majorHAnsi" w:cs="Times New Roman"/>
          <w:sz w:val="22"/>
          <w:szCs w:val="22"/>
        </w:rPr>
        <w:t xml:space="preserve">a) </w:t>
      </w:r>
      <w:r w:rsidRPr="00145A87">
        <w:rPr>
          <w:rFonts w:asciiTheme="majorHAnsi" w:hAnsiTheme="majorHAnsi" w:cs="Times New Roman"/>
          <w:b w:val="0"/>
          <w:bCs w:val="0"/>
          <w:sz w:val="22"/>
          <w:szCs w:val="22"/>
        </w:rPr>
        <w:t>Exclusão do ICMS da base de cálculo do PIS/COFINS: Por maioria de votos, o Plenário do Supremo Tribunal Federal (STF), em sessão realizada em 15</w:t>
      </w:r>
      <w:r w:rsidR="00373D75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de março de </w:t>
      </w:r>
      <w:r w:rsidRPr="00145A87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2017, decidiu que o Imposto Sobre Circulação de Mercadorias e Serviços (ICMS) não integra a base de cálculo das contribuições para o Programa de Integração Social (PIS) e da Contribuição para o Financiamento da Seguridade Social (COFINS). </w:t>
      </w:r>
    </w:p>
    <w:p w:rsidR="00145A87" w:rsidRPr="00145A87" w:rsidRDefault="00145A87" w:rsidP="00145A87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145A87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Em 12 de junho de 2017, a CEB Distribuição S.A, motivada pela decisão do STF, iniciou ação judicial vinculada ao processo nº 1004984-34.2017.4.01.3400, com petição abordando o pleito de reconhecimento do direito de compensação por tributo, com tributos recolhidos indevidamente com débitos vencidos e vincendos das contribuições para o PIS e para a COFINS, ou com débitos próprios de quaisquer outros tributos ou contribuições. </w:t>
      </w:r>
    </w:p>
    <w:p w:rsidR="00BC1477" w:rsidRDefault="00145A87" w:rsidP="00145A87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145A87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Com liminar de tutela de urgência deferida em 22 de setembro de 2017, a CEB DIS adquiriu também o direito de não mais incluir o ICMS nas bases de cálculo do PIS/COFINS, com adoção de prática a partir das apurações de outubro de 2017. Em janeiro de 2019, com fulcro na Nota Técnica Conjunta </w:t>
      </w:r>
      <w:r w:rsidR="002E3588">
        <w:rPr>
          <w:rFonts w:asciiTheme="majorHAnsi" w:hAnsiTheme="majorHAnsi" w:cs="Times New Roman"/>
          <w:b w:val="0"/>
          <w:bCs w:val="0"/>
          <w:sz w:val="22"/>
          <w:szCs w:val="22"/>
        </w:rPr>
        <w:t>–</w:t>
      </w:r>
      <w:r w:rsidRPr="00145A87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001/2019 – SCT/SRG, a CEB DIS, conforme Resolução de Diretoria nº 005/2019, concluiu por aguardar o julgamento definitivo da ação, que só ocorrerá com o trânsito em julgado da sentença, para então repassar a redução das alíquotas efetivas do PIS/COFINS ao consumidor.</w:t>
      </w:r>
    </w:p>
    <w:p w:rsidR="00915992" w:rsidRDefault="00915992" w:rsidP="00145A87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Nesse trimestre a Companhia reclassificou essa conta para o grupo de receitas operacionais. </w:t>
      </w:r>
    </w:p>
    <w:p w:rsidR="00E2788E" w:rsidRPr="00171C01" w:rsidRDefault="009B1430" w:rsidP="00171C01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171C01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RESULTADO FINANCEIRO</w:t>
      </w: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0"/>
        <w:gridCol w:w="1364"/>
        <w:gridCol w:w="1364"/>
        <w:gridCol w:w="1364"/>
        <w:gridCol w:w="1364"/>
      </w:tblGrid>
      <w:tr w:rsidR="007B5FA8" w:rsidRPr="00457334" w:rsidTr="005774DE">
        <w:trPr>
          <w:trHeight w:val="25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5FA8" w:rsidRPr="00457334" w:rsidRDefault="007B5FA8" w:rsidP="005774DE">
            <w:pPr>
              <w:pStyle w:val="Ttulo3"/>
              <w:numPr>
                <w:ilvl w:val="0"/>
                <w:numId w:val="0"/>
              </w:num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457334" w:rsidRDefault="007B5FA8" w:rsidP="007B5FA8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Períodos de três meses findos em:</w:t>
            </w:r>
          </w:p>
        </w:tc>
      </w:tr>
      <w:tr w:rsidR="007B5FA8" w:rsidRPr="00457334" w:rsidTr="005774DE">
        <w:trPr>
          <w:trHeight w:val="25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8" w:rsidRPr="00457334" w:rsidRDefault="007B5FA8" w:rsidP="007B5FA8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457334" w:rsidRDefault="007B5FA8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Controladora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457334" w:rsidRDefault="007B5FA8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Consolidado </w:t>
            </w:r>
          </w:p>
        </w:tc>
      </w:tr>
      <w:tr w:rsidR="007B5FA8" w:rsidRPr="00457334" w:rsidTr="005774DE">
        <w:trPr>
          <w:trHeight w:val="25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8" w:rsidRPr="00457334" w:rsidRDefault="007B5FA8" w:rsidP="007B5FA8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457334" w:rsidRDefault="007B5FA8" w:rsidP="00617E7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617E7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457334" w:rsidRDefault="007B5FA8" w:rsidP="005973B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5973B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457334" w:rsidRDefault="007B5FA8" w:rsidP="00617E7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617E7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457334" w:rsidRDefault="007B5FA8" w:rsidP="005973B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5973B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18</w:t>
            </w:r>
          </w:p>
        </w:tc>
      </w:tr>
      <w:tr w:rsidR="007B5FA8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8" w:rsidRPr="00457334" w:rsidRDefault="007B5FA8" w:rsidP="007B5FA8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Receitas Financeiras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457334" w:rsidRDefault="007B5FA8" w:rsidP="007B5FA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457334" w:rsidRDefault="007B5FA8" w:rsidP="007B5FA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457334" w:rsidRDefault="007B5FA8" w:rsidP="007B5FA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457334" w:rsidRDefault="007B5FA8" w:rsidP="007B5FA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Juros/Variações Monetárias Sobre Ativos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E65ED6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1.021</w:t>
            </w:r>
            <w:r w:rsidR="005973B7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 xml:space="preserve">482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617E71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9.743</w:t>
            </w:r>
            <w:r w:rsidR="005973B7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 xml:space="preserve">8.932 </w:t>
            </w: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Atualização Monetária – Ativos Regulatórios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617E71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7.118</w:t>
            </w:r>
            <w:r w:rsidR="005973B7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 xml:space="preserve">17.463 </w:t>
            </w: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Acréscimos Moratórios em Conta de Energia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617E71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15.752</w:t>
            </w:r>
            <w:r w:rsidR="005973B7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 xml:space="preserve">5.755 </w:t>
            </w: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Rendimentos de Aplicações Financeiras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E65ED6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167</w:t>
            </w:r>
            <w:r w:rsidR="005973B7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 xml:space="preserve">182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617E71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2.556</w:t>
            </w:r>
            <w:r w:rsidR="005973B7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 xml:space="preserve">3.019 </w:t>
            </w: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Multas e Penalidades Aplicadas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617E71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141</w:t>
            </w:r>
            <w:r w:rsidR="005973B7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 xml:space="preserve">644 </w:t>
            </w: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Receita de Dividendos/Juros Sobre Capital Próprio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E65ED6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1.288</w:t>
            </w:r>
            <w:r w:rsidR="005973B7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 xml:space="preserve"> (265)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617E71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1.288</w:t>
            </w:r>
            <w:r w:rsidR="005973B7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 xml:space="preserve">(265)   </w:t>
            </w: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Outras Receitas Financeiras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617E71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24</w:t>
            </w:r>
            <w:r w:rsidR="005973B7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>851</w:t>
            </w: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D1257B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 w:rsidR="005973B7" w:rsidRPr="00457334">
              <w:rPr>
                <w:rFonts w:asciiTheme="majorHAnsi" w:hAnsiTheme="majorHAnsi"/>
                <w:color w:val="000000"/>
                <w:sz w:val="14"/>
                <w:szCs w:val="14"/>
              </w:rPr>
              <w:t>Tributos Sobre Receitas Financeiras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E65ED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E65ED6">
              <w:rPr>
                <w:rFonts w:asciiTheme="majorHAnsi" w:hAnsiTheme="majorHAnsi" w:cs="Calibri"/>
                <w:color w:val="000000"/>
                <w:sz w:val="14"/>
                <w:szCs w:val="14"/>
              </w:rPr>
              <w:t>55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(34</w:t>
            </w: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617E71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617E71">
              <w:rPr>
                <w:rFonts w:asciiTheme="majorHAnsi" w:hAnsiTheme="majorHAnsi" w:cs="Calibri"/>
                <w:color w:val="000000"/>
                <w:sz w:val="14"/>
                <w:szCs w:val="14"/>
              </w:rPr>
              <w:t>1.331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(848</w:t>
            </w: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>)</w:t>
            </w: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5973B7" w:rsidP="005973B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Subtotal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E65ED6" w:rsidP="005973B7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2.421</w:t>
            </w:r>
            <w:r w:rsidR="005973B7" w:rsidRPr="005774DE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43</w:t>
            </w: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8</w:t>
            </w:r>
            <w:r w:rsidRPr="0097057B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617E71" w:rsidP="005973B7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35.291</w:t>
            </w:r>
            <w:r w:rsidR="005973B7" w:rsidRPr="005774DE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35.55</w:t>
            </w: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5774DE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457334" w:rsidRDefault="005774DE" w:rsidP="005774DE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Despesas Financeiras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5774DE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5774DE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Juros/Variações Monetárias Sobre Passivos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617E71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617E71">
              <w:rPr>
                <w:rFonts w:asciiTheme="majorHAnsi" w:hAnsiTheme="majorHAnsi" w:cs="Calibri"/>
                <w:color w:val="000000"/>
                <w:sz w:val="14"/>
                <w:szCs w:val="14"/>
              </w:rPr>
              <w:t>229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774DE" w:rsidRDefault="005973B7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2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617E71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617E71">
              <w:rPr>
                <w:rFonts w:asciiTheme="majorHAnsi" w:hAnsiTheme="majorHAnsi" w:cs="Calibri"/>
                <w:color w:val="000000"/>
                <w:sz w:val="14"/>
                <w:szCs w:val="14"/>
              </w:rPr>
              <w:t>7.587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 xml:space="preserve"> (7.378)</w:t>
            </w: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Encargos de Dívidas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617E71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(675)</w:t>
            </w:r>
            <w:r w:rsidR="005973B7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774DE" w:rsidRDefault="005973B7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617E71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617E71">
              <w:rPr>
                <w:rFonts w:asciiTheme="majorHAnsi" w:hAnsiTheme="majorHAnsi" w:cs="Calibri"/>
                <w:color w:val="000000"/>
                <w:sz w:val="14"/>
                <w:szCs w:val="14"/>
              </w:rPr>
              <w:t>11.498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 xml:space="preserve"> (12.201)</w:t>
            </w:r>
          </w:p>
        </w:tc>
      </w:tr>
      <w:tr w:rsidR="005774DE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457334" w:rsidRDefault="005774DE" w:rsidP="005774D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Atualização Monetária – Passivos Regulatórios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5774DE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617E71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617E71">
              <w:rPr>
                <w:rFonts w:asciiTheme="majorHAnsi" w:hAnsiTheme="majorHAnsi" w:cs="Calibri"/>
                <w:color w:val="000000"/>
                <w:sz w:val="14"/>
                <w:szCs w:val="14"/>
              </w:rPr>
              <w:t>9.351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5774DE" w:rsidRDefault="005973B7" w:rsidP="005774DE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>(33.739)</w:t>
            </w:r>
          </w:p>
        </w:tc>
      </w:tr>
      <w:tr w:rsidR="005774DE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457334" w:rsidRDefault="005774DE" w:rsidP="005774D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 w:rsidRPr="005774DE">
              <w:rPr>
                <w:rFonts w:asciiTheme="majorHAnsi" w:hAnsiTheme="majorHAnsi"/>
                <w:color w:val="000000"/>
                <w:sz w:val="14"/>
                <w:szCs w:val="14"/>
              </w:rPr>
              <w:t>Juros e multa por atraso de pagamento</w:t>
            </w:r>
            <w:r w:rsidR="00560F7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 w:rsidR="00560F7D" w:rsidRPr="00560F7D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617E71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5774DE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5774DE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457334" w:rsidRDefault="005774DE" w:rsidP="005774D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Outras Despesas Financeiras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617E71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617E71">
              <w:rPr>
                <w:rFonts w:asciiTheme="majorHAnsi" w:hAnsiTheme="majorHAnsi" w:cs="Calibri"/>
                <w:color w:val="000000"/>
                <w:sz w:val="14"/>
                <w:szCs w:val="14"/>
              </w:rPr>
              <w:t>4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5774DE" w:rsidRDefault="005774DE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 w:rsidR="005973B7">
              <w:rPr>
                <w:rFonts w:asciiTheme="majorHAnsi" w:hAnsiTheme="majorHAnsi" w:cs="Calibri"/>
                <w:color w:val="000000"/>
                <w:sz w:val="14"/>
                <w:szCs w:val="14"/>
              </w:rPr>
              <w:t>2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AA090C" w:rsidP="007E089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617E71">
              <w:rPr>
                <w:rFonts w:asciiTheme="majorHAnsi" w:hAnsiTheme="majorHAnsi" w:cs="Calibri"/>
                <w:color w:val="000000"/>
                <w:sz w:val="14"/>
                <w:szCs w:val="14"/>
              </w:rPr>
              <w:t>7.9</w:t>
            </w:r>
            <w:r w:rsidR="007E0897">
              <w:rPr>
                <w:rFonts w:asciiTheme="majorHAnsi" w:hAnsiTheme="majorHAnsi" w:cs="Calibri"/>
                <w:color w:val="000000"/>
                <w:sz w:val="14"/>
                <w:szCs w:val="14"/>
              </w:rPr>
              <w:t>38</w:t>
            </w:r>
            <w:r w:rsidR="005774DE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5774DE" w:rsidRDefault="005973B7" w:rsidP="005774DE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(11.755</w:t>
            </w:r>
            <w:r w:rsidRPr="0097057B">
              <w:rPr>
                <w:rFonts w:ascii="Cambria" w:hAnsi="Cambria"/>
                <w:color w:val="000000"/>
                <w:sz w:val="14"/>
                <w:szCs w:val="14"/>
              </w:rPr>
              <w:t>)</w:t>
            </w: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5973B7" w:rsidP="005973B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Subtotal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617E71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(</w:t>
            </w:r>
            <w:r w:rsidR="00617E71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908</w:t>
            </w:r>
            <w:r w:rsidRPr="005774DE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774DE" w:rsidRDefault="005973B7" w:rsidP="005973B7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(28</w:t>
            </w:r>
            <w:r w:rsidRPr="005774DE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617E71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 xml:space="preserve"> (</w:t>
            </w:r>
            <w:r w:rsidR="00D1257B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36.374</w:t>
            </w:r>
            <w:r w:rsidRPr="005774DE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97057B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 (65.07</w:t>
            </w: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</w:t>
            </w:r>
            <w:r w:rsidRPr="0097057B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5973B7" w:rsidP="005973B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color w:val="000000"/>
                <w:sz w:val="14"/>
                <w:szCs w:val="14"/>
              </w:rPr>
              <w:t>Variação Cambial Líquida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 w:rsidRPr="00766395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5973B7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617E71" w:rsidP="00D1257B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(1.70</w:t>
            </w:r>
            <w:r w:rsidR="00D1257B">
              <w:rPr>
                <w:rFonts w:asciiTheme="majorHAnsi" w:hAnsiTheme="majorHAnsi" w:cs="Calibri"/>
                <w:color w:val="000000"/>
                <w:sz w:val="14"/>
                <w:szCs w:val="14"/>
              </w:rPr>
              <w:t>4</w:t>
            </w: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  <w:r w:rsidR="005973B7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973B7" w:rsidRDefault="005973B7" w:rsidP="005973B7">
            <w:pPr>
              <w:jc w:val="right"/>
              <w:rPr>
                <w:rFonts w:ascii="Cambria" w:hAnsi="Cambria"/>
                <w:bCs/>
                <w:color w:val="000000"/>
                <w:sz w:val="14"/>
                <w:szCs w:val="14"/>
              </w:rPr>
            </w:pPr>
            <w:r w:rsidRPr="005973B7">
              <w:rPr>
                <w:rFonts w:ascii="Cambria" w:hAnsi="Cambria"/>
                <w:bCs/>
                <w:color w:val="000000"/>
                <w:sz w:val="14"/>
                <w:szCs w:val="14"/>
              </w:rPr>
              <w:t xml:space="preserve"> (7.388)</w:t>
            </w:r>
          </w:p>
        </w:tc>
      </w:tr>
      <w:tr w:rsidR="005973B7" w:rsidRPr="00457334" w:rsidTr="005774D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457334" w:rsidRDefault="005973B7" w:rsidP="005973B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457334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Resultado Financeiro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617E71" w:rsidP="005973B7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1.513</w:t>
            </w:r>
            <w:r w:rsidR="005973B7" w:rsidRPr="005774DE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774DE" w:rsidRDefault="005973B7" w:rsidP="005973B7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774DE" w:rsidRDefault="005973B7" w:rsidP="00617E71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 xml:space="preserve"> (</w:t>
            </w:r>
            <w:r w:rsidR="00617E71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2.785</w:t>
            </w:r>
            <w:r w:rsidRPr="005774DE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97057B" w:rsidRDefault="005973B7" w:rsidP="005973B7">
            <w:pPr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 (36.910</w:t>
            </w:r>
            <w:r w:rsidRPr="0097057B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</w:tbl>
    <w:p w:rsidR="007B5FA8" w:rsidRPr="00A45DB7" w:rsidRDefault="007B5FA8" w:rsidP="00A45DB7">
      <w:pPr>
        <w:rPr>
          <w:rFonts w:eastAsia="Arial Unicode MS"/>
        </w:rPr>
      </w:pPr>
    </w:p>
    <w:tbl>
      <w:tblPr>
        <w:tblW w:w="10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7"/>
        <w:gridCol w:w="1365"/>
        <w:gridCol w:w="1365"/>
        <w:gridCol w:w="1365"/>
        <w:gridCol w:w="1365"/>
      </w:tblGrid>
      <w:tr w:rsidR="007B5FA8" w:rsidRPr="00190040" w:rsidTr="00AA090C">
        <w:trPr>
          <w:trHeight w:val="261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5FA8" w:rsidRPr="00190040" w:rsidRDefault="007B5FA8" w:rsidP="007B5FA8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190040" w:rsidRDefault="007B5FA8" w:rsidP="002034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Períodos de </w:t>
            </w:r>
            <w:r w:rsidR="002034E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nove</w:t>
            </w: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meses findos em:</w:t>
            </w:r>
          </w:p>
        </w:tc>
      </w:tr>
      <w:tr w:rsidR="007B5FA8" w:rsidRPr="00190040" w:rsidTr="00AA090C">
        <w:trPr>
          <w:trHeight w:val="2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8" w:rsidRPr="00190040" w:rsidRDefault="007B5FA8" w:rsidP="007B5FA8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190040" w:rsidRDefault="007B5FA8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Controladora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190040" w:rsidRDefault="007B5FA8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Consolidado </w:t>
            </w:r>
          </w:p>
        </w:tc>
      </w:tr>
      <w:tr w:rsidR="007B5FA8" w:rsidRPr="00190040" w:rsidTr="00AA090C">
        <w:trPr>
          <w:trHeight w:val="26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FA8" w:rsidRPr="00190040" w:rsidRDefault="007B5FA8" w:rsidP="007B5FA8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8" w:rsidRPr="00190040" w:rsidRDefault="007B5FA8" w:rsidP="00E65ED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E65ED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190040" w:rsidRDefault="007B5FA8" w:rsidP="005973B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5973B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8" w:rsidRPr="00190040" w:rsidRDefault="007B5FA8" w:rsidP="007B5FA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</w:t>
            </w:r>
            <w:r w:rsidR="00E65ED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0/09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190040" w:rsidRDefault="007B5FA8" w:rsidP="00E3124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</w:t>
            </w:r>
            <w:r w:rsidR="00E3124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09</w:t>
            </w: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/2018</w:t>
            </w:r>
          </w:p>
        </w:tc>
      </w:tr>
      <w:tr w:rsidR="007B5FA8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FA8" w:rsidRPr="00190040" w:rsidRDefault="007B5FA8" w:rsidP="007B5FA8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Receitas Financeiras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8" w:rsidRPr="00190040" w:rsidRDefault="007B5FA8" w:rsidP="007B5FA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190040" w:rsidRDefault="007B5FA8" w:rsidP="007B5FA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8" w:rsidRPr="00190040" w:rsidRDefault="007B5FA8" w:rsidP="007B5FA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190040" w:rsidRDefault="007B5FA8" w:rsidP="007B5FA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Juros/Variações Monetárias Sobre Ativos </w:t>
            </w:r>
            <w:r w:rsidR="002E3588" w:rsidRPr="002E3588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65ED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3.970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3E1A79">
              <w:rPr>
                <w:rFonts w:ascii="Cambria" w:hAnsi="Cambria"/>
                <w:color w:val="000000"/>
                <w:sz w:val="14"/>
                <w:szCs w:val="14"/>
              </w:rPr>
              <w:t xml:space="preserve">1.301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65ED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21.832</w:t>
            </w:r>
            <w:r w:rsidR="00E31246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3E1A79">
              <w:rPr>
                <w:rFonts w:ascii="Cambria" w:hAnsi="Cambria"/>
                <w:color w:val="000000"/>
                <w:sz w:val="14"/>
                <w:szCs w:val="14"/>
              </w:rPr>
              <w:t xml:space="preserve">16.928 </w:t>
            </w: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Atualização Monetária – Ativos Regulatórios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3124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65ED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21.707</w:t>
            </w:r>
            <w:r w:rsidR="00E31246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3E1A79">
              <w:rPr>
                <w:rFonts w:ascii="Cambria" w:hAnsi="Cambria"/>
                <w:color w:val="000000"/>
                <w:sz w:val="14"/>
                <w:szCs w:val="14"/>
              </w:rPr>
              <w:t xml:space="preserve">28.372 </w:t>
            </w: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Acréscimos Moratórios em Conta de Energia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3124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65ED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29.061</w:t>
            </w:r>
            <w:r w:rsidR="00E31246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3E1A79">
              <w:rPr>
                <w:rFonts w:ascii="Cambria" w:hAnsi="Cambria"/>
                <w:color w:val="000000"/>
                <w:sz w:val="14"/>
                <w:szCs w:val="14"/>
              </w:rPr>
              <w:t xml:space="preserve">20.034 </w:t>
            </w: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Rendimentos de Aplicações Financeiras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65ED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3E1A79">
              <w:rPr>
                <w:rFonts w:ascii="Cambria" w:hAnsi="Cambria"/>
                <w:color w:val="000000"/>
                <w:sz w:val="14"/>
                <w:szCs w:val="14"/>
              </w:rPr>
              <w:t xml:space="preserve">419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65ED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6.755</w:t>
            </w:r>
            <w:r w:rsidR="00E31246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3E1A79">
              <w:rPr>
                <w:rFonts w:ascii="Cambria" w:hAnsi="Cambria"/>
                <w:color w:val="000000"/>
                <w:sz w:val="14"/>
                <w:szCs w:val="14"/>
              </w:rPr>
              <w:t xml:space="preserve">5.105 </w:t>
            </w: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Multas e Penalidades Aplicadas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3124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65ED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480</w:t>
            </w:r>
            <w:r w:rsidR="00E31246"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3E1A79">
              <w:rPr>
                <w:rFonts w:ascii="Cambria" w:hAnsi="Cambria"/>
                <w:color w:val="000000"/>
                <w:sz w:val="14"/>
                <w:szCs w:val="14"/>
              </w:rPr>
              <w:t xml:space="preserve">894 </w:t>
            </w: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Receita de Dividendos/Juros Sobre Capital Próprio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65ED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4.579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65ED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4.602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E1A79">
              <w:rPr>
                <w:rFonts w:asciiTheme="majorHAnsi" w:hAnsiTheme="majorHAnsi"/>
                <w:color w:val="000000"/>
                <w:sz w:val="14"/>
                <w:szCs w:val="14"/>
              </w:rPr>
              <w:t>19</w:t>
            </w: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Outras Receitas Financeiras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3124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3E1A79">
              <w:rPr>
                <w:rFonts w:ascii="Cambria" w:hAnsi="Cambri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31246" w:rsidP="00E65ED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 w:rsidR="00E65ED6">
              <w:rPr>
                <w:rFonts w:asciiTheme="majorHAnsi" w:hAnsiTheme="majorHAnsi" w:cs="Calibri"/>
                <w:color w:val="000000"/>
                <w:sz w:val="14"/>
                <w:szCs w:val="14"/>
              </w:rPr>
              <w:t>42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E1A79">
              <w:rPr>
                <w:rFonts w:asciiTheme="majorHAnsi" w:hAnsiTheme="majorHAnsi"/>
                <w:color w:val="000000"/>
                <w:sz w:val="14"/>
                <w:szCs w:val="14"/>
              </w:rPr>
              <w:t>1.087</w:t>
            </w: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D1257B" w:rsidP="00E3124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 w:rsidR="00E31246"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>Tributos Sobre Receitas Financeiras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31246" w:rsidP="00E65ED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 w:rsidR="00E65ED6">
              <w:rPr>
                <w:rFonts w:asciiTheme="majorHAnsi" w:hAnsiTheme="majorHAnsi" w:cs="Calibri"/>
                <w:color w:val="000000"/>
                <w:sz w:val="14"/>
                <w:szCs w:val="14"/>
              </w:rPr>
              <w:t>219</w:t>
            </w: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(83</w:t>
            </w:r>
            <w:r w:rsidRPr="003E1A79">
              <w:rPr>
                <w:rFonts w:ascii="Cambria" w:hAnsi="Cambr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31246" w:rsidP="00E65ED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 w:rsidR="00E65ED6">
              <w:rPr>
                <w:rFonts w:asciiTheme="majorHAnsi" w:hAnsiTheme="majorHAnsi" w:cs="Calibri"/>
                <w:color w:val="000000"/>
                <w:sz w:val="14"/>
                <w:szCs w:val="14"/>
              </w:rPr>
              <w:t>2.786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E1A79">
              <w:rPr>
                <w:rFonts w:asciiTheme="majorHAnsi" w:hAnsiTheme="majorHAnsi"/>
                <w:color w:val="000000"/>
                <w:sz w:val="14"/>
                <w:szCs w:val="14"/>
              </w:rPr>
              <w:t>(1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.955</w:t>
            </w:r>
            <w:r w:rsidRPr="003E1A79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Subtotal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65ED6" w:rsidP="00E31246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9.068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3E1A79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1.7</w:t>
            </w: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65ED6" w:rsidP="00E31246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81.609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3E1A79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70.48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7B5FA8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190040" w:rsidRDefault="007B5FA8" w:rsidP="007B5FA8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Despesas Financeiras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8" w:rsidRPr="00190040" w:rsidRDefault="007B5FA8" w:rsidP="007B5FA8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190040" w:rsidRDefault="007B5FA8" w:rsidP="007B5FA8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FA8" w:rsidRPr="005774DE" w:rsidRDefault="007B5FA8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A8" w:rsidRPr="00190040" w:rsidRDefault="007B5FA8" w:rsidP="007B5FA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Juros/Variações Monetárias Sobre Passivos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31246" w:rsidP="00E65ED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(</w:t>
            </w:r>
            <w:r w:rsidR="00E65ED6">
              <w:rPr>
                <w:rFonts w:asciiTheme="majorHAnsi" w:hAnsiTheme="majorHAnsi" w:cs="Calibri"/>
                <w:color w:val="000000"/>
                <w:sz w:val="14"/>
                <w:szCs w:val="14"/>
              </w:rPr>
              <w:t>237</w:t>
            </w: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 w:cs="Calibri"/>
                <w:color w:val="000000"/>
                <w:sz w:val="14"/>
                <w:szCs w:val="14"/>
              </w:rPr>
              <w:t>(4</w:t>
            </w: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4</w:t>
            </w:r>
            <w:r w:rsidRPr="00190040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31246" w:rsidP="00E65ED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E65ED6">
              <w:rPr>
                <w:rFonts w:asciiTheme="majorHAnsi" w:hAnsiTheme="majorHAnsi" w:cs="Calibri"/>
                <w:color w:val="000000"/>
                <w:sz w:val="14"/>
                <w:szCs w:val="14"/>
              </w:rPr>
              <w:t>34.444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3E1A79">
              <w:rPr>
                <w:rFonts w:ascii="Cambria" w:hAnsi="Cambria"/>
                <w:color w:val="000000"/>
                <w:sz w:val="14"/>
                <w:szCs w:val="14"/>
              </w:rPr>
              <w:t>(15.331)</w:t>
            </w: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Encargos de Dívidas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65ED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(675)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31246" w:rsidP="00E65ED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E65ED6">
              <w:rPr>
                <w:rFonts w:asciiTheme="majorHAnsi" w:hAnsiTheme="majorHAnsi" w:cs="Calibri"/>
                <w:color w:val="000000"/>
                <w:sz w:val="14"/>
                <w:szCs w:val="14"/>
              </w:rPr>
              <w:t>36.597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3E1A79">
              <w:rPr>
                <w:rFonts w:ascii="Cambria" w:hAnsi="Cambria"/>
                <w:color w:val="000000"/>
                <w:sz w:val="14"/>
                <w:szCs w:val="14"/>
              </w:rPr>
              <w:t xml:space="preserve"> (37.329)</w:t>
            </w:r>
          </w:p>
        </w:tc>
      </w:tr>
      <w:tr w:rsidR="005774DE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190040" w:rsidRDefault="005774DE" w:rsidP="005774D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Atualização de Benefício Pós-Emprego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190040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190040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E65ED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E65ED6">
              <w:rPr>
                <w:rFonts w:asciiTheme="majorHAnsi" w:hAnsiTheme="majorHAnsi" w:cs="Calibri"/>
                <w:color w:val="000000"/>
                <w:sz w:val="14"/>
                <w:szCs w:val="14"/>
              </w:rPr>
              <w:t>564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190040" w:rsidRDefault="005774DE" w:rsidP="005774DE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                       </w:t>
            </w:r>
          </w:p>
        </w:tc>
      </w:tr>
      <w:tr w:rsidR="005774DE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190040" w:rsidRDefault="005774DE" w:rsidP="005774D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Atualização Monetária – Passivos Regulatórios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190040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190040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E65ED6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E65ED6">
              <w:rPr>
                <w:rFonts w:asciiTheme="majorHAnsi" w:hAnsiTheme="majorHAnsi" w:cs="Calibri"/>
                <w:color w:val="000000"/>
                <w:sz w:val="14"/>
                <w:szCs w:val="14"/>
              </w:rPr>
              <w:t>24.694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190040" w:rsidRDefault="005774DE" w:rsidP="00E3124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E31246">
              <w:rPr>
                <w:rFonts w:asciiTheme="majorHAnsi" w:hAnsiTheme="majorHAnsi"/>
                <w:color w:val="000000"/>
                <w:sz w:val="14"/>
                <w:szCs w:val="14"/>
              </w:rPr>
              <w:t>49.537</w:t>
            </w: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5774DE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190040" w:rsidRDefault="005774DE" w:rsidP="005774D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 w:rsidRPr="005774DE">
              <w:rPr>
                <w:rFonts w:asciiTheme="majorHAnsi" w:hAnsiTheme="majorHAnsi"/>
                <w:color w:val="000000"/>
                <w:sz w:val="14"/>
                <w:szCs w:val="14"/>
              </w:rPr>
              <w:t>Juros e multa por atraso de pagamento</w:t>
            </w:r>
            <w:r w:rsidR="00560F7D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 w:rsidR="002E3588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(b</w:t>
            </w:r>
            <w:r w:rsidR="00560F7D" w:rsidRPr="00560F7D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190040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(16.668)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190040" w:rsidRDefault="005774DE" w:rsidP="005774DE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5774DE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190040" w:rsidRDefault="005774DE" w:rsidP="005774DE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Outras Despesas Financeiras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190040" w:rsidRDefault="00E65ED6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(813</w:t>
            </w:r>
            <w:r w:rsid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190040" w:rsidRDefault="00E31246" w:rsidP="005774DE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4"/>
              </w:rPr>
              <w:t>(142</w:t>
            </w:r>
            <w:r w:rsidR="005774DE" w:rsidRPr="00190040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4DE" w:rsidRPr="005774DE" w:rsidRDefault="005774DE" w:rsidP="00697A6F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 xml:space="preserve"> (</w:t>
            </w:r>
            <w:r w:rsidR="00E65ED6">
              <w:rPr>
                <w:rFonts w:asciiTheme="majorHAnsi" w:hAnsiTheme="majorHAnsi" w:cs="Calibri"/>
                <w:color w:val="000000"/>
                <w:sz w:val="14"/>
                <w:szCs w:val="14"/>
              </w:rPr>
              <w:t>18.55</w:t>
            </w:r>
            <w:r w:rsidR="00697A6F">
              <w:rPr>
                <w:rFonts w:asciiTheme="majorHAnsi" w:hAnsiTheme="majorHAnsi" w:cs="Calibri"/>
                <w:color w:val="000000"/>
                <w:sz w:val="14"/>
                <w:szCs w:val="14"/>
              </w:rPr>
              <w:t>5</w:t>
            </w:r>
            <w:r w:rsidRPr="005774DE">
              <w:rPr>
                <w:rFonts w:asciiTheme="majorHAnsi" w:hAnsiTheme="majorHAnsi" w:cs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DE" w:rsidRPr="00190040" w:rsidRDefault="005774DE" w:rsidP="00E31246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(</w:t>
            </w:r>
            <w:r w:rsidR="00E31246">
              <w:rPr>
                <w:rFonts w:asciiTheme="majorHAnsi" w:hAnsiTheme="majorHAnsi"/>
                <w:color w:val="000000"/>
                <w:sz w:val="14"/>
                <w:szCs w:val="14"/>
              </w:rPr>
              <w:t>26.190</w:t>
            </w: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Subtotal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31246" w:rsidP="00E65ED6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(</w:t>
            </w:r>
            <w:r w:rsidR="00E65ED6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1.725</w:t>
            </w: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(1</w:t>
            </w:r>
            <w:r w:rsidRPr="00190040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8</w:t>
            </w: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6</w:t>
            </w:r>
            <w:r w:rsidRPr="00190040"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31246" w:rsidP="00E65ED6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="00697A6F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131.522</w:t>
            </w:r>
            <w:r w:rsidRPr="005774D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 (128.387</w:t>
            </w:r>
            <w:r w:rsidRPr="003E1A79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color w:val="000000"/>
                <w:sz w:val="14"/>
                <w:szCs w:val="14"/>
              </w:rPr>
              <w:t>Variação Cambial Líquida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  <w:r w:rsidR="002E3588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(c</w:t>
            </w:r>
            <w:r w:rsidRPr="00766395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31246" w:rsidP="00E31246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31246" w:rsidP="00E65ED6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="00697A6F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2.168</w:t>
            </w:r>
            <w:r w:rsidRPr="005774D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3E1A79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 (22.</w:t>
            </w: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480</w:t>
            </w:r>
            <w:r w:rsidRPr="003E1A79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E31246" w:rsidRPr="00190040" w:rsidTr="00AA090C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9004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Resultado Financeiro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190040" w:rsidRDefault="00E65ED6" w:rsidP="00E31246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7.343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190040" w:rsidRDefault="00E31246" w:rsidP="00E31246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  <w:t>1.524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246" w:rsidRPr="005774DE" w:rsidRDefault="00E31246" w:rsidP="00E65ED6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5774D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="00E65ED6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52.081</w:t>
            </w:r>
            <w:r w:rsidRPr="005774DE">
              <w:rPr>
                <w:rFonts w:asciiTheme="majorHAnsi" w:hAnsiTheme="majorHAnsi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46" w:rsidRPr="003E1A79" w:rsidRDefault="00E31246" w:rsidP="00E31246">
            <w:pPr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(80.383</w:t>
            </w:r>
            <w:r w:rsidRPr="003E1A79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</w:tbl>
    <w:p w:rsidR="002E3588" w:rsidRDefault="002E3588" w:rsidP="002E3588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Theme="majorHAnsi" w:hAnsiTheme="majorHAnsi"/>
          <w:b/>
          <w:sz w:val="22"/>
          <w:szCs w:val="22"/>
        </w:rPr>
      </w:pPr>
      <w:bookmarkStart w:id="36" w:name="_Toc450930551"/>
    </w:p>
    <w:p w:rsidR="002E3588" w:rsidRDefault="00402CCE" w:rsidP="002E3588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2E3588">
        <w:rPr>
          <w:rFonts w:asciiTheme="majorHAnsi" w:hAnsiTheme="majorHAnsi"/>
          <w:b/>
          <w:sz w:val="22"/>
          <w:szCs w:val="22"/>
        </w:rPr>
        <w:t>(a)</w:t>
      </w:r>
      <w:r w:rsidRPr="002E3588">
        <w:rPr>
          <w:rFonts w:asciiTheme="majorHAnsi" w:hAnsiTheme="majorHAnsi"/>
          <w:sz w:val="22"/>
          <w:szCs w:val="22"/>
        </w:rPr>
        <w:t xml:space="preserve"> </w:t>
      </w:r>
      <w:r w:rsidR="002E3588" w:rsidRPr="002E3588">
        <w:rPr>
          <w:rFonts w:asciiTheme="majorHAnsi" w:hAnsiTheme="majorHAnsi"/>
          <w:sz w:val="22"/>
          <w:szCs w:val="22"/>
        </w:rPr>
        <w:t>Reflexo das ações adotadas pela Companhia para redução da inadimplência e melhora na performance operacional da empresa, com a intensificação das suspensões dos fornecimentos aos consumidores inadimplentes e o programa de recuperação de receita – RECUPERA, o qual foi criado para incentivar a recuperação de créditos com vencimentos anteriores a 31 de dezembro de 2018.</w:t>
      </w:r>
    </w:p>
    <w:p w:rsidR="002E3588" w:rsidRPr="002E3588" w:rsidRDefault="002E3588" w:rsidP="002E3588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:rsidR="00402CCE" w:rsidRPr="002E3588" w:rsidRDefault="002E3588" w:rsidP="002E3588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2E3588">
        <w:rPr>
          <w:rFonts w:asciiTheme="majorHAnsi" w:hAnsiTheme="majorHAnsi"/>
          <w:b/>
          <w:sz w:val="22"/>
          <w:szCs w:val="22"/>
        </w:rPr>
        <w:t>(b)</w:t>
      </w:r>
      <w:r w:rsidRPr="002E3588">
        <w:rPr>
          <w:rFonts w:asciiTheme="majorHAnsi" w:hAnsiTheme="majorHAnsi"/>
          <w:sz w:val="22"/>
          <w:szCs w:val="22"/>
        </w:rPr>
        <w:t xml:space="preserve"> </w:t>
      </w:r>
      <w:r w:rsidR="00402CCE" w:rsidRPr="002E3588">
        <w:rPr>
          <w:rFonts w:asciiTheme="majorHAnsi" w:hAnsiTheme="majorHAnsi"/>
          <w:sz w:val="22"/>
          <w:szCs w:val="22"/>
        </w:rPr>
        <w:t>A variação é decorrente, principalmente, em função de multas e penalidades aplicadas pela Secretaria da Fazenda do Distrito Federal – SEFAZ, relativas ao não repasse do ICMS, das competências de dezembro de 2018, bem como</w:t>
      </w:r>
      <w:r w:rsidRPr="002E3588">
        <w:rPr>
          <w:rFonts w:asciiTheme="majorHAnsi" w:hAnsiTheme="majorHAnsi"/>
          <w:sz w:val="22"/>
          <w:szCs w:val="22"/>
        </w:rPr>
        <w:t xml:space="preserve"> de janeiro e fevereiro de 2019</w:t>
      </w:r>
      <w:r w:rsidR="00373D75" w:rsidRPr="002E3588">
        <w:rPr>
          <w:rFonts w:asciiTheme="majorHAnsi" w:hAnsiTheme="majorHAnsi"/>
          <w:sz w:val="22"/>
          <w:szCs w:val="22"/>
        </w:rPr>
        <w:t>.</w:t>
      </w:r>
    </w:p>
    <w:p w:rsidR="002E3588" w:rsidRDefault="002E3588" w:rsidP="002E3588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:rsidR="00766395" w:rsidRPr="00766395" w:rsidRDefault="002E3588" w:rsidP="00766395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2"/>
          <w:szCs w:val="22"/>
        </w:rPr>
        <w:t>(c</w:t>
      </w:r>
      <w:r w:rsidR="00766395" w:rsidRPr="00766395">
        <w:rPr>
          <w:rFonts w:asciiTheme="majorHAnsi" w:hAnsiTheme="majorHAnsi"/>
          <w:b/>
          <w:bCs/>
          <w:sz w:val="22"/>
          <w:szCs w:val="22"/>
        </w:rPr>
        <w:t xml:space="preserve">) </w:t>
      </w:r>
      <w:r w:rsidR="00766395" w:rsidRPr="00766395">
        <w:rPr>
          <w:rFonts w:asciiTheme="majorHAnsi" w:hAnsiTheme="majorHAnsi"/>
          <w:sz w:val="22"/>
          <w:szCs w:val="22"/>
        </w:rPr>
        <w:t>A despesa financeira relativa à variação cambial sobre faturas de energia elétrica nos seis primeiros meses de 2018, equivalente a R$</w:t>
      </w:r>
      <w:r w:rsidR="00373D75">
        <w:rPr>
          <w:rFonts w:asciiTheme="majorHAnsi" w:hAnsiTheme="majorHAnsi"/>
          <w:sz w:val="22"/>
          <w:szCs w:val="22"/>
        </w:rPr>
        <w:t xml:space="preserve"> </w:t>
      </w:r>
      <w:r w:rsidR="00766395" w:rsidRPr="00766395">
        <w:rPr>
          <w:rFonts w:asciiTheme="majorHAnsi" w:hAnsiTheme="majorHAnsi"/>
          <w:sz w:val="22"/>
          <w:szCs w:val="22"/>
        </w:rPr>
        <w:t>15.101 foi determinada pela inadimplência no pagamento das faturas do 2º trimestre de 2018, acrescido da forte tendência de alta da cotação do dólar, que passou de R$</w:t>
      </w:r>
      <w:r w:rsidR="00766395">
        <w:rPr>
          <w:rFonts w:asciiTheme="majorHAnsi" w:hAnsiTheme="majorHAnsi"/>
          <w:sz w:val="22"/>
          <w:szCs w:val="22"/>
        </w:rPr>
        <w:t xml:space="preserve"> </w:t>
      </w:r>
      <w:r w:rsidR="00766395" w:rsidRPr="00766395">
        <w:rPr>
          <w:rFonts w:asciiTheme="majorHAnsi" w:hAnsiTheme="majorHAnsi"/>
          <w:sz w:val="22"/>
          <w:szCs w:val="22"/>
        </w:rPr>
        <w:t>3,31</w:t>
      </w:r>
      <w:r w:rsidR="00766395">
        <w:rPr>
          <w:rFonts w:asciiTheme="majorHAnsi" w:hAnsiTheme="majorHAnsi"/>
          <w:sz w:val="22"/>
          <w:szCs w:val="22"/>
        </w:rPr>
        <w:t xml:space="preserve"> (três reais e trinta e um centavos)</w:t>
      </w:r>
      <w:r w:rsidR="00766395" w:rsidRPr="00766395">
        <w:rPr>
          <w:rFonts w:asciiTheme="majorHAnsi" w:hAnsiTheme="majorHAnsi"/>
          <w:sz w:val="22"/>
          <w:szCs w:val="22"/>
        </w:rPr>
        <w:t xml:space="preserve"> em março de 2018 para R$</w:t>
      </w:r>
      <w:r w:rsidR="00766395">
        <w:rPr>
          <w:rFonts w:asciiTheme="majorHAnsi" w:hAnsiTheme="majorHAnsi"/>
          <w:sz w:val="22"/>
          <w:szCs w:val="22"/>
        </w:rPr>
        <w:t xml:space="preserve"> </w:t>
      </w:r>
      <w:r w:rsidR="00766395" w:rsidRPr="00766395">
        <w:rPr>
          <w:rFonts w:asciiTheme="majorHAnsi" w:hAnsiTheme="majorHAnsi"/>
          <w:sz w:val="22"/>
          <w:szCs w:val="22"/>
        </w:rPr>
        <w:t xml:space="preserve">3,88 </w:t>
      </w:r>
      <w:r w:rsidR="00766395">
        <w:rPr>
          <w:rFonts w:asciiTheme="majorHAnsi" w:hAnsiTheme="majorHAnsi"/>
          <w:sz w:val="22"/>
          <w:szCs w:val="22"/>
        </w:rPr>
        <w:t xml:space="preserve">(três reais e oitenta e oito centavos) </w:t>
      </w:r>
      <w:r w:rsidR="00766395" w:rsidRPr="00766395">
        <w:rPr>
          <w:rFonts w:asciiTheme="majorHAnsi" w:hAnsiTheme="majorHAnsi"/>
          <w:sz w:val="22"/>
          <w:szCs w:val="22"/>
        </w:rPr>
        <w:t>em junho de 2018. Com o parcelamento das referidas faturas em atraso e a relativa estabilização da moeda estrangeira frente ao real (R$ 3,85</w:t>
      </w:r>
      <w:r w:rsidR="00766395">
        <w:rPr>
          <w:rFonts w:asciiTheme="majorHAnsi" w:hAnsiTheme="majorHAnsi"/>
          <w:sz w:val="22"/>
          <w:szCs w:val="22"/>
        </w:rPr>
        <w:t xml:space="preserve"> – três reais e oitenta e cinco centavos -</w:t>
      </w:r>
      <w:r w:rsidR="00766395" w:rsidRPr="00766395">
        <w:rPr>
          <w:rFonts w:asciiTheme="majorHAnsi" w:hAnsiTheme="majorHAnsi"/>
          <w:sz w:val="22"/>
          <w:szCs w:val="22"/>
        </w:rPr>
        <w:t xml:space="preserve"> em junho de 2019), foi auferida, no decorrer do presente exercício, despesa com variação cambial significativamente inferior quando comparado com o ano anterior.</w:t>
      </w:r>
      <w:r w:rsidR="00766395" w:rsidRPr="00766395">
        <w:rPr>
          <w:rFonts w:asciiTheme="majorHAnsi" w:hAnsiTheme="majorHAnsi"/>
        </w:rPr>
        <w:t xml:space="preserve"> </w:t>
      </w:r>
    </w:p>
    <w:p w:rsidR="00E2788E" w:rsidRPr="00AC3AB4" w:rsidRDefault="00E2788E" w:rsidP="00350F80">
      <w:pPr>
        <w:pStyle w:val="Ttulo3"/>
        <w:shd w:val="clear" w:color="auto" w:fill="auto"/>
        <w:rPr>
          <w:rFonts w:asciiTheme="majorHAnsi" w:hAnsiTheme="majorHAnsi"/>
        </w:rPr>
      </w:pPr>
      <w:r w:rsidRPr="00AC3AB4">
        <w:rPr>
          <w:rFonts w:asciiTheme="majorHAnsi" w:hAnsiTheme="majorHAnsi"/>
        </w:rPr>
        <w:t>LUCRO (PREJUÍZO) POR AÇÃO</w:t>
      </w:r>
      <w:bookmarkEnd w:id="36"/>
    </w:p>
    <w:p w:rsidR="00285591" w:rsidRDefault="00E2788E" w:rsidP="00E2788E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Os acionistas </w:t>
      </w:r>
      <w:proofErr w:type="spellStart"/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ordinaristas</w:t>
      </w:r>
      <w:proofErr w:type="spellEnd"/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 xml:space="preserve"> e preferencialistas possuem direitos diferentes em relação a dividendos, direito a voto e em caso de liquidação, conforme determina o estatuto social da Companhia. Desta forma, o lucro (prejuízo) por ação, básico e diluído, foi calculado com base no lucro (prejuízo) do exercício disponível para os acionistas.</w:t>
      </w:r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Básico</w:t>
      </w:r>
    </w:p>
    <w:p w:rsidR="00A45DB7" w:rsidRDefault="00E2788E" w:rsidP="00E2788E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O lucro (prejuízo) básico por ação é calculado mediante a divisão do lucro (prejuízo) atribuível aos acionistas da Companhia, disponível aos portadores de ações ordinárias e preferenciais, pela quantidade média ponderada de ações ordinárias e preferenciais em circulação durante o exercício.</w:t>
      </w:r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Diluído</w:t>
      </w:r>
    </w:p>
    <w:p w:rsidR="006F1D40" w:rsidRDefault="006F1D40" w:rsidP="006F1D40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O lucro (prejuízo) diluído por ação é calculado mediante o ajuste da quantidade média ponderada de ações ordinárias e preferenciais em circulação, para presumir a conversão de todas as ações potenciais diluídas. A Companhia não possui categoria de ações potenciais diluídas.</w:t>
      </w:r>
    </w:p>
    <w:p w:rsidR="006F1D40" w:rsidRDefault="006F1D40" w:rsidP="006F1D40">
      <w:pPr>
        <w:pStyle w:val="Corpodetexto"/>
        <w:spacing w:before="240" w:after="240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AC3AB4">
        <w:rPr>
          <w:rFonts w:asciiTheme="majorHAnsi" w:hAnsiTheme="majorHAnsi" w:cs="Times New Roman"/>
          <w:b w:val="0"/>
          <w:bCs w:val="0"/>
          <w:sz w:val="22"/>
          <w:szCs w:val="22"/>
        </w:rPr>
        <w:t>A seguir são apresentados os cálculos do lucro (prejuízo) por ação, básico e diluído: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1308"/>
        <w:gridCol w:w="1187"/>
        <w:gridCol w:w="1308"/>
        <w:gridCol w:w="1285"/>
      </w:tblGrid>
      <w:tr w:rsidR="00560F7D" w:rsidRPr="00AD48EC" w:rsidTr="00D16D2D">
        <w:trPr>
          <w:trHeight w:val="238"/>
          <w:tblHeader/>
        </w:trPr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0F7D" w:rsidRPr="00AD48EC" w:rsidRDefault="00560F7D" w:rsidP="00D16D2D">
            <w:pPr>
              <w:jc w:val="center"/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7D" w:rsidRPr="00AD48EC" w:rsidRDefault="00560F7D" w:rsidP="00D16D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Período de três meses findos em: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7D" w:rsidRPr="00AD48EC" w:rsidRDefault="00560F7D" w:rsidP="002034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Período de </w:t>
            </w:r>
            <w:r w:rsidR="002034E1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nove</w:t>
            </w:r>
            <w:r w:rsidRPr="00AD48E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meses findos em:</w:t>
            </w:r>
          </w:p>
        </w:tc>
      </w:tr>
      <w:tr w:rsidR="005973B7" w:rsidRPr="00AD48EC" w:rsidTr="00D16D2D">
        <w:trPr>
          <w:trHeight w:val="238"/>
          <w:tblHeader/>
        </w:trPr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3B7" w:rsidRPr="00AD48EC" w:rsidRDefault="005973B7" w:rsidP="005973B7">
            <w:pPr>
              <w:rPr>
                <w:rFonts w:asciiTheme="majorHAns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AD48EC" w:rsidRDefault="005973B7" w:rsidP="005973B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AD48E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AD48EC" w:rsidRDefault="005973B7" w:rsidP="005973B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AD48E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AD48EC" w:rsidRDefault="005973B7" w:rsidP="005973B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30/09/2019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AD48EC" w:rsidRDefault="005973B7" w:rsidP="005973B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AD48E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5973B7" w:rsidRPr="00AD48EC" w:rsidTr="00D16D2D">
        <w:trPr>
          <w:trHeight w:val="238"/>
          <w:tblHeader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B7" w:rsidRPr="00AD48EC" w:rsidRDefault="005973B7" w:rsidP="005973B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Lucro Líquido (Prejuízo) Atribuível aos Acionistas da Companhia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AD48EC" w:rsidRDefault="00DD5251" w:rsidP="005973B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40.132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(42.067)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6D3587" w:rsidRDefault="00DD5251" w:rsidP="005973B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69.426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(30.323)</w:t>
            </w:r>
          </w:p>
        </w:tc>
      </w:tr>
      <w:tr w:rsidR="005973B7" w:rsidRPr="00AD48EC" w:rsidTr="00D16D2D">
        <w:trPr>
          <w:trHeight w:val="238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6D358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5973B7" w:rsidRPr="00AD48EC" w:rsidTr="00D16D2D">
        <w:trPr>
          <w:trHeight w:val="238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Lucro/(Prejuízo) Alocado às Ações Ordinárias – Básicas e Diluídas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AD48EC" w:rsidRDefault="00DD5251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19.044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F3377" w:rsidRDefault="005973B7" w:rsidP="005973B7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          (19.962)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AD48EC" w:rsidRDefault="005973B7" w:rsidP="00DD5251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3</w:t>
            </w:r>
            <w:r w:rsidR="00DD5251">
              <w:rPr>
                <w:rFonts w:asciiTheme="majorHAnsi" w:hAnsiTheme="majorHAnsi"/>
                <w:color w:val="000000"/>
                <w:sz w:val="14"/>
                <w:szCs w:val="14"/>
              </w:rPr>
              <w:t>2.945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          (14.389)</w:t>
            </w:r>
          </w:p>
        </w:tc>
      </w:tr>
      <w:tr w:rsidR="005973B7" w:rsidRPr="00AD48EC" w:rsidTr="00D16D2D">
        <w:trPr>
          <w:trHeight w:val="238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Lucro/(Prejuízo) Alocado às Ações Preferenciais – Básicas e Diluídas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AD48EC" w:rsidRDefault="00DD5251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21.088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5F3377" w:rsidRDefault="005973B7" w:rsidP="005973B7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          (22.105)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AD48EC" w:rsidRDefault="005973B7" w:rsidP="00DD5251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3</w:t>
            </w:r>
            <w:r w:rsidR="00DD5251">
              <w:rPr>
                <w:rFonts w:asciiTheme="majorHAnsi" w:hAnsiTheme="majorHAnsi"/>
                <w:color w:val="000000"/>
                <w:sz w:val="14"/>
                <w:szCs w:val="14"/>
              </w:rPr>
              <w:t>6.481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          (15.934)</w:t>
            </w:r>
          </w:p>
        </w:tc>
      </w:tr>
      <w:tr w:rsidR="005973B7" w:rsidRPr="00AD48EC" w:rsidTr="00D16D2D">
        <w:trPr>
          <w:trHeight w:val="238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6D358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5973B7" w:rsidRPr="00AD48EC" w:rsidTr="00D16D2D">
        <w:trPr>
          <w:trHeight w:val="238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B7" w:rsidRPr="00AD48EC" w:rsidRDefault="005973B7" w:rsidP="005973B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Média Ponderada das Ações em Circulação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6D358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5973B7" w:rsidRPr="00AD48EC" w:rsidTr="00D16D2D">
        <w:trPr>
          <w:trHeight w:val="238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Ações Ordinárias – Básicas e Diluídas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AD48EC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color w:val="000000"/>
                <w:sz w:val="14"/>
                <w:szCs w:val="14"/>
              </w:rPr>
              <w:t>7.184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/>
                <w:color w:val="000000"/>
                <w:sz w:val="14"/>
                <w:szCs w:val="14"/>
              </w:rPr>
              <w:t>7.184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6D3587" w:rsidRDefault="005973B7" w:rsidP="005973B7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6D3587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7.184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7.184</w:t>
            </w:r>
          </w:p>
        </w:tc>
      </w:tr>
      <w:tr w:rsidR="005973B7" w:rsidRPr="00AD48EC" w:rsidTr="00D16D2D">
        <w:trPr>
          <w:trHeight w:val="238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Ações Preferenciais – Básicas e Diluídas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AD48EC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color w:val="000000"/>
                <w:sz w:val="14"/>
                <w:szCs w:val="14"/>
              </w:rPr>
              <w:t>7.232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/>
                <w:color w:val="000000"/>
                <w:sz w:val="14"/>
                <w:szCs w:val="14"/>
              </w:rPr>
              <w:t>7.232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6D3587" w:rsidRDefault="005973B7" w:rsidP="005973B7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6D3587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7.232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7.232</w:t>
            </w:r>
          </w:p>
        </w:tc>
      </w:tr>
      <w:tr w:rsidR="005973B7" w:rsidRPr="00AD48EC" w:rsidTr="00D16D2D">
        <w:trPr>
          <w:trHeight w:val="238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6D358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5973B7" w:rsidRPr="00AD48EC" w:rsidTr="00D16D2D">
        <w:trPr>
          <w:trHeight w:val="238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B7" w:rsidRPr="00AD48EC" w:rsidRDefault="005973B7" w:rsidP="005973B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Lucro / (Prejuízo) por Ação – R$: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6D358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5973B7" w:rsidRPr="00AD48EC" w:rsidTr="00D16D2D">
        <w:trPr>
          <w:trHeight w:val="238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Ações Ordinárias – Básicas e Diluídas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D043A0" w:rsidRDefault="005973B7" w:rsidP="00DD5251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2,</w:t>
            </w:r>
            <w:r w:rsidR="00DD5251">
              <w:rPr>
                <w:rFonts w:asciiTheme="majorHAnsi" w:hAnsiTheme="majorHAnsi"/>
                <w:color w:val="000000"/>
                <w:sz w:val="14"/>
                <w:szCs w:val="14"/>
              </w:rPr>
              <w:t>6509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          (2,7787)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6D3587" w:rsidRDefault="005973B7" w:rsidP="00DD5251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000000"/>
                <w:sz w:val="14"/>
                <w:szCs w:val="14"/>
              </w:rPr>
              <w:t>4.</w:t>
            </w:r>
            <w:r w:rsidR="00DD5251">
              <w:rPr>
                <w:rFonts w:asciiTheme="majorHAnsi" w:hAnsiTheme="majorHAnsi" w:cs="Arial"/>
                <w:color w:val="000000"/>
                <w:sz w:val="14"/>
                <w:szCs w:val="14"/>
              </w:rPr>
              <w:t>5858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          (2,0030)</w:t>
            </w:r>
          </w:p>
        </w:tc>
      </w:tr>
      <w:tr w:rsidR="005973B7" w:rsidRPr="00AD48EC" w:rsidTr="00D16D2D">
        <w:trPr>
          <w:trHeight w:val="238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B7" w:rsidRPr="00AD48EC" w:rsidRDefault="005973B7" w:rsidP="005973B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AD48EC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Ações Preferenciais – Básicas e Diluídas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D043A0" w:rsidRDefault="00DD5251" w:rsidP="005973B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2,9160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          (3,0566)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B7" w:rsidRPr="006D3587" w:rsidRDefault="005973B7" w:rsidP="00DD5251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Arial"/>
                <w:color w:val="000000"/>
                <w:sz w:val="14"/>
                <w:szCs w:val="14"/>
              </w:rPr>
              <w:t>5,</w:t>
            </w:r>
            <w:r w:rsidR="00DD5251">
              <w:rPr>
                <w:rFonts w:asciiTheme="majorHAnsi" w:hAnsiTheme="majorHAnsi" w:cs="Arial"/>
                <w:color w:val="000000"/>
                <w:sz w:val="14"/>
                <w:szCs w:val="14"/>
              </w:rPr>
              <w:t>0444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B7" w:rsidRPr="005F3377" w:rsidRDefault="005973B7" w:rsidP="005973B7">
            <w:pPr>
              <w:jc w:val="right"/>
              <w:rPr>
                <w:rFonts w:asciiTheme="majorHAnsi" w:hAnsiTheme="majorHAnsi" w:cs="Arial"/>
                <w:color w:val="000000"/>
                <w:sz w:val="14"/>
                <w:szCs w:val="14"/>
              </w:rPr>
            </w:pPr>
            <w:r w:rsidRPr="005F3377">
              <w:rPr>
                <w:rFonts w:asciiTheme="majorHAnsi" w:hAnsiTheme="majorHAnsi" w:cs="Arial"/>
                <w:color w:val="000000"/>
                <w:sz w:val="14"/>
                <w:szCs w:val="14"/>
              </w:rPr>
              <w:t xml:space="preserve">          (2,2033)</w:t>
            </w:r>
          </w:p>
        </w:tc>
      </w:tr>
    </w:tbl>
    <w:p w:rsidR="00E2788E" w:rsidRPr="00AC3AB4" w:rsidRDefault="00E2788E" w:rsidP="00350F80">
      <w:pPr>
        <w:pStyle w:val="Ttulo3"/>
        <w:shd w:val="clear" w:color="auto" w:fill="auto"/>
        <w:rPr>
          <w:rFonts w:asciiTheme="majorHAnsi" w:hAnsiTheme="majorHAnsi"/>
        </w:rPr>
      </w:pPr>
      <w:bookmarkStart w:id="37" w:name="_Toc450930552"/>
      <w:r w:rsidRPr="00AC3AB4">
        <w:rPr>
          <w:rFonts w:asciiTheme="majorHAnsi" w:hAnsiTheme="majorHAnsi"/>
        </w:rPr>
        <w:t>TRANSAÇÕES COM PARTES RELACIONADAS</w:t>
      </w:r>
      <w:bookmarkEnd w:id="37"/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Controladora final</w:t>
      </w:r>
    </w:p>
    <w:p w:rsidR="00E2788E" w:rsidRPr="00AC3AB4" w:rsidRDefault="00E2788E" w:rsidP="00E2788E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AC3AB4">
        <w:rPr>
          <w:rFonts w:asciiTheme="majorHAnsi" w:eastAsia="Arial Unicode MS" w:hAnsiTheme="majorHAnsi"/>
          <w:sz w:val="22"/>
          <w:szCs w:val="22"/>
        </w:rPr>
        <w:t>A Companhia é controlada pelo Governo do Distrito Federal – GDF.</w:t>
      </w:r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 xml:space="preserve">Remuneração do pessoal-chave da </w:t>
      </w:r>
      <w:r w:rsidR="000501DC"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a</w:t>
      </w: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dministração</w:t>
      </w:r>
    </w:p>
    <w:p w:rsidR="00E2788E" w:rsidRPr="00AC3AB4" w:rsidRDefault="00E2788E" w:rsidP="0087569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eastAsia="Arial Unicode MS" w:hAnsiTheme="majorHAnsi"/>
          <w:sz w:val="22"/>
          <w:szCs w:val="22"/>
        </w:rPr>
      </w:pPr>
      <w:r w:rsidRPr="00AC3AB4">
        <w:rPr>
          <w:rFonts w:asciiTheme="majorHAnsi" w:eastAsia="Arial Unicode MS" w:hAnsiTheme="majorHAnsi"/>
          <w:sz w:val="22"/>
          <w:szCs w:val="22"/>
        </w:rPr>
        <w:t>O Grupo não possui transações de empréstimos ou outras transações com diretores/conselheiros ou familiares imediatos.</w:t>
      </w:r>
    </w:p>
    <w:p w:rsidR="00AF145E" w:rsidRDefault="00E2788E" w:rsidP="00875698">
      <w:pPr>
        <w:pStyle w:val="Corpodetexto3"/>
        <w:spacing w:before="120" w:after="120" w:line="240" w:lineRule="auto"/>
        <w:ind w:right="-60"/>
        <w:rPr>
          <w:rFonts w:asciiTheme="majorHAnsi" w:hAnsiTheme="majorHAnsi" w:cs="Times New Roman"/>
          <w:b w:val="0"/>
          <w:color w:val="000000"/>
          <w:sz w:val="22"/>
          <w:szCs w:val="22"/>
        </w:rPr>
      </w:pPr>
      <w:r w:rsidRPr="00AC3AB4">
        <w:rPr>
          <w:rFonts w:asciiTheme="majorHAnsi" w:hAnsiTheme="majorHAnsi" w:cs="Times New Roman"/>
          <w:b w:val="0"/>
          <w:color w:val="000000"/>
          <w:sz w:val="22"/>
          <w:szCs w:val="22"/>
        </w:rPr>
        <w:t>As r</w:t>
      </w:r>
      <w:r w:rsidR="00293739" w:rsidRPr="00AC3AB4">
        <w:rPr>
          <w:rFonts w:asciiTheme="majorHAnsi" w:hAnsiTheme="majorHAnsi" w:cs="Times New Roman"/>
          <w:b w:val="0"/>
          <w:color w:val="000000"/>
          <w:sz w:val="22"/>
          <w:szCs w:val="22"/>
        </w:rPr>
        <w:t>emunerações dos administradores</w:t>
      </w:r>
      <w:r w:rsidRPr="00AC3AB4">
        <w:rPr>
          <w:rFonts w:asciiTheme="majorHAnsi" w:hAnsiTheme="majorHAnsi" w:cs="Times New Roman"/>
          <w:b w:val="0"/>
          <w:color w:val="000000"/>
          <w:sz w:val="22"/>
          <w:szCs w:val="22"/>
        </w:rPr>
        <w:t xml:space="preserve"> responsáveis pelo planejamento, direção e controle das atividades da Companhia e de suas controladas, que incluem os membros do Conselho de Administração e diretores estatutários, estão apresentadas a seguir: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1239"/>
        <w:gridCol w:w="1237"/>
        <w:gridCol w:w="1154"/>
        <w:gridCol w:w="1092"/>
      </w:tblGrid>
      <w:tr w:rsidR="00560F7D" w:rsidRPr="00E306F5" w:rsidTr="00D16D2D">
        <w:trPr>
          <w:trHeight w:val="238"/>
        </w:trPr>
        <w:tc>
          <w:tcPr>
            <w:tcW w:w="2618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560F7D" w:rsidRPr="00E306F5" w:rsidRDefault="00560F7D" w:rsidP="00D16D2D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1249" w:type="pct"/>
            <w:gridSpan w:val="2"/>
            <w:shd w:val="clear" w:color="auto" w:fill="auto"/>
            <w:noWrap/>
            <w:vAlign w:val="center"/>
            <w:hideMark/>
          </w:tcPr>
          <w:p w:rsidR="00560F7D" w:rsidRPr="00E306F5" w:rsidRDefault="00560F7D" w:rsidP="00D16D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306F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  <w:tc>
          <w:tcPr>
            <w:tcW w:w="1133" w:type="pct"/>
            <w:gridSpan w:val="2"/>
            <w:shd w:val="clear" w:color="auto" w:fill="auto"/>
            <w:noWrap/>
            <w:vAlign w:val="center"/>
            <w:hideMark/>
          </w:tcPr>
          <w:p w:rsidR="00560F7D" w:rsidRPr="00E306F5" w:rsidRDefault="00560F7D" w:rsidP="00D16D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306F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A93F84" w:rsidRPr="00E306F5" w:rsidTr="00D16D2D">
        <w:trPr>
          <w:trHeight w:val="238"/>
        </w:trPr>
        <w:tc>
          <w:tcPr>
            <w:tcW w:w="2618" w:type="pct"/>
            <w:vMerge/>
            <w:shd w:val="clear" w:color="auto" w:fill="D9D9D9" w:themeFill="background1" w:themeFillShade="D9"/>
            <w:vAlign w:val="center"/>
            <w:hideMark/>
          </w:tcPr>
          <w:p w:rsidR="00A93F84" w:rsidRPr="00E306F5" w:rsidRDefault="00A93F84" w:rsidP="00A93F84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A93F84" w:rsidRPr="00E306F5" w:rsidRDefault="00A93F84" w:rsidP="00A93F8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30/09/2019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A93F84" w:rsidRPr="00E306F5" w:rsidRDefault="00A93F84" w:rsidP="00A93F8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30/09/2018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93F84" w:rsidRPr="00E306F5" w:rsidRDefault="00A93F84" w:rsidP="00A93F8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30/09</w:t>
            </w:r>
            <w:r w:rsidRPr="00E306F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93F84" w:rsidRPr="00E306F5" w:rsidRDefault="00A93F84" w:rsidP="00A93F8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30/09/2018</w:t>
            </w:r>
          </w:p>
        </w:tc>
      </w:tr>
      <w:tr w:rsidR="00333A27" w:rsidRPr="00E306F5" w:rsidTr="00333A27">
        <w:trPr>
          <w:trHeight w:val="238"/>
        </w:trPr>
        <w:tc>
          <w:tcPr>
            <w:tcW w:w="2618" w:type="pct"/>
            <w:shd w:val="clear" w:color="auto" w:fill="auto"/>
            <w:noWrap/>
            <w:vAlign w:val="center"/>
            <w:hideMark/>
          </w:tcPr>
          <w:p w:rsidR="00333A27" w:rsidRPr="00E306F5" w:rsidRDefault="00333A27" w:rsidP="00333A2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306F5">
              <w:rPr>
                <w:rFonts w:asciiTheme="majorHAnsi" w:hAnsiTheme="majorHAnsi"/>
                <w:color w:val="000000"/>
                <w:sz w:val="14"/>
                <w:szCs w:val="14"/>
              </w:rPr>
              <w:t>Remuneração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333A27" w:rsidRPr="00333A27" w:rsidRDefault="00333A27" w:rsidP="00333A2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33A2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  2.860 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333A27" w:rsidRPr="001567E6" w:rsidRDefault="00333A27" w:rsidP="00333A2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567E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    1.696 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333A27" w:rsidRPr="00333A27" w:rsidRDefault="00333A27" w:rsidP="00333A2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33A2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7.128 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33A27" w:rsidRPr="001567E6" w:rsidRDefault="00333A27" w:rsidP="00333A2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567E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   5.710 </w:t>
            </w:r>
          </w:p>
        </w:tc>
      </w:tr>
      <w:tr w:rsidR="00333A27" w:rsidRPr="00E306F5" w:rsidTr="00333A27">
        <w:trPr>
          <w:trHeight w:val="238"/>
        </w:trPr>
        <w:tc>
          <w:tcPr>
            <w:tcW w:w="2618" w:type="pct"/>
            <w:shd w:val="clear" w:color="auto" w:fill="auto"/>
            <w:noWrap/>
            <w:vAlign w:val="center"/>
            <w:hideMark/>
          </w:tcPr>
          <w:p w:rsidR="00333A27" w:rsidRPr="00E306F5" w:rsidRDefault="00333A27" w:rsidP="00333A2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E306F5">
              <w:rPr>
                <w:rFonts w:asciiTheme="majorHAnsi" w:hAnsiTheme="majorHAnsi"/>
                <w:color w:val="000000"/>
                <w:sz w:val="14"/>
                <w:szCs w:val="14"/>
              </w:rPr>
              <w:t>Demais Benefícios de Curto Prazo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333A27" w:rsidRPr="00333A27" w:rsidRDefault="00333A27" w:rsidP="00333A2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33A2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       72 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333A27" w:rsidRPr="001567E6" w:rsidRDefault="00333A27" w:rsidP="00333A2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567E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       578 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333A27" w:rsidRPr="00333A27" w:rsidRDefault="00333A27" w:rsidP="00333A2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333A27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232 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33A27" w:rsidRPr="001567E6" w:rsidRDefault="00333A27" w:rsidP="00333A2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567E6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           1.110 </w:t>
            </w:r>
          </w:p>
        </w:tc>
      </w:tr>
      <w:tr w:rsidR="00333A27" w:rsidRPr="00E306F5" w:rsidTr="00333A27">
        <w:trPr>
          <w:trHeight w:val="238"/>
        </w:trPr>
        <w:tc>
          <w:tcPr>
            <w:tcW w:w="2618" w:type="pct"/>
            <w:shd w:val="clear" w:color="auto" w:fill="auto"/>
            <w:noWrap/>
            <w:vAlign w:val="center"/>
            <w:hideMark/>
          </w:tcPr>
          <w:p w:rsidR="00333A27" w:rsidRPr="00E306F5" w:rsidRDefault="00333A27" w:rsidP="00333A2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E306F5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333A27" w:rsidRPr="00333A27" w:rsidRDefault="00333A27" w:rsidP="00333A27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333A27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             2.932 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333A27" w:rsidRPr="001567E6" w:rsidRDefault="00333A27" w:rsidP="00333A2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567E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             2.274 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333A27" w:rsidRPr="00333A27" w:rsidRDefault="00333A27" w:rsidP="00333A27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333A27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7.360 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33A27" w:rsidRPr="001567E6" w:rsidRDefault="00333A27" w:rsidP="00333A2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567E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            6.820 </w:t>
            </w:r>
          </w:p>
        </w:tc>
      </w:tr>
    </w:tbl>
    <w:p w:rsidR="00F37BF3" w:rsidRDefault="00E2788E" w:rsidP="00E2788E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AC3AB4">
        <w:rPr>
          <w:rFonts w:asciiTheme="majorHAnsi" w:eastAsia="Arial Unicode MS" w:hAnsiTheme="majorHAnsi"/>
          <w:sz w:val="22"/>
          <w:szCs w:val="22"/>
        </w:rPr>
        <w:t>A Companhia não concede benefícios pós-emprego aos administradores e conselheiros.</w:t>
      </w:r>
    </w:p>
    <w:p w:rsidR="00F37BF3" w:rsidRDefault="00F37BF3" w:rsidP="00F37BF3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E2788E" w:rsidRPr="00AC3AB4" w:rsidRDefault="00E2788E" w:rsidP="0084723B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Transações com partes relacionadas</w:t>
      </w:r>
    </w:p>
    <w:p w:rsidR="000F3A5E" w:rsidRPr="00AC3AB4" w:rsidRDefault="00E2788E" w:rsidP="004075D2">
      <w:pPr>
        <w:spacing w:before="240" w:after="240"/>
        <w:jc w:val="both"/>
        <w:rPr>
          <w:rFonts w:asciiTheme="majorHAnsi" w:hAnsiTheme="majorHAnsi"/>
          <w:spacing w:val="-2"/>
          <w:sz w:val="22"/>
          <w:szCs w:val="22"/>
        </w:rPr>
      </w:pPr>
      <w:r w:rsidRPr="00AC3AB4">
        <w:rPr>
          <w:rFonts w:asciiTheme="majorHAnsi" w:hAnsiTheme="majorHAnsi"/>
          <w:spacing w:val="-2"/>
          <w:sz w:val="22"/>
          <w:szCs w:val="22"/>
        </w:rPr>
        <w:t>Os saldos e as transações com partes relacionadas da Companhia estão demonstrados conforme a seguir:</w:t>
      </w:r>
    </w:p>
    <w:p w:rsidR="0032611F" w:rsidRDefault="00E2788E" w:rsidP="0032611F">
      <w:pPr>
        <w:pStyle w:val="PargrafodaLista"/>
        <w:numPr>
          <w:ilvl w:val="2"/>
          <w:numId w:val="13"/>
        </w:numPr>
        <w:spacing w:before="240" w:after="240"/>
        <w:ind w:left="0" w:firstLine="0"/>
        <w:jc w:val="both"/>
        <w:rPr>
          <w:rFonts w:asciiTheme="majorHAnsi" w:hAnsiTheme="majorHAnsi" w:cs="Times New Roman"/>
          <w:b/>
          <w:bCs/>
          <w:smallCaps/>
          <w:snapToGrid w:val="0"/>
          <w:lang w:val="pt-BR"/>
        </w:rPr>
      </w:pPr>
      <w:r w:rsidRPr="00AC3AB4">
        <w:rPr>
          <w:rFonts w:asciiTheme="majorHAnsi" w:hAnsiTheme="majorHAnsi" w:cs="Times New Roman"/>
          <w:b/>
          <w:bCs/>
          <w:smallCaps/>
          <w:snapToGrid w:val="0"/>
          <w:lang w:val="pt-BR"/>
        </w:rPr>
        <w:t xml:space="preserve">Operações da </w:t>
      </w:r>
      <w:r w:rsidR="000415B4" w:rsidRPr="00AC3AB4">
        <w:rPr>
          <w:rFonts w:asciiTheme="majorHAnsi" w:hAnsiTheme="majorHAnsi" w:cs="Times New Roman"/>
          <w:b/>
          <w:bCs/>
          <w:smallCaps/>
          <w:snapToGrid w:val="0"/>
          <w:lang w:val="pt-BR"/>
        </w:rPr>
        <w:t>c</w:t>
      </w:r>
      <w:r w:rsidRPr="00AC3AB4">
        <w:rPr>
          <w:rFonts w:asciiTheme="majorHAnsi" w:hAnsiTheme="majorHAnsi" w:cs="Times New Roman"/>
          <w:b/>
          <w:bCs/>
          <w:smallCaps/>
          <w:snapToGrid w:val="0"/>
          <w:lang w:val="pt-BR"/>
        </w:rPr>
        <w:t xml:space="preserve">ontroladora com suas </w:t>
      </w:r>
      <w:r w:rsidR="000415B4" w:rsidRPr="00AC3AB4">
        <w:rPr>
          <w:rFonts w:asciiTheme="majorHAnsi" w:hAnsiTheme="majorHAnsi" w:cs="Times New Roman"/>
          <w:b/>
          <w:bCs/>
          <w:smallCaps/>
          <w:snapToGrid w:val="0"/>
          <w:lang w:val="pt-BR"/>
        </w:rPr>
        <w:t>c</w:t>
      </w:r>
      <w:r w:rsidRPr="00AC3AB4">
        <w:rPr>
          <w:rFonts w:asciiTheme="majorHAnsi" w:hAnsiTheme="majorHAnsi" w:cs="Times New Roman"/>
          <w:b/>
          <w:bCs/>
          <w:smallCaps/>
          <w:snapToGrid w:val="0"/>
          <w:lang w:val="pt-BR"/>
        </w:rPr>
        <w:t xml:space="preserve">ontroladas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2"/>
        <w:gridCol w:w="626"/>
        <w:gridCol w:w="1257"/>
        <w:gridCol w:w="1257"/>
      </w:tblGrid>
      <w:tr w:rsidR="006F1D40" w:rsidRPr="001126CB" w:rsidTr="006F1D40">
        <w:trPr>
          <w:trHeight w:val="238"/>
          <w:tblHeader/>
        </w:trPr>
        <w:tc>
          <w:tcPr>
            <w:tcW w:w="3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1D40" w:rsidRPr="001126CB" w:rsidRDefault="006F1D40" w:rsidP="006F1D40">
            <w:pPr>
              <w:spacing w:before="240" w:after="240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Transações Com Partes Relacionadas (Balanço Patrimonial)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40" w:rsidRPr="001126CB" w:rsidRDefault="006F1D40" w:rsidP="006F1D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Notas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</w:tr>
      <w:tr w:rsidR="006F1D40" w:rsidRPr="001126CB" w:rsidTr="006F1D40">
        <w:trPr>
          <w:trHeight w:val="238"/>
          <w:tblHeader/>
        </w:trPr>
        <w:tc>
          <w:tcPr>
            <w:tcW w:w="3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560F7D" w:rsidP="006F40D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6F40D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6F1D40"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 w:rsidR="005133B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6F1D40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Ativo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40" w:rsidRPr="001126CB" w:rsidRDefault="006F40D2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31.601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64.527</w:t>
            </w:r>
          </w:p>
        </w:tc>
      </w:tr>
      <w:tr w:rsidR="006F1D40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Contas a Receber, Líquido da PECLD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40" w:rsidRPr="001126CB" w:rsidRDefault="006F40D2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18.185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26.994</w:t>
            </w:r>
          </w:p>
        </w:tc>
      </w:tr>
      <w:tr w:rsidR="006F1D40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Governo do Distrito Federal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40" w:rsidRPr="001126CB" w:rsidRDefault="006F40D2" w:rsidP="006F1D40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18.185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26.994</w:t>
            </w:r>
          </w:p>
        </w:tc>
      </w:tr>
      <w:tr w:rsidR="006F1D40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Demais Ativos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40" w:rsidRPr="001126CB" w:rsidRDefault="00AB29CA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13.881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37.533</w:t>
            </w:r>
          </w:p>
        </w:tc>
      </w:tr>
      <w:tr w:rsidR="006F1D40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Dividendos/JSCP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40" w:rsidRPr="001126CB" w:rsidRDefault="006F1D40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24.118</w:t>
            </w:r>
          </w:p>
        </w:tc>
      </w:tr>
      <w:tr w:rsidR="006F1D40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CEB Lajeado S.A.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40" w:rsidRPr="001126CB" w:rsidRDefault="006F1D40" w:rsidP="006F1D40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7.130</w:t>
            </w:r>
          </w:p>
        </w:tc>
      </w:tr>
      <w:tr w:rsidR="006F1D40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CEB Geração S.A.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40" w:rsidRPr="001126CB" w:rsidRDefault="006F1D40" w:rsidP="006F1D40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10.002</w:t>
            </w:r>
          </w:p>
        </w:tc>
      </w:tr>
      <w:tr w:rsidR="006F1D40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CEB Participações S.A.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40" w:rsidRPr="001126CB" w:rsidRDefault="006F1D40" w:rsidP="006F1D40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D40" w:rsidRPr="001126CB" w:rsidRDefault="006F1D40" w:rsidP="006F1D40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3.945</w:t>
            </w:r>
          </w:p>
        </w:tc>
      </w:tr>
      <w:tr w:rsidR="00F43FA2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F43FA2" w:rsidP="00F43F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Corumbá Concessões S.A.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F43FA2" w:rsidP="00F43F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1.718</w:t>
            </w:r>
          </w:p>
        </w:tc>
      </w:tr>
      <w:tr w:rsidR="00F43FA2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Energética Corumbá III S.A.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1.323</w:t>
            </w:r>
          </w:p>
        </w:tc>
      </w:tr>
      <w:tr w:rsidR="00F43FA2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F43FA2" w:rsidP="00F43FA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Empréstimos e Financiamentos (Mútuos)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F43FA2" w:rsidP="00F43F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AB29CA" w:rsidP="006F40D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13.</w:t>
            </w:r>
            <w:r w:rsidR="006F40D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415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13.414</w:t>
            </w:r>
          </w:p>
        </w:tc>
      </w:tr>
      <w:tr w:rsidR="00F43FA2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F43FA2" w:rsidP="00F43FA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Corumbá Concessões S.A.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F43FA2" w:rsidP="00F43F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AB29CA" w:rsidP="006F40D2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13.</w:t>
            </w:r>
            <w:r w:rsidR="006F40D2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415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13.414</w:t>
            </w:r>
          </w:p>
        </w:tc>
      </w:tr>
      <w:tr w:rsidR="00F43FA2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Outras Operações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AB29CA" w:rsidP="00F43FA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F43FA2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CEB Distribuição S.A.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AB29CA" w:rsidP="00F43FA2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F43FA2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Passivo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6F40D2" w:rsidP="00B3621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29.008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645</w:t>
            </w:r>
          </w:p>
        </w:tc>
      </w:tr>
      <w:tr w:rsidR="00B36210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10" w:rsidRPr="001126CB" w:rsidRDefault="00B36210" w:rsidP="00F43FA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Empréstimos e Financiamentos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10" w:rsidRPr="00D94ED8" w:rsidRDefault="00D94ED8" w:rsidP="00F43FA2">
            <w:pPr>
              <w:jc w:val="center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D94ED8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10" w:rsidRDefault="006F40D2" w:rsidP="00F43FA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28.425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10" w:rsidRPr="001126CB" w:rsidRDefault="00B36210" w:rsidP="00F43FA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6210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10" w:rsidRPr="00B36210" w:rsidRDefault="00B36210" w:rsidP="00F43FA2">
            <w:pPr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Banco de Brasília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10" w:rsidRPr="001126CB" w:rsidRDefault="00B36210" w:rsidP="00F43FA2">
            <w:pPr>
              <w:jc w:val="center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10" w:rsidRPr="00B36210" w:rsidRDefault="006F40D2" w:rsidP="00F43FA2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28.425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10" w:rsidRPr="001126CB" w:rsidRDefault="00B36210" w:rsidP="00F43FA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43FA2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Dividendos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jc w:val="center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  <w:r w:rsidR="00D94ED8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d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AB29CA" w:rsidP="00F43FA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583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583</w:t>
            </w:r>
          </w:p>
        </w:tc>
      </w:tr>
      <w:tr w:rsidR="00F43FA2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Governo do Distrito Federal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AB29CA" w:rsidP="00F43FA2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583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583</w:t>
            </w:r>
          </w:p>
        </w:tc>
      </w:tr>
      <w:tr w:rsidR="00F43FA2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Demais Obrigações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62</w:t>
            </w:r>
          </w:p>
        </w:tc>
      </w:tr>
      <w:tr w:rsidR="00F43FA2" w:rsidRPr="001126CB" w:rsidTr="006F1D40">
        <w:trPr>
          <w:trHeight w:val="238"/>
        </w:trPr>
        <w:tc>
          <w:tcPr>
            <w:tcW w:w="3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CEB Distribuição S.A.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D94ED8" w:rsidP="00F43FA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2" w:rsidRPr="001126CB" w:rsidRDefault="00F43FA2" w:rsidP="00F43FA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62</w:t>
            </w:r>
          </w:p>
        </w:tc>
      </w:tr>
    </w:tbl>
    <w:p w:rsidR="0015123F" w:rsidRDefault="0015123F">
      <w:pPr>
        <w:rPr>
          <w:rFonts w:asciiTheme="majorHAnsi" w:hAnsiTheme="majorHAnsi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4"/>
        <w:gridCol w:w="594"/>
        <w:gridCol w:w="1109"/>
        <w:gridCol w:w="1109"/>
      </w:tblGrid>
      <w:tr w:rsidR="00AD74C7" w:rsidRPr="005F0B9B" w:rsidTr="00F37BF3">
        <w:trPr>
          <w:trHeight w:val="26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74C7" w:rsidRPr="005F0B9B" w:rsidRDefault="00AD74C7" w:rsidP="00D16D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74C7" w:rsidRPr="005F0B9B" w:rsidRDefault="00AD74C7" w:rsidP="00D16D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Notas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5F0B9B" w:rsidRDefault="00AD74C7" w:rsidP="00D16D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Controladora</w:t>
            </w:r>
          </w:p>
        </w:tc>
      </w:tr>
      <w:tr w:rsidR="00AD74C7" w:rsidRPr="005F0B9B" w:rsidTr="00F37BF3">
        <w:trPr>
          <w:trHeight w:val="26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74C7" w:rsidRPr="005F0B9B" w:rsidRDefault="00AD74C7" w:rsidP="00E7576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74C7" w:rsidRDefault="00AD74C7" w:rsidP="00E7576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5F0B9B" w:rsidRDefault="00AD74C7" w:rsidP="00721CFA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721CFA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C7" w:rsidRPr="005F0B9B" w:rsidRDefault="00AD74C7" w:rsidP="00AD6F5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AD6F5D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/2018</w:t>
            </w:r>
          </w:p>
        </w:tc>
      </w:tr>
      <w:tr w:rsidR="00AD74C7" w:rsidRPr="005F0B9B" w:rsidTr="00F37BF3">
        <w:trPr>
          <w:cantSplit/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C7" w:rsidRPr="005F0B9B" w:rsidRDefault="00AD74C7" w:rsidP="00E7576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Receitas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C7" w:rsidRDefault="00AD74C7" w:rsidP="00E7576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5F0B9B" w:rsidRDefault="00721CFA" w:rsidP="00E7576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39.410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5F0B9B" w:rsidRDefault="00721CFA" w:rsidP="00721CFA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45.743</w:t>
            </w:r>
          </w:p>
        </w:tc>
      </w:tr>
      <w:tr w:rsidR="00AD74C7" w:rsidRPr="005F0B9B" w:rsidTr="00F37BF3">
        <w:trPr>
          <w:cantSplit/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C7" w:rsidRPr="005F0B9B" w:rsidRDefault="00AD74C7" w:rsidP="00E75765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Receita de Prestação de Serviços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4C7" w:rsidRDefault="00D94ED8" w:rsidP="00D94ED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5F0B9B" w:rsidRDefault="00721CFA" w:rsidP="00E75765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38.246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C7" w:rsidRPr="005F0B9B" w:rsidRDefault="00721CFA" w:rsidP="00721CFA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44.501</w:t>
            </w:r>
          </w:p>
        </w:tc>
      </w:tr>
      <w:tr w:rsidR="00AD74C7" w:rsidRPr="005F0B9B" w:rsidTr="00F37BF3">
        <w:trPr>
          <w:cantSplit/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C7" w:rsidRPr="005F0B9B" w:rsidRDefault="00AD74C7" w:rsidP="00E75765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Governo do Distrito Federal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C7" w:rsidRDefault="00AD74C7" w:rsidP="00E7576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5F0B9B" w:rsidRDefault="00721CFA" w:rsidP="00E75765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38.246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C7" w:rsidRPr="005F0B9B" w:rsidRDefault="00AD6F5D" w:rsidP="00721CFA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44.50</w:t>
            </w:r>
            <w:r w:rsidR="00721CFA">
              <w:rPr>
                <w:rFonts w:asciiTheme="majorHAnsi" w:hAnsiTheme="majorHAnsi"/>
                <w:color w:val="000000"/>
                <w:sz w:val="14"/>
                <w:szCs w:val="14"/>
              </w:rPr>
              <w:t>1</w:t>
            </w:r>
          </w:p>
        </w:tc>
      </w:tr>
      <w:tr w:rsidR="00D94ED8" w:rsidRPr="005F0B9B" w:rsidTr="00F37BF3">
        <w:trPr>
          <w:cantSplit/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5F0B9B" w:rsidRDefault="00D94ED8" w:rsidP="00D94ED8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Encargos de Mútuo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D8" w:rsidRDefault="00D94ED8" w:rsidP="00D94ED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336474" w:rsidRDefault="00721CFA" w:rsidP="00721CFA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1.164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336474" w:rsidRDefault="00721CFA" w:rsidP="00D94ED8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1.242</w:t>
            </w:r>
          </w:p>
        </w:tc>
      </w:tr>
      <w:tr w:rsidR="00D94ED8" w:rsidRPr="005F0B9B" w:rsidTr="00F37BF3">
        <w:trPr>
          <w:cantSplit/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5F0B9B" w:rsidRDefault="00D94ED8" w:rsidP="00D94ED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</w:t>
            </w:r>
            <w:r w:rsidRPr="005F0B9B">
              <w:rPr>
                <w:rFonts w:asciiTheme="majorHAnsi" w:hAnsiTheme="majorHAnsi"/>
                <w:color w:val="000000"/>
                <w:sz w:val="14"/>
                <w:szCs w:val="14"/>
              </w:rPr>
              <w:t>Corumbá Concessões S.A.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D8" w:rsidRDefault="00D94ED8" w:rsidP="00D94ED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5F0B9B" w:rsidRDefault="00721CFA" w:rsidP="00D94ED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5F0B9B" w:rsidRDefault="00AD6F5D" w:rsidP="00D94ED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1.242</w:t>
            </w:r>
          </w:p>
        </w:tc>
      </w:tr>
      <w:tr w:rsidR="00D94ED8" w:rsidRPr="005F0B9B" w:rsidTr="00F37BF3">
        <w:trPr>
          <w:cantSplit/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8" w:rsidRPr="005F0B9B" w:rsidRDefault="00D94ED8" w:rsidP="00D94ED8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Despesas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D8" w:rsidRDefault="00D94ED8" w:rsidP="00D94ED8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5F0B9B" w:rsidRDefault="00D94ED8" w:rsidP="00721CFA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</w:t>
            </w:r>
            <w:r w:rsidR="00721CFA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11.742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8" w:rsidRPr="005F0B9B" w:rsidRDefault="00721CFA" w:rsidP="00D94ED8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(12.375)</w:t>
            </w:r>
          </w:p>
        </w:tc>
      </w:tr>
      <w:tr w:rsidR="00D94ED8" w:rsidRPr="005F0B9B" w:rsidTr="00F37BF3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8" w:rsidRPr="005F0B9B" w:rsidRDefault="00D94ED8" w:rsidP="00D94ED8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</w:t>
            </w: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Provisão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 / Reversão de Estimativa</w:t>
            </w: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 Perdas com Créditos de Liquidação Duvidosa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, Líquidas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D8" w:rsidRDefault="00D94ED8" w:rsidP="00D94ED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5F0B9B" w:rsidRDefault="00D94ED8" w:rsidP="00721CFA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</w:t>
            </w:r>
            <w:r w:rsidR="00721CFA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2.916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accent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8" w:rsidRPr="005F0B9B" w:rsidRDefault="00721CFA" w:rsidP="00D94ED8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(3.923)</w:t>
            </w:r>
          </w:p>
        </w:tc>
      </w:tr>
      <w:tr w:rsidR="00D94ED8" w:rsidRPr="005F0B9B" w:rsidTr="00F37BF3">
        <w:trPr>
          <w:cantSplit/>
          <w:trHeight w:val="260"/>
        </w:trPr>
        <w:tc>
          <w:tcPr>
            <w:tcW w:w="0" w:type="auto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8" w:rsidRPr="005F0B9B" w:rsidRDefault="00D94ED8" w:rsidP="00D94ED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 Governo do Distrito Federal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D94ED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 w:themeColor="accent6"/>
              <w:left w:val="single" w:sz="4" w:space="0" w:color="auto"/>
              <w:bottom w:val="single" w:sz="4" w:space="0" w:color="000000" w:themeColor="accent6"/>
              <w:right w:val="single" w:sz="4" w:space="0" w:color="000000" w:themeColor="accent6"/>
            </w:tcBorders>
            <w:shd w:val="clear" w:color="auto" w:fill="auto"/>
            <w:noWrap/>
            <w:vAlign w:val="center"/>
          </w:tcPr>
          <w:p w:rsidR="00D94ED8" w:rsidRPr="005F0B9B" w:rsidRDefault="00D94ED8" w:rsidP="00721CFA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721CFA">
              <w:rPr>
                <w:rFonts w:asciiTheme="majorHAnsi" w:hAnsiTheme="majorHAnsi"/>
                <w:color w:val="000000"/>
                <w:sz w:val="14"/>
                <w:szCs w:val="14"/>
              </w:rPr>
              <w:t>2.916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shd w:val="clear" w:color="auto" w:fill="auto"/>
            <w:noWrap/>
            <w:vAlign w:val="center"/>
            <w:hideMark/>
          </w:tcPr>
          <w:p w:rsidR="00D94ED8" w:rsidRPr="005F0B9B" w:rsidRDefault="00AD6F5D" w:rsidP="00D94ED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(3.923)</w:t>
            </w:r>
          </w:p>
        </w:tc>
      </w:tr>
      <w:tr w:rsidR="00D94ED8" w:rsidRPr="005F0B9B" w:rsidTr="00F37BF3">
        <w:trPr>
          <w:cantSplit/>
          <w:trHeight w:val="260"/>
        </w:trPr>
        <w:tc>
          <w:tcPr>
            <w:tcW w:w="0" w:type="auto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AA7E7A" w:rsidRDefault="00D94ED8" w:rsidP="00D94ED8">
            <w:pPr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AA7E7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 xml:space="preserve">Pessoal Requisitado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ED8" w:rsidRPr="00AA7E7A" w:rsidRDefault="00721CFA" w:rsidP="00721CFA">
            <w:pPr>
              <w:jc w:val="center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 w:themeColor="accent6"/>
              <w:left w:val="single" w:sz="4" w:space="0" w:color="auto"/>
              <w:bottom w:val="single" w:sz="4" w:space="0" w:color="000000" w:themeColor="accent6"/>
              <w:right w:val="single" w:sz="4" w:space="0" w:color="000000" w:themeColor="accent6"/>
            </w:tcBorders>
            <w:shd w:val="clear" w:color="auto" w:fill="auto"/>
            <w:noWrap/>
            <w:vAlign w:val="center"/>
          </w:tcPr>
          <w:p w:rsidR="00D94ED8" w:rsidRPr="00AA7E7A" w:rsidRDefault="00D94ED8" w:rsidP="00721CFA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AA7E7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</w:t>
            </w:r>
            <w:r w:rsidR="00721CF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8.836</w:t>
            </w:r>
            <w:r w:rsidRPr="00AA7E7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shd w:val="clear" w:color="auto" w:fill="auto"/>
            <w:noWrap/>
            <w:vAlign w:val="center"/>
          </w:tcPr>
          <w:p w:rsidR="00D94ED8" w:rsidRPr="00AA7E7A" w:rsidRDefault="00D94ED8" w:rsidP="00721CFA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AA7E7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(</w:t>
            </w:r>
            <w:r w:rsidR="00721CF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8.452</w:t>
            </w:r>
            <w:r w:rsidRPr="00AA7E7A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D94ED8" w:rsidRPr="005F0B9B" w:rsidTr="00F37BF3">
        <w:trPr>
          <w:cantSplit/>
          <w:trHeight w:val="260"/>
        </w:trPr>
        <w:tc>
          <w:tcPr>
            <w:tcW w:w="0" w:type="auto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5F0B9B" w:rsidRDefault="00333A27" w:rsidP="00D94ED8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 </w:t>
            </w:r>
            <w:r w:rsidR="00D94ED8">
              <w:rPr>
                <w:rFonts w:asciiTheme="majorHAnsi" w:hAnsiTheme="majorHAnsi"/>
                <w:color w:val="000000"/>
                <w:sz w:val="14"/>
                <w:szCs w:val="14"/>
              </w:rPr>
              <w:t>CEB Distribuição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8" w:rsidRDefault="00D94ED8" w:rsidP="00D94ED8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 w:themeColor="accent6"/>
              <w:left w:val="single" w:sz="4" w:space="0" w:color="auto"/>
              <w:bottom w:val="single" w:sz="4" w:space="0" w:color="000000" w:themeColor="accent6"/>
              <w:right w:val="single" w:sz="4" w:space="0" w:color="000000" w:themeColor="accent6"/>
            </w:tcBorders>
            <w:shd w:val="clear" w:color="auto" w:fill="auto"/>
            <w:noWrap/>
            <w:vAlign w:val="center"/>
          </w:tcPr>
          <w:p w:rsidR="00D94ED8" w:rsidRDefault="00D94ED8" w:rsidP="00721CFA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721CFA">
              <w:rPr>
                <w:rFonts w:asciiTheme="majorHAnsi" w:hAnsiTheme="majorHAnsi"/>
                <w:color w:val="000000"/>
                <w:sz w:val="14"/>
                <w:szCs w:val="14"/>
              </w:rPr>
              <w:t>8.836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accent6"/>
              <w:left w:val="single" w:sz="4" w:space="0" w:color="000000" w:themeColor="accent6"/>
              <w:bottom w:val="single" w:sz="4" w:space="0" w:color="000000" w:themeColor="accent6"/>
              <w:right w:val="single" w:sz="4" w:space="0" w:color="000000" w:themeColor="accent6"/>
            </w:tcBorders>
            <w:shd w:val="clear" w:color="auto" w:fill="auto"/>
            <w:noWrap/>
            <w:vAlign w:val="center"/>
          </w:tcPr>
          <w:p w:rsidR="00D94ED8" w:rsidRDefault="00D94ED8" w:rsidP="00C47513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(</w:t>
            </w:r>
            <w:r w:rsidR="00721CFA">
              <w:rPr>
                <w:rFonts w:asciiTheme="majorHAnsi" w:hAnsiTheme="majorHAnsi"/>
                <w:color w:val="000000"/>
                <w:sz w:val="14"/>
                <w:szCs w:val="14"/>
              </w:rPr>
              <w:t>8.</w:t>
            </w:r>
            <w:r w:rsidR="00C47513">
              <w:rPr>
                <w:rFonts w:asciiTheme="majorHAnsi" w:hAnsiTheme="majorHAnsi"/>
                <w:color w:val="000000"/>
                <w:sz w:val="14"/>
                <w:szCs w:val="14"/>
              </w:rPr>
              <w:t>452</w:t>
            </w:r>
            <w:r>
              <w:rPr>
                <w:rFonts w:asciiTheme="majorHAnsi" w:hAnsiTheme="majorHAnsi"/>
                <w:color w:val="000000"/>
                <w:sz w:val="14"/>
                <w:szCs w:val="14"/>
              </w:rPr>
              <w:t>)</w:t>
            </w:r>
          </w:p>
        </w:tc>
      </w:tr>
    </w:tbl>
    <w:p w:rsidR="00E75765" w:rsidRDefault="00E75765">
      <w:pPr>
        <w:rPr>
          <w:rFonts w:asciiTheme="majorHAnsi" w:hAnsiTheme="majorHAnsi"/>
        </w:rPr>
      </w:pPr>
    </w:p>
    <w:p w:rsidR="005133B2" w:rsidRPr="005133B2" w:rsidRDefault="005133B2" w:rsidP="005133B2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eastAsia="Arial Unicode MS" w:hAnsiTheme="majorHAnsi"/>
          <w:sz w:val="22"/>
          <w:szCs w:val="22"/>
        </w:rPr>
      </w:pPr>
      <w:proofErr w:type="gramStart"/>
      <w:r w:rsidRPr="005133B2">
        <w:rPr>
          <w:rFonts w:asciiTheme="majorHAnsi" w:eastAsia="Arial Unicode MS" w:hAnsiTheme="majorHAnsi"/>
          <w:b/>
          <w:sz w:val="22"/>
          <w:szCs w:val="22"/>
        </w:rPr>
        <w:t>a)</w:t>
      </w:r>
      <w:r w:rsidRPr="005133B2">
        <w:rPr>
          <w:rFonts w:asciiTheme="majorHAnsi" w:eastAsia="Arial Unicode MS" w:hAnsiTheme="majorHAnsi"/>
          <w:sz w:val="22"/>
          <w:szCs w:val="22"/>
        </w:rPr>
        <w:t xml:space="preserve"> Representa</w:t>
      </w:r>
      <w:proofErr w:type="gramEnd"/>
      <w:r w:rsidRPr="005133B2">
        <w:rPr>
          <w:rFonts w:asciiTheme="majorHAnsi" w:eastAsia="Arial Unicode MS" w:hAnsiTheme="majorHAnsi"/>
          <w:sz w:val="22"/>
          <w:szCs w:val="22"/>
        </w:rPr>
        <w:t xml:space="preserve"> valores a receber por serviços prestados de obras e manutenção da rede de iluminação púbica ao Governo do Distrito Federal. Estes serviços são prestados conforme contratos realizados entre a CEB e o GDF;</w:t>
      </w:r>
    </w:p>
    <w:p w:rsidR="005133B2" w:rsidRPr="005133B2" w:rsidRDefault="005133B2" w:rsidP="005133B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proofErr w:type="gramStart"/>
      <w:r w:rsidRPr="005133B2">
        <w:rPr>
          <w:rFonts w:asciiTheme="majorHAnsi" w:eastAsia="Arial Unicode MS" w:hAnsiTheme="majorHAnsi"/>
          <w:b/>
          <w:sz w:val="22"/>
          <w:szCs w:val="22"/>
        </w:rPr>
        <w:t>b)</w:t>
      </w:r>
      <w:r w:rsidRPr="005133B2">
        <w:rPr>
          <w:rFonts w:asciiTheme="majorHAnsi" w:eastAsia="Arial Unicode MS" w:hAnsiTheme="majorHAnsi"/>
          <w:sz w:val="22"/>
          <w:szCs w:val="22"/>
        </w:rPr>
        <w:t xml:space="preserve"> Representa</w:t>
      </w:r>
      <w:proofErr w:type="gramEnd"/>
      <w:r w:rsidRPr="005133B2">
        <w:rPr>
          <w:rFonts w:asciiTheme="majorHAnsi" w:eastAsia="Arial Unicode MS" w:hAnsiTheme="majorHAnsi"/>
          <w:sz w:val="22"/>
          <w:szCs w:val="22"/>
        </w:rPr>
        <w:t xml:space="preserve"> valores a receber de dividendos declarados e juros sobre o capital próprio decorrentes dos resultados das investidas;</w:t>
      </w:r>
    </w:p>
    <w:p w:rsidR="005133B2" w:rsidRDefault="005133B2" w:rsidP="005133B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5133B2">
        <w:rPr>
          <w:rFonts w:asciiTheme="majorHAnsi" w:eastAsia="Arial Unicode MS" w:hAnsiTheme="majorHAnsi"/>
          <w:b/>
          <w:sz w:val="22"/>
          <w:szCs w:val="22"/>
        </w:rPr>
        <w:t>c)</w:t>
      </w:r>
      <w:r w:rsidRPr="005133B2">
        <w:rPr>
          <w:rFonts w:asciiTheme="majorHAnsi" w:eastAsia="Arial Unicode MS" w:hAnsiTheme="majorHAnsi"/>
          <w:sz w:val="22"/>
          <w:szCs w:val="22"/>
        </w:rPr>
        <w:t xml:space="preserve"> Trata-se de dividendos a pagar ao acionista controlador;</w:t>
      </w:r>
    </w:p>
    <w:p w:rsidR="00D94ED8" w:rsidRPr="005133B2" w:rsidRDefault="00D94ED8" w:rsidP="005133B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proofErr w:type="gramStart"/>
      <w:r w:rsidRPr="00D94ED8">
        <w:rPr>
          <w:rFonts w:asciiTheme="majorHAnsi" w:eastAsia="Arial Unicode MS" w:hAnsiTheme="majorHAnsi"/>
          <w:b/>
          <w:sz w:val="22"/>
          <w:szCs w:val="22"/>
        </w:rPr>
        <w:t>d)</w:t>
      </w:r>
      <w:r>
        <w:rPr>
          <w:rFonts w:asciiTheme="majorHAnsi" w:eastAsia="Arial Unicode MS" w:hAnsiTheme="majorHAnsi"/>
          <w:sz w:val="22"/>
          <w:szCs w:val="22"/>
        </w:rPr>
        <w:t xml:space="preserve"> </w:t>
      </w:r>
      <w:r w:rsidRPr="009B1430">
        <w:rPr>
          <w:rFonts w:asciiTheme="majorHAnsi" w:hAnsiTheme="majorHAnsi"/>
          <w:snapToGrid w:val="0"/>
          <w:sz w:val="22"/>
          <w:szCs w:val="22"/>
        </w:rPr>
        <w:t>Em</w:t>
      </w:r>
      <w:proofErr w:type="gramEnd"/>
      <w:r>
        <w:rPr>
          <w:rFonts w:asciiTheme="majorHAnsi" w:hAnsiTheme="majorHAnsi"/>
          <w:snapToGrid w:val="0"/>
          <w:sz w:val="22"/>
          <w:szCs w:val="22"/>
        </w:rPr>
        <w:t xml:space="preserve"> 30 de </w:t>
      </w:r>
      <w:r w:rsidRPr="009B1430">
        <w:rPr>
          <w:rFonts w:asciiTheme="majorHAnsi" w:hAnsiTheme="majorHAnsi"/>
          <w:snapToGrid w:val="0"/>
          <w:sz w:val="22"/>
          <w:szCs w:val="22"/>
        </w:rPr>
        <w:t>junho de 2019</w:t>
      </w:r>
      <w:r w:rsidR="00043C9A">
        <w:rPr>
          <w:rFonts w:asciiTheme="majorHAnsi" w:hAnsiTheme="majorHAnsi"/>
          <w:snapToGrid w:val="0"/>
          <w:sz w:val="22"/>
          <w:szCs w:val="22"/>
        </w:rPr>
        <w:t>,</w:t>
      </w:r>
      <w:r w:rsidRPr="009B1430">
        <w:rPr>
          <w:rFonts w:asciiTheme="majorHAnsi" w:hAnsiTheme="majorHAnsi"/>
          <w:snapToGrid w:val="0"/>
          <w:sz w:val="22"/>
          <w:szCs w:val="22"/>
        </w:rPr>
        <w:t xml:space="preserve"> a Companhia Energética de Brasília realizou captações financeiras junto ao Banco de Brasília – BRB</w:t>
      </w:r>
      <w:r>
        <w:rPr>
          <w:rFonts w:asciiTheme="majorHAnsi" w:hAnsiTheme="majorHAnsi"/>
          <w:snapToGrid w:val="0"/>
          <w:sz w:val="22"/>
          <w:szCs w:val="22"/>
        </w:rPr>
        <w:t>, conforme mencionado na Nota 17.</w:t>
      </w:r>
    </w:p>
    <w:p w:rsidR="005133B2" w:rsidRPr="005133B2" w:rsidRDefault="00D94ED8" w:rsidP="005133B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b/>
          <w:sz w:val="22"/>
          <w:szCs w:val="22"/>
        </w:rPr>
        <w:t>e</w:t>
      </w:r>
      <w:r w:rsidR="005133B2" w:rsidRPr="005133B2">
        <w:rPr>
          <w:rFonts w:asciiTheme="majorHAnsi" w:eastAsia="Arial Unicode MS" w:hAnsiTheme="majorHAnsi"/>
          <w:b/>
          <w:sz w:val="22"/>
          <w:szCs w:val="22"/>
        </w:rPr>
        <w:t>)</w:t>
      </w:r>
      <w:r w:rsidR="005133B2" w:rsidRPr="005133B2">
        <w:rPr>
          <w:rFonts w:asciiTheme="majorHAnsi" w:eastAsia="Arial Unicode MS" w:hAnsiTheme="majorHAnsi"/>
          <w:sz w:val="22"/>
          <w:szCs w:val="22"/>
        </w:rPr>
        <w:t xml:space="preserve"> A CEB D possui empregados cedidos à Companhia Energética de Brasília – CEB, que efetua mensalmente o ressarcimento do custo efetivo dos salários e dos benefícios dos empregados cedidos. A cessão é por tempo indeterminado e não há cobrança de taxas adicionais;</w:t>
      </w:r>
    </w:p>
    <w:p w:rsidR="005133B2" w:rsidRPr="005133B2" w:rsidRDefault="005133B2" w:rsidP="005133B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proofErr w:type="gramStart"/>
      <w:r w:rsidRPr="005133B2">
        <w:rPr>
          <w:rFonts w:asciiTheme="majorHAnsi" w:eastAsia="Arial Unicode MS" w:hAnsiTheme="majorHAnsi"/>
          <w:b/>
          <w:sz w:val="22"/>
          <w:szCs w:val="22"/>
        </w:rPr>
        <w:t>f)</w:t>
      </w:r>
      <w:r w:rsidRPr="005133B2">
        <w:rPr>
          <w:rFonts w:asciiTheme="majorHAnsi" w:eastAsia="Arial Unicode MS" w:hAnsiTheme="majorHAnsi"/>
          <w:sz w:val="22"/>
          <w:szCs w:val="22"/>
        </w:rPr>
        <w:t xml:space="preserve"> Representa</w:t>
      </w:r>
      <w:proofErr w:type="gramEnd"/>
      <w:r w:rsidRPr="005133B2">
        <w:rPr>
          <w:rFonts w:asciiTheme="majorHAnsi" w:eastAsia="Arial Unicode MS" w:hAnsiTheme="majorHAnsi"/>
          <w:sz w:val="22"/>
          <w:szCs w:val="22"/>
        </w:rPr>
        <w:t xml:space="preserve"> a receita pelos serviços de iluminação pública (obras e manutenção do parque) prestados ao Governo do Distrito Federal – GDF (Administrações Regionais, Empresas Públicas, Secretarias de Governo e Outros). Estes serviços são faturados de acordo com os contratos firmados entre a CEB e o Governo de Distrito Federal – GDF. </w:t>
      </w:r>
    </w:p>
    <w:p w:rsidR="005133B2" w:rsidRPr="005133B2" w:rsidRDefault="005133B2" w:rsidP="005133B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proofErr w:type="gramStart"/>
      <w:r w:rsidRPr="005133B2">
        <w:rPr>
          <w:rFonts w:asciiTheme="majorHAnsi" w:eastAsia="Arial Unicode MS" w:hAnsiTheme="majorHAnsi"/>
          <w:b/>
          <w:sz w:val="22"/>
          <w:szCs w:val="22"/>
        </w:rPr>
        <w:t>g)</w:t>
      </w:r>
      <w:r w:rsidRPr="005133B2">
        <w:rPr>
          <w:rFonts w:asciiTheme="majorHAnsi" w:eastAsia="Arial Unicode MS" w:hAnsiTheme="majorHAnsi"/>
          <w:sz w:val="22"/>
          <w:szCs w:val="22"/>
        </w:rPr>
        <w:t xml:space="preserve"> Diz</w:t>
      </w:r>
      <w:proofErr w:type="gramEnd"/>
      <w:r w:rsidRPr="005133B2">
        <w:rPr>
          <w:rFonts w:asciiTheme="majorHAnsi" w:eastAsia="Arial Unicode MS" w:hAnsiTheme="majorHAnsi"/>
          <w:sz w:val="22"/>
          <w:szCs w:val="22"/>
        </w:rPr>
        <w:t xml:space="preserve"> respeito aos encargos dos empréstimos (mútuos) realizados com a investida Corumbá Concessões S.A. em 2016 e 2017, cujas remunerações correspondem a juros de 1% + IGP-M e a 128% do Certificado de Depósito Interbancário – CDI, respectivamente; e </w:t>
      </w:r>
    </w:p>
    <w:p w:rsidR="00BC1477" w:rsidRDefault="005133B2" w:rsidP="005133B2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proofErr w:type="gramStart"/>
      <w:r w:rsidRPr="005133B2">
        <w:rPr>
          <w:rFonts w:asciiTheme="majorHAnsi" w:eastAsia="Arial Unicode MS" w:hAnsiTheme="majorHAnsi"/>
          <w:b/>
          <w:sz w:val="22"/>
          <w:szCs w:val="22"/>
        </w:rPr>
        <w:t>h)</w:t>
      </w:r>
      <w:r w:rsidRPr="005133B2">
        <w:rPr>
          <w:rFonts w:asciiTheme="majorHAnsi" w:eastAsia="Arial Unicode MS" w:hAnsiTheme="majorHAnsi"/>
          <w:sz w:val="22"/>
          <w:szCs w:val="22"/>
        </w:rPr>
        <w:t xml:space="preserve"> Representa</w:t>
      </w:r>
      <w:proofErr w:type="gramEnd"/>
      <w:r w:rsidRPr="005133B2">
        <w:rPr>
          <w:rFonts w:asciiTheme="majorHAnsi" w:eastAsia="Arial Unicode MS" w:hAnsiTheme="majorHAnsi"/>
          <w:sz w:val="22"/>
          <w:szCs w:val="22"/>
        </w:rPr>
        <w:t xml:space="preserve"> as variações sobre as Perdas Estimadas com Créditos de Liquidação Duvidosa com o Governo do Distrito Federal – GDF, pelos serviços de manutenção e obras de Iluminação Pública por serviços prestados pela CEB.</w:t>
      </w:r>
    </w:p>
    <w:p w:rsidR="005133B2" w:rsidRDefault="00E2788E" w:rsidP="005133B2">
      <w:pPr>
        <w:pStyle w:val="PargrafodaLista"/>
        <w:numPr>
          <w:ilvl w:val="2"/>
          <w:numId w:val="13"/>
        </w:numPr>
        <w:spacing w:before="240" w:after="240"/>
        <w:ind w:left="0" w:firstLine="0"/>
        <w:jc w:val="both"/>
        <w:rPr>
          <w:rFonts w:asciiTheme="majorHAnsi" w:hAnsiTheme="majorHAnsi" w:cs="Times New Roman"/>
          <w:b/>
          <w:bCs/>
          <w:smallCaps/>
          <w:snapToGrid w:val="0"/>
          <w:lang w:val="pt-BR"/>
        </w:rPr>
      </w:pPr>
      <w:r w:rsidRPr="00AC3AB4">
        <w:rPr>
          <w:rFonts w:asciiTheme="majorHAnsi" w:hAnsiTheme="majorHAnsi" w:cs="Times New Roman"/>
          <w:b/>
          <w:bCs/>
          <w:smallCaps/>
          <w:snapToGrid w:val="0"/>
          <w:lang w:val="pt-BR"/>
        </w:rPr>
        <w:t>Operações do Grupo e seus acionistas controladores e coligadas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4"/>
        <w:gridCol w:w="652"/>
        <w:gridCol w:w="1176"/>
        <w:gridCol w:w="1180"/>
      </w:tblGrid>
      <w:tr w:rsidR="005133B2" w:rsidRPr="001126CB" w:rsidTr="00AD040C">
        <w:trPr>
          <w:trHeight w:val="238"/>
          <w:tblHeader/>
        </w:trPr>
        <w:tc>
          <w:tcPr>
            <w:tcW w:w="3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33B2" w:rsidRPr="001126CB" w:rsidRDefault="005133B2" w:rsidP="005133B2">
            <w:pPr>
              <w:pStyle w:val="PargrafodaLista"/>
              <w:spacing w:before="80" w:after="80"/>
              <w:ind w:left="660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  <w:lang w:val="pt-BR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  <w:lang w:val="pt-BR"/>
              </w:rPr>
              <w:t>Transações Com Partes Relacionadas (Balanço Patrimonial)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2" w:rsidRPr="001126CB" w:rsidRDefault="005133B2" w:rsidP="00AD040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Notas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AD040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5133B2" w:rsidRPr="001126CB" w:rsidTr="00AD040C">
        <w:trPr>
          <w:trHeight w:val="238"/>
          <w:tblHeader/>
        </w:trPr>
        <w:tc>
          <w:tcPr>
            <w:tcW w:w="3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AA7E7A" w:rsidP="006F40D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6F40D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="005133B2"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/201</w:t>
            </w:r>
            <w:r w:rsidR="005133B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31/12/2018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Ativo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750344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82.291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116.915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Contas a Receber, Líquida da PECLD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750344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68.875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95.822</w:t>
            </w:r>
          </w:p>
        </w:tc>
      </w:tr>
      <w:tr w:rsidR="00B812DA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DA" w:rsidRPr="001126CB" w:rsidRDefault="00B812DA" w:rsidP="00B812DA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Corumbá Concessões S.A.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DA" w:rsidRPr="001126CB" w:rsidRDefault="00B812DA" w:rsidP="00B812DA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DA" w:rsidRPr="001126CB" w:rsidRDefault="00750344" w:rsidP="00B812DA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DA" w:rsidRPr="001126CB" w:rsidRDefault="00B812DA" w:rsidP="00B812DA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416</w:t>
            </w:r>
          </w:p>
        </w:tc>
      </w:tr>
      <w:tr w:rsidR="00B812DA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DA" w:rsidRPr="001126CB" w:rsidRDefault="00B812DA" w:rsidP="00B812DA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Energética Corumbá III S.A.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DA" w:rsidRPr="001126CB" w:rsidRDefault="00B812DA" w:rsidP="00B812DA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DA" w:rsidRPr="001126CB" w:rsidRDefault="00750344" w:rsidP="00B812DA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DA" w:rsidRPr="001126CB" w:rsidRDefault="00B812DA" w:rsidP="00B812DA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102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Governo do Distrito Federal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D94ED8" w:rsidRDefault="006F40D2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68.352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4C33AE" w:rsidRDefault="005133B2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4C33AE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95.304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Demais Ativos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750344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13.416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21.093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Dividendos/JSCP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7.142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Corumbá Concessões S.A.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5133B2" w:rsidP="005133B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1.718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5133B2" w:rsidP="005133B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Energética Corumbá III S.A.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5133B2" w:rsidP="005133B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1.323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proofErr w:type="spellStart"/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Investco</w:t>
            </w:r>
            <w:proofErr w:type="spellEnd"/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S.A.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4.101</w:t>
            </w:r>
          </w:p>
        </w:tc>
      </w:tr>
      <w:tr w:rsidR="00917DC0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C0" w:rsidRPr="001126CB" w:rsidRDefault="00917DC0" w:rsidP="00917DC0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Empréstimos e Financiamentos (Mútuos)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C0" w:rsidRPr="001126CB" w:rsidRDefault="00917DC0" w:rsidP="00917DC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C0" w:rsidRPr="00117156" w:rsidRDefault="00117156" w:rsidP="00917DC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715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13.415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C0" w:rsidRPr="001126CB" w:rsidRDefault="00917DC0" w:rsidP="00917DC0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13.950</w:t>
            </w:r>
          </w:p>
        </w:tc>
      </w:tr>
      <w:tr w:rsidR="00917DC0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C0" w:rsidRPr="001126CB" w:rsidRDefault="00917DC0" w:rsidP="00917DC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Corumbá Concessões S.A.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C0" w:rsidRPr="001126CB" w:rsidRDefault="00917DC0" w:rsidP="00917DC0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C0" w:rsidRPr="001126CB" w:rsidRDefault="00117156" w:rsidP="00917DC0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13.415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C0" w:rsidRPr="001126CB" w:rsidRDefault="00917DC0" w:rsidP="00917DC0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13.950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Outras Operações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117156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Governo do Distrito Federal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117156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Passivo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3869C2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108.056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BA61D4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139.411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Fornecedores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750344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19.881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25.998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Corumbá Concessões S.A.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750344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15.247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18.240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Energética Corumbá III S.A.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750344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4.634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7.758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Contribuição de Iluminação Pública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 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750344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55.852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BA61D4" w:rsidP="005133B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F97667"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  <w:t>110.294</w:t>
            </w:r>
          </w:p>
        </w:tc>
      </w:tr>
      <w:tr w:rsidR="005133B2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Governo do Distrito Federal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1126CB" w:rsidRDefault="005133B2" w:rsidP="005133B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B2" w:rsidRPr="001126CB" w:rsidRDefault="00750344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55.852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2" w:rsidRPr="00BA61D4" w:rsidRDefault="00BA61D4" w:rsidP="005133B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A61D4">
              <w:rPr>
                <w:rFonts w:asciiTheme="majorHAnsi" w:hAnsiTheme="majorHAnsi" w:cs="Arial"/>
                <w:bCs/>
                <w:color w:val="000000"/>
                <w:sz w:val="14"/>
                <w:szCs w:val="14"/>
              </w:rPr>
              <w:t>110.294</w:t>
            </w:r>
          </w:p>
        </w:tc>
      </w:tr>
      <w:tr w:rsidR="00AD74C7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26CB" w:rsidRDefault="00AD74C7" w:rsidP="00AD74C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Empréstimos e Financiamentos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D94ED8" w:rsidRDefault="00D94ED8" w:rsidP="00AD74C7">
            <w:pPr>
              <w:jc w:val="center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D94ED8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f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7156" w:rsidRDefault="00117156" w:rsidP="00AD74C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715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28.425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26CB" w:rsidRDefault="00AD74C7" w:rsidP="00AD74C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D74C7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B36210" w:rsidRDefault="00AD74C7" w:rsidP="00AD74C7">
            <w:pPr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Banco de Brasília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26CB" w:rsidRDefault="00AD74C7" w:rsidP="00AD74C7">
            <w:pPr>
              <w:jc w:val="center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B36210" w:rsidRDefault="00117156" w:rsidP="00AD74C7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28.425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26CB" w:rsidRDefault="00AD74C7" w:rsidP="00AD74C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D74C7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C7" w:rsidRPr="001126CB" w:rsidRDefault="00AD74C7" w:rsidP="00AD74C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Dividendos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C7" w:rsidRPr="00117156" w:rsidRDefault="00D94ED8" w:rsidP="00AD74C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715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 g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7156" w:rsidRDefault="00117156" w:rsidP="00AD74C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7156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583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C7" w:rsidRPr="001126CB" w:rsidRDefault="00AD74C7" w:rsidP="00AD74C7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583</w:t>
            </w:r>
          </w:p>
        </w:tc>
      </w:tr>
      <w:tr w:rsidR="00AD74C7" w:rsidRPr="001126CB" w:rsidTr="00AD040C">
        <w:trPr>
          <w:trHeight w:val="238"/>
        </w:trPr>
        <w:tc>
          <w:tcPr>
            <w:tcW w:w="3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C7" w:rsidRPr="001126CB" w:rsidRDefault="00AD74C7" w:rsidP="00AD74C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Governo do Distrito Federal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C7" w:rsidRPr="001126CB" w:rsidRDefault="00AD74C7" w:rsidP="00AD74C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26CB" w:rsidRDefault="00117156" w:rsidP="00AD74C7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583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4C7" w:rsidRPr="001126CB" w:rsidRDefault="00AD74C7" w:rsidP="00AD74C7">
            <w:pPr>
              <w:jc w:val="right"/>
              <w:rPr>
                <w:rFonts w:asciiTheme="majorHAnsi" w:hAnsiTheme="majorHAnsi"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Cs/>
                <w:color w:val="000000"/>
                <w:sz w:val="14"/>
                <w:szCs w:val="14"/>
              </w:rPr>
              <w:t>583</w:t>
            </w:r>
          </w:p>
        </w:tc>
      </w:tr>
      <w:tr w:rsidR="00AD74C7" w:rsidRPr="001126CB" w:rsidTr="00AD040C">
        <w:trPr>
          <w:trHeight w:val="238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26CB" w:rsidRDefault="00AD74C7" w:rsidP="00AD74C7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Arrendamento a Pagar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26CB" w:rsidRDefault="00AD74C7" w:rsidP="00AD74C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26CB" w:rsidRDefault="003869C2" w:rsidP="00AD74C7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3.315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26CB" w:rsidRDefault="00AD74C7" w:rsidP="00AD74C7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2.536</w:t>
            </w:r>
          </w:p>
        </w:tc>
      </w:tr>
      <w:tr w:rsidR="00AD74C7" w:rsidRPr="001126CB" w:rsidTr="00AD040C">
        <w:trPr>
          <w:trHeight w:val="238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26CB" w:rsidRDefault="00AD74C7" w:rsidP="00AD74C7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proofErr w:type="spellStart"/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Investco</w:t>
            </w:r>
            <w:proofErr w:type="spellEnd"/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S.A.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26CB" w:rsidRDefault="00AD74C7" w:rsidP="00AD74C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26CB" w:rsidRDefault="003869C2" w:rsidP="00AD74C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3.315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C7" w:rsidRPr="001126CB" w:rsidRDefault="00AD74C7" w:rsidP="00AD74C7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1126CB">
              <w:rPr>
                <w:rFonts w:asciiTheme="majorHAnsi" w:hAnsiTheme="majorHAnsi"/>
                <w:color w:val="000000"/>
                <w:sz w:val="14"/>
                <w:szCs w:val="14"/>
              </w:rPr>
              <w:t>2.536</w:t>
            </w:r>
          </w:p>
        </w:tc>
      </w:tr>
    </w:tbl>
    <w:p w:rsidR="00F37BF3" w:rsidRDefault="00F37BF3" w:rsidP="00285591"/>
    <w:p w:rsidR="00F37BF3" w:rsidRDefault="00F37BF3" w:rsidP="00F37BF3">
      <w:r>
        <w:br w:type="page"/>
      </w:r>
    </w:p>
    <w:tbl>
      <w:tblPr>
        <w:tblW w:w="10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6"/>
        <w:gridCol w:w="715"/>
        <w:gridCol w:w="1335"/>
        <w:gridCol w:w="1335"/>
      </w:tblGrid>
      <w:tr w:rsidR="00D94ED8" w:rsidRPr="005F0B9B" w:rsidTr="00F37BF3">
        <w:trPr>
          <w:trHeight w:val="25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94ED8" w:rsidRPr="005F0B9B" w:rsidRDefault="00D94ED8" w:rsidP="00D16D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D8" w:rsidRPr="005F0B9B" w:rsidRDefault="00D94ED8" w:rsidP="00D94ED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Notas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5F0B9B" w:rsidRDefault="00D94ED8" w:rsidP="00D16D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Consolidado</w:t>
            </w:r>
          </w:p>
        </w:tc>
      </w:tr>
      <w:tr w:rsidR="00D94ED8" w:rsidRPr="005F0B9B" w:rsidTr="00F37BF3">
        <w:trPr>
          <w:trHeight w:val="256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4ED8" w:rsidRPr="005F0B9B" w:rsidRDefault="00D94ED8" w:rsidP="00AA7E7A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D8" w:rsidRDefault="00D94ED8" w:rsidP="00AA7E7A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8" w:rsidRPr="005F0B9B" w:rsidRDefault="00D94ED8" w:rsidP="00C163C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C163C2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ED8" w:rsidRPr="005F0B9B" w:rsidRDefault="00D94ED8" w:rsidP="008A7BCA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30/0</w:t>
            </w:r>
            <w:r w:rsidR="008A7BCA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9</w:t>
            </w: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2018</w:t>
            </w:r>
          </w:p>
        </w:tc>
      </w:tr>
      <w:tr w:rsidR="003869C2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5F0B9B" w:rsidRDefault="003869C2" w:rsidP="003869C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Receitas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C2" w:rsidRDefault="003869C2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5F0B9B" w:rsidRDefault="003869C2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425.142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576594" w:rsidRDefault="003869C2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93698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339.627</w:t>
            </w:r>
          </w:p>
        </w:tc>
      </w:tr>
      <w:tr w:rsidR="003869C2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5F0B9B" w:rsidRDefault="003869C2" w:rsidP="003869C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Receita de Comercialização de Energia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C2" w:rsidRDefault="003869C2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5F0B9B" w:rsidRDefault="003869C2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4.921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936983" w:rsidRDefault="003869C2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93698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4.111</w:t>
            </w:r>
          </w:p>
        </w:tc>
      </w:tr>
      <w:tr w:rsidR="003869C2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5F0B9B" w:rsidRDefault="003869C2" w:rsidP="003869C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color w:val="000000"/>
                <w:sz w:val="14"/>
                <w:szCs w:val="14"/>
              </w:rPr>
              <w:t>Corumbá Concessões S.A.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C2" w:rsidRDefault="003869C2" w:rsidP="003869C2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3A642C" w:rsidRDefault="003869C2" w:rsidP="003869C2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3.787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936983" w:rsidRDefault="003869C2" w:rsidP="003869C2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936983">
              <w:rPr>
                <w:rFonts w:asciiTheme="majorHAnsi" w:hAnsiTheme="majorHAnsi"/>
                <w:sz w:val="14"/>
                <w:szCs w:val="14"/>
              </w:rPr>
              <w:t>3.304</w:t>
            </w:r>
          </w:p>
        </w:tc>
      </w:tr>
      <w:tr w:rsidR="003869C2" w:rsidRPr="005F0B9B" w:rsidTr="00F37BF3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5F0B9B" w:rsidRDefault="003869C2" w:rsidP="003869C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color w:val="000000"/>
                <w:sz w:val="14"/>
                <w:szCs w:val="14"/>
              </w:rPr>
              <w:t>Energética Corumbá III S.A.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C2" w:rsidRDefault="003869C2" w:rsidP="003869C2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3A642C" w:rsidRDefault="003869C2" w:rsidP="003869C2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1.134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936983" w:rsidRDefault="003869C2" w:rsidP="003869C2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936983">
              <w:rPr>
                <w:rFonts w:asciiTheme="majorHAnsi" w:hAnsiTheme="majorHAnsi"/>
                <w:sz w:val="14"/>
                <w:szCs w:val="14"/>
              </w:rPr>
              <w:t>807</w:t>
            </w:r>
          </w:p>
        </w:tc>
      </w:tr>
      <w:tr w:rsidR="003869C2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5F0B9B" w:rsidRDefault="003869C2" w:rsidP="003869C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Receita de Prestação de Serviços e Fornecimento de Energia Elétrica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C2" w:rsidRPr="00917DC0" w:rsidRDefault="003869C2" w:rsidP="003869C2">
            <w:pPr>
              <w:jc w:val="center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917DC0" w:rsidRDefault="003869C2" w:rsidP="003869C2">
            <w:pPr>
              <w:jc w:val="right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414.484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936983" w:rsidRDefault="003869C2" w:rsidP="003869C2">
            <w:pPr>
              <w:jc w:val="right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936983">
              <w:rPr>
                <w:rFonts w:asciiTheme="majorHAnsi" w:hAnsiTheme="majorHAnsi"/>
                <w:b/>
                <w:bCs/>
                <w:sz w:val="14"/>
                <w:szCs w:val="14"/>
              </w:rPr>
              <w:t>334.274</w:t>
            </w:r>
          </w:p>
        </w:tc>
      </w:tr>
      <w:tr w:rsidR="003869C2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5F0B9B" w:rsidRDefault="003869C2" w:rsidP="003869C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color w:val="000000"/>
                <w:sz w:val="14"/>
                <w:szCs w:val="14"/>
              </w:rPr>
              <w:t>Governo do Distrito Federal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C2" w:rsidRDefault="003869C2" w:rsidP="003869C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5F0B9B" w:rsidRDefault="003869C2" w:rsidP="003869C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414.484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936983" w:rsidRDefault="003869C2" w:rsidP="003869C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36983">
              <w:rPr>
                <w:rFonts w:asciiTheme="majorHAnsi" w:hAnsiTheme="majorHAnsi"/>
                <w:color w:val="000000"/>
                <w:sz w:val="14"/>
                <w:szCs w:val="14"/>
              </w:rPr>
              <w:t>334.274</w:t>
            </w:r>
          </w:p>
        </w:tc>
      </w:tr>
      <w:tr w:rsidR="00D94ED8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5F0B9B" w:rsidRDefault="00D94ED8" w:rsidP="00AA7E7A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917DC0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Receita pela Arrecadação da CIP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D8" w:rsidRDefault="00D94ED8" w:rsidP="00AA7E7A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336474" w:rsidRDefault="003869C2" w:rsidP="00AA7E7A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4.551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Default="00D94ED8" w:rsidP="00AA7E7A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</w:p>
        </w:tc>
      </w:tr>
      <w:tr w:rsidR="00D94ED8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5F0B9B" w:rsidRDefault="00D94ED8" w:rsidP="00AA7E7A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color w:val="000000"/>
                <w:sz w:val="14"/>
                <w:szCs w:val="14"/>
              </w:rPr>
              <w:t>Governo do Distrito Federal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ED8" w:rsidRPr="00917DC0" w:rsidRDefault="00D94ED8" w:rsidP="00AA7E7A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Pr="00917DC0" w:rsidRDefault="003869C2" w:rsidP="00AA7E7A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4.551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ED8" w:rsidRDefault="00D94ED8" w:rsidP="00AA7E7A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</w:p>
        </w:tc>
      </w:tr>
      <w:tr w:rsidR="003869C2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5F0B9B" w:rsidRDefault="003869C2" w:rsidP="003869C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Encargos de Mútuo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C2" w:rsidRDefault="003869C2" w:rsidP="003869C2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336474" w:rsidRDefault="003869C2" w:rsidP="003869C2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1.186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936983" w:rsidRDefault="003869C2" w:rsidP="003869C2">
            <w:pPr>
              <w:jc w:val="right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936983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1.242</w:t>
            </w:r>
          </w:p>
        </w:tc>
      </w:tr>
      <w:tr w:rsidR="003869C2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5F0B9B" w:rsidRDefault="003869C2" w:rsidP="003869C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color w:val="000000"/>
                <w:sz w:val="14"/>
                <w:szCs w:val="14"/>
              </w:rPr>
              <w:t>Corumbá Concessões S.A.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C2" w:rsidRDefault="003869C2" w:rsidP="003869C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5F0B9B" w:rsidRDefault="003869C2" w:rsidP="003869C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1.186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936983" w:rsidRDefault="003869C2" w:rsidP="003869C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36983">
              <w:rPr>
                <w:rFonts w:asciiTheme="majorHAnsi" w:hAnsiTheme="majorHAnsi"/>
                <w:color w:val="000000"/>
                <w:sz w:val="14"/>
                <w:szCs w:val="14"/>
              </w:rPr>
              <w:t>1.242</w:t>
            </w:r>
          </w:p>
        </w:tc>
      </w:tr>
      <w:tr w:rsidR="003869C2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5F0B9B" w:rsidRDefault="003869C2" w:rsidP="003869C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Despesas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C2" w:rsidRDefault="003869C2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5F0B9B" w:rsidRDefault="003869C2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(236.895)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936983" w:rsidRDefault="003869C2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93698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(208.284)</w:t>
            </w:r>
          </w:p>
        </w:tc>
      </w:tr>
      <w:tr w:rsidR="003869C2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5F0B9B" w:rsidRDefault="003869C2" w:rsidP="003869C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Energia Comprada p</w:t>
            </w: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ara Revenda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C2" w:rsidRPr="00917DC0" w:rsidRDefault="003869C2" w:rsidP="003869C2">
            <w:pPr>
              <w:jc w:val="center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5F0B9B" w:rsidRDefault="003869C2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(188.548)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936983" w:rsidRDefault="003869C2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93698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(159.810)</w:t>
            </w:r>
          </w:p>
        </w:tc>
      </w:tr>
      <w:tr w:rsidR="003869C2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5F0B9B" w:rsidRDefault="003869C2" w:rsidP="003869C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color w:val="000000"/>
                <w:sz w:val="14"/>
                <w:szCs w:val="14"/>
              </w:rPr>
              <w:t>Corumbá Concessões S.A.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C2" w:rsidRDefault="003869C2" w:rsidP="003869C2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3A642C" w:rsidRDefault="003869C2" w:rsidP="003869C2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(152.453)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936983" w:rsidRDefault="003869C2" w:rsidP="003869C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36983">
              <w:rPr>
                <w:rFonts w:asciiTheme="majorHAnsi" w:hAnsiTheme="majorHAnsi"/>
                <w:color w:val="000000"/>
                <w:sz w:val="14"/>
                <w:szCs w:val="14"/>
              </w:rPr>
              <w:t>(128.088)</w:t>
            </w:r>
          </w:p>
        </w:tc>
      </w:tr>
      <w:tr w:rsidR="003869C2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5F0B9B" w:rsidRDefault="003869C2" w:rsidP="003869C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color w:val="000000"/>
                <w:sz w:val="14"/>
                <w:szCs w:val="14"/>
              </w:rPr>
              <w:t>Energética Corumbá III S.A.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C2" w:rsidRDefault="003869C2" w:rsidP="003869C2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3A642C" w:rsidRDefault="003869C2" w:rsidP="003869C2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(36.095)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936983" w:rsidRDefault="003869C2" w:rsidP="003869C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36983">
              <w:rPr>
                <w:rFonts w:asciiTheme="majorHAnsi" w:hAnsiTheme="majorHAnsi"/>
                <w:color w:val="000000"/>
                <w:sz w:val="14"/>
                <w:szCs w:val="14"/>
              </w:rPr>
              <w:t>(31.722)</w:t>
            </w:r>
          </w:p>
        </w:tc>
      </w:tr>
      <w:tr w:rsidR="003869C2" w:rsidRPr="005F0B9B" w:rsidTr="00F37BF3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5F0B9B" w:rsidRDefault="003869C2" w:rsidP="003869C2">
            <w:pP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</w:t>
            </w: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Estimativa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)/Reversão</w:t>
            </w: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 de Perdas 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c</w:t>
            </w:r>
            <w:r w:rsidRPr="005F0B9B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om Créditos de Liquidação Duvidosa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9C2" w:rsidRPr="00917DC0" w:rsidRDefault="003869C2" w:rsidP="003869C2">
            <w:pPr>
              <w:jc w:val="center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5F0B9B" w:rsidRDefault="003869C2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(48.347)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936983" w:rsidRDefault="003869C2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93698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(48.474)</w:t>
            </w:r>
          </w:p>
        </w:tc>
      </w:tr>
      <w:tr w:rsidR="003869C2" w:rsidRPr="005F0B9B" w:rsidTr="00F37BF3">
        <w:trPr>
          <w:cantSplit/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5F0B9B" w:rsidRDefault="003869C2" w:rsidP="003869C2">
            <w:pPr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5F0B9B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Governo do Distrito Federal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C2" w:rsidRDefault="003869C2" w:rsidP="003869C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5F0B9B" w:rsidRDefault="003869C2" w:rsidP="003869C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/>
                <w:color w:val="000000"/>
                <w:sz w:val="14"/>
                <w:szCs w:val="14"/>
              </w:rPr>
              <w:t>(48.347)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C2" w:rsidRPr="00936983" w:rsidRDefault="003869C2" w:rsidP="003869C2">
            <w:pPr>
              <w:jc w:val="right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936983">
              <w:rPr>
                <w:rFonts w:asciiTheme="majorHAnsi" w:hAnsiTheme="majorHAnsi"/>
                <w:color w:val="000000"/>
                <w:sz w:val="14"/>
                <w:szCs w:val="14"/>
              </w:rPr>
              <w:t>(48.474)</w:t>
            </w:r>
          </w:p>
        </w:tc>
      </w:tr>
    </w:tbl>
    <w:p w:rsidR="005133B2" w:rsidRPr="005133B2" w:rsidRDefault="005133B2" w:rsidP="005133B2">
      <w:pPr>
        <w:spacing w:before="240" w:after="24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proofErr w:type="gramStart"/>
      <w:r w:rsidRPr="005133B2">
        <w:rPr>
          <w:rFonts w:asciiTheme="majorHAnsi" w:hAnsiTheme="majorHAnsi"/>
          <w:b/>
          <w:bCs/>
          <w:snapToGrid w:val="0"/>
          <w:sz w:val="22"/>
          <w:szCs w:val="22"/>
        </w:rPr>
        <w:t>a)</w:t>
      </w:r>
      <w:r w:rsidRPr="005133B2">
        <w:rPr>
          <w:rFonts w:asciiTheme="majorHAnsi" w:hAnsiTheme="majorHAnsi"/>
          <w:bCs/>
          <w:snapToGrid w:val="0"/>
          <w:sz w:val="22"/>
          <w:szCs w:val="22"/>
        </w:rPr>
        <w:t xml:space="preserve"> As</w:t>
      </w:r>
      <w:proofErr w:type="gramEnd"/>
      <w:r w:rsidRPr="005133B2">
        <w:rPr>
          <w:rFonts w:asciiTheme="majorHAnsi" w:hAnsiTheme="majorHAnsi"/>
          <w:bCs/>
          <w:snapToGrid w:val="0"/>
          <w:sz w:val="22"/>
          <w:szCs w:val="22"/>
        </w:rPr>
        <w:t xml:space="preserve"> empresas Corumbá Concessões S.A. e Energética Corumbá III S.A. são </w:t>
      </w:r>
      <w:proofErr w:type="spellStart"/>
      <w:r w:rsidRPr="005133B2">
        <w:rPr>
          <w:rFonts w:asciiTheme="majorHAnsi" w:hAnsiTheme="majorHAnsi"/>
          <w:bCs/>
          <w:snapToGrid w:val="0"/>
          <w:sz w:val="22"/>
          <w:szCs w:val="22"/>
        </w:rPr>
        <w:t>acessantes</w:t>
      </w:r>
      <w:proofErr w:type="spellEnd"/>
      <w:r w:rsidRPr="005133B2">
        <w:rPr>
          <w:rFonts w:asciiTheme="majorHAnsi" w:hAnsiTheme="majorHAnsi"/>
          <w:bCs/>
          <w:snapToGrid w:val="0"/>
          <w:sz w:val="22"/>
          <w:szCs w:val="22"/>
        </w:rPr>
        <w:t xml:space="preserve"> do sistema de distribuição de energia elétrica da CEB D e pagam pelo seu uso por meio de tarifas regulamentadas pelo Órgão Regulador;</w:t>
      </w:r>
    </w:p>
    <w:p w:rsidR="005133B2" w:rsidRPr="005133B2" w:rsidRDefault="005133B2" w:rsidP="005133B2">
      <w:pPr>
        <w:spacing w:before="240" w:after="24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 w:rsidRPr="005133B2">
        <w:rPr>
          <w:rFonts w:asciiTheme="majorHAnsi" w:hAnsiTheme="majorHAnsi"/>
          <w:b/>
          <w:bCs/>
          <w:snapToGrid w:val="0"/>
          <w:sz w:val="22"/>
          <w:szCs w:val="22"/>
        </w:rPr>
        <w:t xml:space="preserve">b) </w:t>
      </w:r>
      <w:r w:rsidRPr="005133B2">
        <w:rPr>
          <w:rFonts w:asciiTheme="majorHAnsi" w:hAnsiTheme="majorHAnsi"/>
          <w:bCs/>
          <w:snapToGrid w:val="0"/>
          <w:sz w:val="22"/>
          <w:szCs w:val="22"/>
        </w:rPr>
        <w:t>Trata-se do fornecimento de energia elétrica (CEB D) e serviços de iluminação pública (obras e manutenção da rede) da Companhia Energética de Brasília – CEB prestados ao Governo do Distrito Federal – GDF. Pelo fornecimento de energia elétrica é cobrada a tarifa homologada pelo Órgão Regulador para a classe Poder Público. Pelos serviços de obras e manutenção da rede de iluminação pública, a cobrança é feita com base em contratos firmados entre a CEB e o Governo do Distrito Federal – GDF;</w:t>
      </w:r>
    </w:p>
    <w:p w:rsidR="005133B2" w:rsidRPr="005133B2" w:rsidRDefault="005133B2" w:rsidP="005133B2">
      <w:pPr>
        <w:spacing w:before="240" w:after="24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proofErr w:type="gramStart"/>
      <w:r w:rsidRPr="005133B2">
        <w:rPr>
          <w:rFonts w:asciiTheme="majorHAnsi" w:hAnsiTheme="majorHAnsi"/>
          <w:b/>
          <w:bCs/>
          <w:snapToGrid w:val="0"/>
          <w:sz w:val="22"/>
          <w:szCs w:val="22"/>
        </w:rPr>
        <w:t>c)</w:t>
      </w:r>
      <w:r w:rsidRPr="005133B2">
        <w:rPr>
          <w:rFonts w:asciiTheme="majorHAnsi" w:hAnsiTheme="majorHAnsi"/>
          <w:bCs/>
          <w:snapToGrid w:val="0"/>
          <w:sz w:val="22"/>
          <w:szCs w:val="22"/>
        </w:rPr>
        <w:t xml:space="preserve"> Representa</w:t>
      </w:r>
      <w:proofErr w:type="gramEnd"/>
      <w:r w:rsidRPr="005133B2">
        <w:rPr>
          <w:rFonts w:asciiTheme="majorHAnsi" w:hAnsiTheme="majorHAnsi"/>
          <w:bCs/>
          <w:snapToGrid w:val="0"/>
          <w:sz w:val="22"/>
          <w:szCs w:val="22"/>
        </w:rPr>
        <w:t xml:space="preserve"> valores a receber de dividendos declarados e juros sobre o capital próprio sobre o resultado das coligadas;</w:t>
      </w:r>
    </w:p>
    <w:p w:rsidR="005133B2" w:rsidRPr="005133B2" w:rsidRDefault="005133B2" w:rsidP="005133B2">
      <w:pPr>
        <w:spacing w:before="240" w:after="24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 w:rsidRPr="005133B2">
        <w:rPr>
          <w:rFonts w:asciiTheme="majorHAnsi" w:hAnsiTheme="majorHAnsi"/>
          <w:b/>
          <w:bCs/>
          <w:snapToGrid w:val="0"/>
          <w:sz w:val="22"/>
          <w:szCs w:val="22"/>
        </w:rPr>
        <w:t>d)</w:t>
      </w:r>
      <w:r w:rsidRPr="005133B2">
        <w:rPr>
          <w:rFonts w:asciiTheme="majorHAnsi" w:hAnsiTheme="majorHAnsi"/>
          <w:bCs/>
          <w:snapToGrid w:val="0"/>
          <w:sz w:val="22"/>
          <w:szCs w:val="22"/>
        </w:rPr>
        <w:t xml:space="preserve"> A CEB D tem contratos bilaterais de suprimento de energia com as empresas Corumbá Concessões S.A. e Energética Corumbá III S.A.;</w:t>
      </w:r>
    </w:p>
    <w:p w:rsidR="005133B2" w:rsidRDefault="005133B2" w:rsidP="005133B2">
      <w:pPr>
        <w:spacing w:before="240" w:after="24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 w:rsidRPr="005133B2">
        <w:rPr>
          <w:rFonts w:asciiTheme="majorHAnsi" w:hAnsiTheme="majorHAnsi"/>
          <w:b/>
          <w:bCs/>
          <w:snapToGrid w:val="0"/>
          <w:sz w:val="22"/>
          <w:szCs w:val="22"/>
        </w:rPr>
        <w:t>e)</w:t>
      </w:r>
      <w:r w:rsidRPr="005133B2">
        <w:rPr>
          <w:rFonts w:asciiTheme="majorHAnsi" w:hAnsiTheme="majorHAnsi"/>
          <w:bCs/>
          <w:snapToGrid w:val="0"/>
          <w:sz w:val="22"/>
          <w:szCs w:val="22"/>
        </w:rPr>
        <w:t xml:space="preserve"> A Contribuição de Iluminação Pública – CIP foi instituída no Distrito Federal pela Lei Complementar n° 673, de 27 de dezembro de 2002, para o custeio dos serviços de iluminação pública prestados aos contribuintes nas vias e nos logradouros públicos do Distrito Federal. A cobrança da CIP é efetuada na fatura de consumo de energia elétrica e é devida ao Governo do Distrito Federal – GDF</w:t>
      </w:r>
      <w:r w:rsidR="00F93D1F">
        <w:rPr>
          <w:rFonts w:asciiTheme="majorHAnsi" w:hAnsiTheme="majorHAnsi"/>
          <w:bCs/>
          <w:snapToGrid w:val="0"/>
          <w:sz w:val="22"/>
          <w:szCs w:val="22"/>
        </w:rPr>
        <w:t xml:space="preserve"> a partir da sua arrecadação</w:t>
      </w:r>
      <w:r w:rsidRPr="005133B2">
        <w:rPr>
          <w:rFonts w:asciiTheme="majorHAnsi" w:hAnsiTheme="majorHAnsi"/>
          <w:bCs/>
          <w:snapToGrid w:val="0"/>
          <w:sz w:val="22"/>
          <w:szCs w:val="22"/>
        </w:rPr>
        <w:t>;</w:t>
      </w:r>
    </w:p>
    <w:p w:rsidR="00D94ED8" w:rsidRPr="005133B2" w:rsidRDefault="00D94ED8" w:rsidP="00D94ED8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proofErr w:type="gramStart"/>
      <w:r>
        <w:rPr>
          <w:rFonts w:asciiTheme="majorHAnsi" w:eastAsia="Arial Unicode MS" w:hAnsiTheme="majorHAnsi"/>
          <w:b/>
          <w:sz w:val="22"/>
          <w:szCs w:val="22"/>
        </w:rPr>
        <w:t>f</w:t>
      </w:r>
      <w:r w:rsidRPr="00D94ED8">
        <w:rPr>
          <w:rFonts w:asciiTheme="majorHAnsi" w:eastAsia="Arial Unicode MS" w:hAnsiTheme="majorHAnsi"/>
          <w:b/>
          <w:sz w:val="22"/>
          <w:szCs w:val="22"/>
        </w:rPr>
        <w:t>)</w:t>
      </w:r>
      <w:r>
        <w:rPr>
          <w:rFonts w:asciiTheme="majorHAnsi" w:eastAsia="Arial Unicode MS" w:hAnsiTheme="majorHAnsi"/>
          <w:sz w:val="22"/>
          <w:szCs w:val="22"/>
        </w:rPr>
        <w:t xml:space="preserve"> </w:t>
      </w:r>
      <w:r w:rsidRPr="009B1430">
        <w:rPr>
          <w:rFonts w:asciiTheme="majorHAnsi" w:hAnsiTheme="majorHAnsi"/>
          <w:snapToGrid w:val="0"/>
          <w:sz w:val="22"/>
          <w:szCs w:val="22"/>
        </w:rPr>
        <w:t>Em</w:t>
      </w:r>
      <w:proofErr w:type="gramEnd"/>
      <w:r>
        <w:rPr>
          <w:rFonts w:asciiTheme="majorHAnsi" w:hAnsiTheme="majorHAnsi"/>
          <w:snapToGrid w:val="0"/>
          <w:sz w:val="22"/>
          <w:szCs w:val="22"/>
        </w:rPr>
        <w:t xml:space="preserve"> 30 de </w:t>
      </w:r>
      <w:r w:rsidRPr="009B1430">
        <w:rPr>
          <w:rFonts w:asciiTheme="majorHAnsi" w:hAnsiTheme="majorHAnsi"/>
          <w:snapToGrid w:val="0"/>
          <w:sz w:val="22"/>
          <w:szCs w:val="22"/>
        </w:rPr>
        <w:t>junho de 2019 a Companhia Energética de Brasília realizou captações financeiras junto ao Banco de Brasília – BRB</w:t>
      </w:r>
      <w:r>
        <w:rPr>
          <w:rFonts w:asciiTheme="majorHAnsi" w:hAnsiTheme="majorHAnsi"/>
          <w:snapToGrid w:val="0"/>
          <w:sz w:val="22"/>
          <w:szCs w:val="22"/>
        </w:rPr>
        <w:t>, conforme mencionado na Nota 17.</w:t>
      </w:r>
    </w:p>
    <w:p w:rsidR="00F37BF3" w:rsidRDefault="00F37BF3">
      <w:pPr>
        <w:rPr>
          <w:rFonts w:asciiTheme="majorHAnsi" w:hAnsiTheme="majorHAnsi"/>
          <w:b/>
          <w:bCs/>
          <w:snapToGrid w:val="0"/>
          <w:sz w:val="22"/>
          <w:szCs w:val="22"/>
        </w:rPr>
      </w:pPr>
      <w:r>
        <w:rPr>
          <w:rFonts w:asciiTheme="majorHAnsi" w:hAnsiTheme="majorHAnsi"/>
          <w:b/>
          <w:bCs/>
          <w:snapToGrid w:val="0"/>
          <w:sz w:val="22"/>
          <w:szCs w:val="22"/>
        </w:rPr>
        <w:br w:type="page"/>
      </w:r>
    </w:p>
    <w:p w:rsidR="005133B2" w:rsidRPr="005133B2" w:rsidRDefault="00D94ED8" w:rsidP="005133B2">
      <w:pPr>
        <w:spacing w:before="240" w:after="24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>
        <w:rPr>
          <w:rFonts w:asciiTheme="majorHAnsi" w:hAnsiTheme="majorHAnsi"/>
          <w:b/>
          <w:bCs/>
          <w:snapToGrid w:val="0"/>
          <w:sz w:val="22"/>
          <w:szCs w:val="22"/>
        </w:rPr>
        <w:t>g</w:t>
      </w:r>
      <w:r w:rsidR="005133B2" w:rsidRPr="005133B2">
        <w:rPr>
          <w:rFonts w:asciiTheme="majorHAnsi" w:hAnsiTheme="majorHAnsi"/>
          <w:b/>
          <w:bCs/>
          <w:snapToGrid w:val="0"/>
          <w:sz w:val="22"/>
          <w:szCs w:val="22"/>
        </w:rPr>
        <w:t>)</w:t>
      </w:r>
      <w:r w:rsidR="005133B2" w:rsidRPr="005133B2">
        <w:rPr>
          <w:rFonts w:asciiTheme="majorHAnsi" w:hAnsiTheme="majorHAnsi"/>
          <w:bCs/>
          <w:snapToGrid w:val="0"/>
          <w:sz w:val="22"/>
          <w:szCs w:val="22"/>
        </w:rPr>
        <w:t xml:space="preserve"> Trata-se de dividendos a pagar ao acionista controlador;</w:t>
      </w:r>
    </w:p>
    <w:p w:rsidR="005133B2" w:rsidRPr="005133B2" w:rsidRDefault="00D94ED8" w:rsidP="005133B2">
      <w:pPr>
        <w:spacing w:before="240" w:after="24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proofErr w:type="gramStart"/>
      <w:r>
        <w:rPr>
          <w:rFonts w:asciiTheme="majorHAnsi" w:hAnsiTheme="majorHAnsi"/>
          <w:b/>
          <w:bCs/>
          <w:snapToGrid w:val="0"/>
          <w:sz w:val="22"/>
          <w:szCs w:val="22"/>
        </w:rPr>
        <w:t>h</w:t>
      </w:r>
      <w:r w:rsidR="005133B2" w:rsidRPr="005133B2">
        <w:rPr>
          <w:rFonts w:asciiTheme="majorHAnsi" w:hAnsiTheme="majorHAnsi"/>
          <w:b/>
          <w:bCs/>
          <w:snapToGrid w:val="0"/>
          <w:sz w:val="22"/>
          <w:szCs w:val="22"/>
        </w:rPr>
        <w:t>)</w:t>
      </w:r>
      <w:r w:rsidR="005133B2" w:rsidRPr="005133B2">
        <w:rPr>
          <w:rFonts w:asciiTheme="majorHAnsi" w:hAnsiTheme="majorHAnsi"/>
          <w:bCs/>
          <w:snapToGrid w:val="0"/>
          <w:sz w:val="22"/>
          <w:szCs w:val="22"/>
        </w:rPr>
        <w:t xml:space="preserve"> Representa</w:t>
      </w:r>
      <w:proofErr w:type="gramEnd"/>
      <w:r w:rsidR="005133B2" w:rsidRPr="005133B2">
        <w:rPr>
          <w:rFonts w:asciiTheme="majorHAnsi" w:hAnsiTheme="majorHAnsi"/>
          <w:bCs/>
          <w:snapToGrid w:val="0"/>
          <w:sz w:val="22"/>
          <w:szCs w:val="22"/>
        </w:rPr>
        <w:t xml:space="preserve"> a receita decorrente do fornecimento de energia, prestação de serviços pela arrecadação da CIP e dos serviços de iluminação pública (obras e manutenção do parque) prestados ao Governo do Distrito Federal – GDF (Administrações Regionais, Empresas Públicas, Secretarias de Governo e Outros). Estes serviços são faturados de acordo com os contratos firmados entre a CEB e o Governo de Distrito Federal – GDF.</w:t>
      </w:r>
    </w:p>
    <w:p w:rsidR="005133B2" w:rsidRPr="005133B2" w:rsidRDefault="00D94ED8" w:rsidP="005133B2">
      <w:pPr>
        <w:spacing w:before="240" w:after="24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r>
        <w:rPr>
          <w:rFonts w:asciiTheme="majorHAnsi" w:hAnsiTheme="majorHAnsi"/>
          <w:b/>
          <w:bCs/>
          <w:snapToGrid w:val="0"/>
          <w:sz w:val="22"/>
          <w:szCs w:val="22"/>
        </w:rPr>
        <w:t>i</w:t>
      </w:r>
      <w:r w:rsidR="005133B2" w:rsidRPr="005133B2">
        <w:rPr>
          <w:rFonts w:asciiTheme="majorHAnsi" w:hAnsiTheme="majorHAnsi"/>
          <w:b/>
          <w:bCs/>
          <w:snapToGrid w:val="0"/>
          <w:sz w:val="22"/>
          <w:szCs w:val="22"/>
        </w:rPr>
        <w:t>)</w:t>
      </w:r>
      <w:r w:rsidR="005133B2" w:rsidRPr="005133B2">
        <w:rPr>
          <w:rFonts w:asciiTheme="majorHAnsi" w:hAnsiTheme="majorHAnsi"/>
          <w:bCs/>
          <w:snapToGrid w:val="0"/>
          <w:sz w:val="22"/>
          <w:szCs w:val="22"/>
        </w:rPr>
        <w:t xml:space="preserve"> A CEB D tem contratos bilaterais de suprimento de energia com as empresas Corumbá Concessões S.A. e Energética Corumbá III S.A.; e</w:t>
      </w:r>
    </w:p>
    <w:p w:rsidR="00F37BF3" w:rsidRDefault="00D94ED8" w:rsidP="005133B2">
      <w:pPr>
        <w:spacing w:before="240" w:after="240"/>
        <w:jc w:val="both"/>
        <w:rPr>
          <w:rFonts w:asciiTheme="majorHAnsi" w:hAnsiTheme="majorHAnsi"/>
          <w:bCs/>
          <w:snapToGrid w:val="0"/>
          <w:sz w:val="22"/>
          <w:szCs w:val="22"/>
        </w:rPr>
      </w:pPr>
      <w:proofErr w:type="gramStart"/>
      <w:r>
        <w:rPr>
          <w:rFonts w:asciiTheme="majorHAnsi" w:hAnsiTheme="majorHAnsi"/>
          <w:b/>
          <w:bCs/>
          <w:snapToGrid w:val="0"/>
          <w:sz w:val="22"/>
          <w:szCs w:val="22"/>
        </w:rPr>
        <w:t>j</w:t>
      </w:r>
      <w:r w:rsidR="005133B2" w:rsidRPr="005133B2">
        <w:rPr>
          <w:rFonts w:asciiTheme="majorHAnsi" w:hAnsiTheme="majorHAnsi"/>
          <w:b/>
          <w:bCs/>
          <w:snapToGrid w:val="0"/>
          <w:sz w:val="22"/>
          <w:szCs w:val="22"/>
        </w:rPr>
        <w:t>)</w:t>
      </w:r>
      <w:r w:rsidR="005133B2" w:rsidRPr="005133B2">
        <w:rPr>
          <w:rFonts w:asciiTheme="majorHAnsi" w:hAnsiTheme="majorHAnsi"/>
          <w:bCs/>
          <w:snapToGrid w:val="0"/>
          <w:sz w:val="22"/>
          <w:szCs w:val="22"/>
        </w:rPr>
        <w:t xml:space="preserve"> Representam</w:t>
      </w:r>
      <w:proofErr w:type="gramEnd"/>
      <w:r w:rsidR="005133B2" w:rsidRPr="005133B2">
        <w:rPr>
          <w:rFonts w:asciiTheme="majorHAnsi" w:hAnsiTheme="majorHAnsi"/>
          <w:bCs/>
          <w:snapToGrid w:val="0"/>
          <w:sz w:val="22"/>
          <w:szCs w:val="22"/>
        </w:rPr>
        <w:t xml:space="preserve"> as provisões/reversões das Perdas Estimadas de Créditos de Liquidação Duvidosa com o Governo do Distrito Federal – GDF (vencidos há mais de </w:t>
      </w:r>
      <w:r w:rsidR="00FF23F9">
        <w:rPr>
          <w:rFonts w:asciiTheme="majorHAnsi" w:hAnsiTheme="majorHAnsi"/>
          <w:bCs/>
          <w:snapToGrid w:val="0"/>
          <w:sz w:val="22"/>
          <w:szCs w:val="22"/>
        </w:rPr>
        <w:t>9</w:t>
      </w:r>
      <w:r w:rsidR="005133B2" w:rsidRPr="005133B2">
        <w:rPr>
          <w:rFonts w:asciiTheme="majorHAnsi" w:hAnsiTheme="majorHAnsi"/>
          <w:bCs/>
          <w:snapToGrid w:val="0"/>
          <w:sz w:val="22"/>
          <w:szCs w:val="22"/>
        </w:rPr>
        <w:t xml:space="preserve">0 dias), cuja natureza do serviço inclui o fornecimento de energia elétrica registrado na CEB D e serviços de manutenção e obras de iluminação pública prestados pela CEB. </w:t>
      </w:r>
    </w:p>
    <w:p w:rsidR="00F37BF3" w:rsidRDefault="00F37BF3" w:rsidP="00F37BF3">
      <w:pPr>
        <w:rPr>
          <w:snapToGrid w:val="0"/>
        </w:rPr>
      </w:pPr>
      <w:r>
        <w:rPr>
          <w:snapToGrid w:val="0"/>
        </w:rPr>
        <w:br w:type="page"/>
      </w:r>
    </w:p>
    <w:p w:rsidR="00D16D2D" w:rsidRDefault="00F450A0" w:rsidP="00D16D2D">
      <w:pPr>
        <w:pStyle w:val="Ttulo3"/>
        <w:shd w:val="clear" w:color="auto" w:fill="auto"/>
        <w:rPr>
          <w:rFonts w:asciiTheme="majorHAnsi" w:hAnsiTheme="majorHAnsi"/>
        </w:rPr>
      </w:pPr>
      <w:bookmarkStart w:id="38" w:name="_Toc450930554"/>
      <w:r w:rsidRPr="00E45A3E">
        <w:rPr>
          <w:rFonts w:asciiTheme="majorHAnsi" w:hAnsiTheme="majorHAnsi"/>
        </w:rPr>
        <w:t>CONCILIAÇÃO DO RESULTADO DO PERÍODO E O FLUXO DE CAIXA DAS ATIVIDADES OPERACIONAIS</w:t>
      </w:r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126"/>
        <w:gridCol w:w="1031"/>
        <w:gridCol w:w="1132"/>
        <w:gridCol w:w="1104"/>
      </w:tblGrid>
      <w:tr w:rsidR="00D16D2D" w:rsidRPr="00CE192E" w:rsidTr="00D16D2D">
        <w:trPr>
          <w:trHeight w:val="227"/>
        </w:trPr>
        <w:tc>
          <w:tcPr>
            <w:tcW w:w="2784" w:type="pct"/>
            <w:vMerge w:val="restart"/>
            <w:shd w:val="pct15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1088" w:type="pct"/>
            <w:gridSpan w:val="2"/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Controladora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Consolidado</w:t>
            </w:r>
          </w:p>
        </w:tc>
      </w:tr>
      <w:tr w:rsidR="00D16D2D" w:rsidRPr="00CE192E" w:rsidTr="00D16D2D">
        <w:trPr>
          <w:trHeight w:val="227"/>
        </w:trPr>
        <w:tc>
          <w:tcPr>
            <w:tcW w:w="2784" w:type="pct"/>
            <w:vMerge/>
            <w:shd w:val="pct15" w:color="auto" w:fill="auto"/>
            <w:noWrap/>
            <w:vAlign w:val="center"/>
            <w:hideMark/>
          </w:tcPr>
          <w:p w:rsidR="00D16D2D" w:rsidRPr="00CE192E" w:rsidRDefault="00D16D2D" w:rsidP="00D16D2D">
            <w:pPr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D16D2D" w:rsidRPr="00CE192E" w:rsidRDefault="00C50D35" w:rsidP="00D16D2D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30/09</w:t>
            </w:r>
            <w:r w:rsidR="00D16D2D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/2019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D16D2D" w:rsidRPr="00CE192E" w:rsidRDefault="00D16D2D" w:rsidP="003869C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30/0</w:t>
            </w:r>
            <w:r w:rsidR="003869C2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9</w:t>
            </w:r>
            <w:r w:rsidRPr="00CE192E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/2018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D16D2D" w:rsidRPr="00CE192E" w:rsidRDefault="00D16D2D" w:rsidP="00C50D3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30/0</w:t>
            </w:r>
            <w:r w:rsidR="00C50D35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9</w:t>
            </w:r>
            <w:r w:rsidRPr="00CE192E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/201</w:t>
            </w: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D16D2D" w:rsidRPr="00CE192E" w:rsidRDefault="00D16D2D" w:rsidP="00C50D3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30/0</w:t>
            </w:r>
            <w:r w:rsidR="00C50D35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9</w:t>
            </w:r>
            <w:r w:rsidRPr="00CE192E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/2018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  <w:hideMark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  <w:t xml:space="preserve">Resultado Antes do Imposto de Renda e da Contribuição Social 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D16D2D" w:rsidRPr="00067634" w:rsidRDefault="00067634" w:rsidP="00D16D2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68.042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D16D2D" w:rsidRPr="00CE192E" w:rsidRDefault="003869C2" w:rsidP="00D16D2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(31.416)</w:t>
            </w:r>
            <w:r w:rsidR="00D16D2D" w:rsidRPr="00CE192E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 xml:space="preserve"> 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16D2D" w:rsidRPr="00067634" w:rsidRDefault="00067634" w:rsidP="00D16D2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  <w:t>123.721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D16D2D" w:rsidRPr="00CE192E" w:rsidRDefault="00C50D35" w:rsidP="00C50D35">
            <w:pPr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  <w:t>(736)</w:t>
            </w:r>
            <w:r w:rsidR="00D16D2D" w:rsidRPr="00CE192E"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  <w:t xml:space="preserve">         </w:t>
            </w:r>
            <w:r w:rsidR="00D16D2D" w:rsidRPr="00CE192E">
              <w:rPr>
                <w:rFonts w:ascii="Cambria" w:hAnsi="Cambria"/>
                <w:b/>
                <w:bCs/>
                <w:color w:val="000000"/>
                <w:sz w:val="14"/>
                <w:szCs w:val="18"/>
              </w:rPr>
              <w:t xml:space="preserve"> 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  <w:hideMark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  <w:t>Ajustes ao Lucro/ (Prejuízo) do Período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D16D2D" w:rsidRPr="00067634" w:rsidRDefault="00D16D2D" w:rsidP="00D16D2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D16D2D" w:rsidRPr="00067634" w:rsidRDefault="00D16D2D" w:rsidP="00D16D2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8"/>
              </w:rPr>
            </w:pP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Depreciação e Amortização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067634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840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3869C2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     559</w:t>
            </w:r>
            <w:r w:rsidR="00D16D2D"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067634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43.804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4</w:t>
            </w:r>
            <w:r w:rsidR="00C47513">
              <w:rPr>
                <w:rFonts w:asciiTheme="majorHAnsi" w:hAnsiTheme="majorHAnsi" w:cs="Calibri"/>
                <w:color w:val="000000"/>
                <w:sz w:val="14"/>
                <w:szCs w:val="12"/>
              </w:rPr>
              <w:t>4</w:t>
            </w: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>.424</w:t>
            </w:r>
            <w:r w:rsidR="00D16D2D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Resultado de Equivalência Patrimonial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7B6473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(</w:t>
            </w:r>
            <w:r w:rsidR="00067634"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70.240</w:t>
            </w: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3869C2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38.543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171C01" w:rsidP="00067634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(</w:t>
            </w:r>
            <w:r w:rsidR="00067634"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15.342</w:t>
            </w: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(21.535</w:t>
            </w:r>
            <w:r w:rsidR="00D16D2D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Receita de Construção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D16D2D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171C01" w:rsidP="00067634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(</w:t>
            </w:r>
            <w:r w:rsidR="00067634"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30.222</w:t>
            </w: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(63.916</w:t>
            </w:r>
            <w:r w:rsidR="00D16D2D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Custo de Construção - Concessão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D16D2D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067634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30.222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63.916</w:t>
            </w:r>
            <w:r w:rsidR="00D16D2D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Constituição/(Reversão) Estimativa de Perda com créditos de liquidação duvidosa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7B6473" w:rsidP="00067634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sz w:val="14"/>
                <w:szCs w:val="12"/>
              </w:rPr>
              <w:t>2.9</w:t>
            </w:r>
            <w:r w:rsidR="00067634" w:rsidRPr="00067634">
              <w:rPr>
                <w:rFonts w:asciiTheme="majorHAnsi" w:hAnsiTheme="majorHAnsi"/>
                <w:sz w:val="14"/>
                <w:szCs w:val="12"/>
              </w:rPr>
              <w:t>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3869C2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  <w:r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(5.983</w:t>
            </w:r>
            <w:r w:rsidR="00D16D2D"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067634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114.429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80.224</w:t>
            </w:r>
            <w:r w:rsidR="00D16D2D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Encargos da Dívida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D16D2D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D16D2D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37.329</w:t>
            </w:r>
            <w:r w:rsidR="00D16D2D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Atualização a Valor Justo do Ativo Financeiro Indenizável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D16D2D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E11CA8" w:rsidP="00067634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(</w:t>
            </w:r>
            <w:r w:rsidR="00067634"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4.768</w:t>
            </w: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(1.826)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Atualização Monetária – Mútuo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7B6473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(</w:t>
            </w:r>
            <w:r w:rsidR="00067634"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1.164</w:t>
            </w: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3869C2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   (1.301</w:t>
            </w:r>
            <w:r w:rsidR="00D16D2D"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E11CA8" w:rsidP="00067634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(</w:t>
            </w:r>
            <w:r w:rsidR="00067634"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1.186</w:t>
            </w: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   (1.326</w:t>
            </w:r>
            <w:r w:rsidR="00D16D2D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</w:tr>
      <w:tr w:rsidR="00067634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</w:tcPr>
          <w:p w:rsidR="00067634" w:rsidRPr="00CE192E" w:rsidRDefault="00067634" w:rsidP="00067634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Atualização Monetária – </w:t>
            </w: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>Contribuição de Iluminação Pública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7634" w:rsidRPr="00067634" w:rsidRDefault="00067634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7634" w:rsidRPr="00CE192E" w:rsidRDefault="00067634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7634" w:rsidRPr="00067634" w:rsidRDefault="00067634" w:rsidP="00067634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845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7634" w:rsidRDefault="00067634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  <w:hideMark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Custo de Transação com Empréstimos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067634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sz w:val="14"/>
                <w:szCs w:val="12"/>
              </w:rPr>
              <w:t>553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E11CA8" w:rsidP="00067634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(</w:t>
            </w:r>
            <w:r w:rsidR="00067634"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1.363</w:t>
            </w: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(873</w:t>
            </w:r>
            <w:r w:rsidR="00D16D2D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Provisões/Reversões </w:t>
            </w:r>
            <w:r w:rsid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e atualização </w:t>
            </w: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de Riscos Trabalhista, Cível e Fiscais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067634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3869C2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color w:val="000000"/>
                <w:sz w:val="14"/>
                <w:szCs w:val="12"/>
              </w:rPr>
              <w:t>(2.538</w:t>
            </w:r>
            <w:r w:rsidR="00067634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067634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3.053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(9.754</w:t>
            </w:r>
            <w:r w:rsidR="00D16D2D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Dividendos Recebidos – Custo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067634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(3.670</w:t>
            </w:r>
            <w:r w:rsidR="007B6473"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3869C2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   (1.361</w:t>
            </w:r>
            <w:r w:rsidR="00D16D2D"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571F79" w:rsidP="00067634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(3.</w:t>
            </w:r>
            <w:r w:rsidR="00067634"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670</w:t>
            </w:r>
            <w:r w:rsidRPr="00067634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   (1.361</w:t>
            </w:r>
            <w:r w:rsidR="00D16D2D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7B6473" w:rsidP="00067634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(</w:t>
            </w:r>
            <w:r w:rsidR="00067634" w:rsidRPr="00067634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70.665</w:t>
            </w:r>
            <w:r w:rsidRPr="00067634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3869C2" w:rsidP="00D16D2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 xml:space="preserve">       27.919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067634" w:rsidP="00D16D2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  <w:t>135.802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C50D35">
            <w:pPr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8"/>
              </w:rPr>
            </w:pPr>
            <w:r w:rsidRPr="00CE192E"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  <w:t xml:space="preserve">          </w:t>
            </w:r>
            <w:r w:rsidR="00C50D35"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  <w:t>123.302</w:t>
            </w:r>
            <w:r w:rsidRPr="00CE192E">
              <w:rPr>
                <w:rFonts w:ascii="Cambria" w:hAnsi="Cambria"/>
                <w:b/>
                <w:bCs/>
                <w:color w:val="000000"/>
                <w:sz w:val="14"/>
                <w:szCs w:val="18"/>
              </w:rPr>
              <w:t xml:space="preserve"> 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  <w:t>(Acréscimos)/Decréscimos nos Ativos Operacionais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D16D2D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50D35" w:rsidRDefault="00D16D2D" w:rsidP="00D16D2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  <w:highlight w:val="yellow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Contas a Receber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571F79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2.</w:t>
            </w:r>
            <w:r w:rsidR="00067634"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124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3869C2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32.984</w:t>
            </w:r>
            <w:r w:rsidR="00571F79"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804D28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122.906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C50D3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(</w:t>
            </w:r>
            <w:r w:rsidR="00C50D35">
              <w:rPr>
                <w:rFonts w:asciiTheme="majorHAnsi" w:hAnsiTheme="majorHAnsi" w:cs="Calibri"/>
                <w:color w:val="000000"/>
                <w:sz w:val="14"/>
                <w:szCs w:val="12"/>
              </w:rPr>
              <w:t>228.784</w:t>
            </w: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Estoques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571F79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(</w:t>
            </w:r>
            <w:r w:rsidR="00067634"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1.288</w:t>
            </w: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3869C2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        90</w:t>
            </w:r>
            <w:r w:rsidR="00571F79"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571F79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      </w:t>
            </w:r>
            <w:r w:rsidR="00067634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1.452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C50D35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  1.616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212BEF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Aplicações Financeiras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067634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(901)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C50D35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     (2.625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  <w:hideMark/>
          </w:tcPr>
          <w:p w:rsidR="00571F79" w:rsidRPr="00CE192E" w:rsidRDefault="00571F79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Depósitos e Bloqueios Judiciais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(5.743)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3869C2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color w:val="000000"/>
                <w:sz w:val="14"/>
                <w:szCs w:val="12"/>
              </w:rPr>
              <w:t>(16)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571F79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(</w:t>
            </w:r>
            <w:r w:rsidR="00067634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7.477</w:t>
            </w: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C50D35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(10.980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</w:tcPr>
          <w:p w:rsidR="00571F79" w:rsidRPr="00CE192E" w:rsidRDefault="00212BEF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Valores a Receber de Parcela A e Outros Itens Financeiros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71F79" w:rsidRPr="00067634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571F79" w:rsidRPr="00804D28" w:rsidRDefault="00571F79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</w:t>
            </w:r>
            <w:r w:rsidR="00067634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297.587</w:t>
            </w: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71F79" w:rsidRPr="00CE192E" w:rsidRDefault="00C50D35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(122.191)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79" w:rsidRPr="00CE192E" w:rsidRDefault="00212BEF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Tributos e Contribuições Compensáveis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067634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(1.755</w:t>
            </w:r>
            <w:r w:rsidR="00571F79"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3869C2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   (2.592</w:t>
            </w:r>
            <w:r w:rsidR="00571F79"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571F79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(</w:t>
            </w:r>
            <w:r w:rsidR="00067634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37.885</w:t>
            </w: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C50D35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(11.649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79" w:rsidRPr="00CE192E" w:rsidRDefault="00212BEF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Demais Créditos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D118E3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1</w:t>
            </w:r>
            <w:r w:rsidR="00067634"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6.823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3869C2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  8.409</w:t>
            </w:r>
            <w:r w:rsidR="00571F79"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571F79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(</w:t>
            </w:r>
            <w:r w:rsidR="00067634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31.706</w:t>
            </w: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C50D35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67.032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2D" w:rsidRPr="00CE192E" w:rsidRDefault="00D16D2D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7B6473" w:rsidP="00067634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1</w:t>
            </w:r>
            <w:r w:rsidR="00067634" w:rsidRPr="00067634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0.161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3869C2" w:rsidP="00D16D2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 xml:space="preserve">          38.875</w:t>
            </w:r>
            <w:r w:rsidR="00D16D2D" w:rsidRPr="00CE192E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804D28" w:rsidRDefault="00804D28" w:rsidP="00D16D2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  <w:t>343.976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 xml:space="preserve">      (</w:t>
            </w:r>
            <w:r w:rsidR="00C50D35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>307.581</w:t>
            </w:r>
            <w:r w:rsidRPr="00CE192E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>)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  <w:t>Acréscimos/(Decréscimos) nos Passivos Operacionais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D16D2D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804D28" w:rsidRDefault="00D16D2D" w:rsidP="00D16D2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79" w:rsidRPr="00CE192E" w:rsidRDefault="00571F79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Fornecedores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571F79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(</w:t>
            </w:r>
            <w:r w:rsidR="00067634"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2.939</w:t>
            </w: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  3.290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571F79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(</w:t>
            </w:r>
            <w:r w:rsidR="00067634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336.751</w:t>
            </w: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C50D35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304.612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79" w:rsidRPr="00CE192E" w:rsidRDefault="00571F79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Obrigações Tributárias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571F79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(2.4</w:t>
            </w:r>
            <w:r w:rsidR="00067634"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01</w:t>
            </w: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3869C2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(3.165</w:t>
            </w:r>
            <w:r w:rsidR="00571F79"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804D28" w:rsidP="00804D28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316.637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</w:t>
            </w:r>
            <w:r w:rsidR="00C50D35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6.912</w:t>
            </w: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79" w:rsidRPr="00CE192E" w:rsidRDefault="00571F79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Contribuição de Iluminação Pública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571F79" w:rsidP="00804D28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(</w:t>
            </w:r>
            <w:r w:rsidR="00804D28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57.844</w:t>
            </w: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C50D35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(11.058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79" w:rsidRPr="00CE192E" w:rsidRDefault="00571F79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Encargos Regulatórios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571F79" w:rsidP="00571F79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571F79" w:rsidP="00804D28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(</w:t>
            </w:r>
            <w:r w:rsidR="00804D28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35.182</w:t>
            </w: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C50D35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9.108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79" w:rsidRPr="00CE192E" w:rsidRDefault="00571F79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Obrigações Sociais e Trabalhistas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067634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150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        47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571F79" w:rsidP="00804D28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   </w:t>
            </w:r>
            <w:r w:rsidR="00804D28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2.419</w:t>
            </w: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C50D35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  8.343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79" w:rsidRPr="00CE192E" w:rsidRDefault="00571F79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Obrigações Societárias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(68)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(5.458)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571F79" w:rsidP="00804D28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</w:t>
            </w:r>
            <w:r w:rsidR="00804D28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358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C50D35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(7.812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Valores a Pagar de Parcela A e Outros Itens Financeiros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571F79" w:rsidP="00804D28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</w:t>
            </w:r>
            <w:r w:rsidR="00804D28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(123.810)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C50D35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61.860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  <w:hideMark/>
          </w:tcPr>
          <w:p w:rsidR="00571F79" w:rsidRPr="00CE192E" w:rsidRDefault="00571F79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Benefícios Pós-Emprego</w:t>
            </w:r>
          </w:p>
        </w:tc>
        <w:tc>
          <w:tcPr>
            <w:tcW w:w="568" w:type="pct"/>
            <w:shd w:val="clear" w:color="auto" w:fill="auto"/>
            <w:noWrap/>
            <w:vAlign w:val="center"/>
          </w:tcPr>
          <w:p w:rsidR="00571F79" w:rsidRPr="00067634" w:rsidRDefault="00571F79" w:rsidP="00571F79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571F79" w:rsidRPr="00804D28" w:rsidRDefault="00571F79" w:rsidP="00804D28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</w:t>
            </w:r>
            <w:r w:rsidR="00804D28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(206.944)</w:t>
            </w: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71F79" w:rsidRPr="00CE192E" w:rsidRDefault="00C50D35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>(27.697)</w:t>
            </w:r>
            <w:r w:rsidR="00571F79"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</w:t>
            </w: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Obrigações Vinculadas a Concessão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571F79" w:rsidP="00571F79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571F79" w:rsidP="00804D28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(</w:t>
            </w:r>
            <w:r w:rsidR="00804D28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2.158</w:t>
            </w: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</w:p>
        </w:tc>
      </w:tr>
      <w:tr w:rsidR="00571F79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Demais Obrigações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067634" w:rsidRDefault="00067634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762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571F79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   (485)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804D28" w:rsidRDefault="00571F79" w:rsidP="00804D28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3</w:t>
            </w:r>
            <w:r w:rsidR="00804D28"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>8.921</w:t>
            </w:r>
            <w:r w:rsidRPr="00804D28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79" w:rsidRPr="00CE192E" w:rsidRDefault="00571F79" w:rsidP="00C50D35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           (</w:t>
            </w:r>
            <w:r w:rsidR="00C50D35">
              <w:rPr>
                <w:rFonts w:asciiTheme="majorHAnsi" w:hAnsiTheme="majorHAnsi" w:cs="Calibri"/>
                <w:color w:val="000000"/>
                <w:sz w:val="14"/>
                <w:szCs w:val="12"/>
              </w:rPr>
              <w:t>17.974</w:t>
            </w: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7B6473" w:rsidP="00067634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(</w:t>
            </w:r>
            <w:r w:rsidR="00067634" w:rsidRPr="00067634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4.496</w:t>
            </w:r>
            <w:r w:rsidRPr="00067634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3869C2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 xml:space="preserve">          (</w:t>
            </w:r>
            <w:r w:rsidR="003869C2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5.771</w:t>
            </w:r>
            <w:r w:rsidRPr="00CE192E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804D28" w:rsidRDefault="00804D28" w:rsidP="00D16D2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  <w:t>(404.354)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 xml:space="preserve">        </w:t>
            </w:r>
            <w:r w:rsidR="00C50D35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>326.294</w:t>
            </w:r>
            <w:r w:rsidRPr="00CE192E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 xml:space="preserve"> 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  <w:t>Caixa Proveniente das Atividades Operacionais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D16D2D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/>
                <w:color w:val="000000"/>
                <w:sz w:val="14"/>
                <w:szCs w:val="12"/>
              </w:rPr>
              <w:t xml:space="preserve">           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804D28" w:rsidRDefault="00D16D2D" w:rsidP="00D16D2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4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  <w:hideMark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Recebimento de Dividendos/Juros Sobre Capital Próprio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7B6473" w:rsidP="00067634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5</w:t>
            </w:r>
            <w:r w:rsidR="00067634" w:rsidRPr="00067634">
              <w:rPr>
                <w:rFonts w:asciiTheme="majorHAnsi" w:hAnsiTheme="majorHAnsi"/>
                <w:color w:val="000000"/>
                <w:sz w:val="14"/>
                <w:szCs w:val="12"/>
              </w:rPr>
              <w:t>8.176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3869C2" w:rsidP="00D16D2D">
            <w:pPr>
              <w:jc w:val="right"/>
              <w:rPr>
                <w:rFonts w:asciiTheme="majorHAnsi" w:hAnsiTheme="majorHAns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color w:val="000000"/>
                <w:sz w:val="14"/>
                <w:szCs w:val="12"/>
              </w:rPr>
              <w:t>1.361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804D28" w:rsidRDefault="00804D28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 w:cs="Calibri"/>
                <w:color w:val="000000"/>
                <w:sz w:val="14"/>
                <w:szCs w:val="12"/>
              </w:rPr>
              <w:t>7.169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>1.361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 xml:space="preserve">Pagamento de Encargos da Dívida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067634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sz w:val="14"/>
                <w:szCs w:val="12"/>
              </w:rPr>
              <w:t>(4.449)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804D28" w:rsidRDefault="00571F79" w:rsidP="00804D28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 w:cs="Calibri"/>
                <w:color w:val="000000"/>
                <w:sz w:val="14"/>
                <w:szCs w:val="12"/>
              </w:rPr>
              <w:t>(</w:t>
            </w:r>
            <w:r w:rsidR="00804D28" w:rsidRPr="00804D28">
              <w:rPr>
                <w:rFonts w:asciiTheme="majorHAnsi" w:hAnsiTheme="majorHAnsi" w:cs="Calibri"/>
                <w:color w:val="000000"/>
                <w:sz w:val="14"/>
                <w:szCs w:val="12"/>
              </w:rPr>
              <w:t>31.182</w:t>
            </w:r>
            <w:r w:rsidRPr="00804D28">
              <w:rPr>
                <w:rFonts w:asciiTheme="majorHAnsi" w:hAnsiTheme="majorHAnsi" w:cs="Calibri"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>(37.329)</w:t>
            </w:r>
          </w:p>
        </w:tc>
      </w:tr>
      <w:tr w:rsidR="003869C2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</w:tcPr>
          <w:p w:rsidR="003869C2" w:rsidRPr="00CE192E" w:rsidRDefault="00C50D35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color w:val="000000"/>
                <w:sz w:val="14"/>
                <w:szCs w:val="12"/>
              </w:rPr>
              <w:t>Juros Recebidos – Mútuo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067634" w:rsidRDefault="003869C2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CE192E" w:rsidRDefault="00C50D35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  <w:r>
              <w:rPr>
                <w:rFonts w:asciiTheme="majorHAnsi" w:hAnsiTheme="majorHAnsi"/>
                <w:sz w:val="14"/>
                <w:szCs w:val="12"/>
              </w:rPr>
              <w:t>825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804D28" w:rsidRDefault="003869C2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9C2" w:rsidRPr="00CE192E" w:rsidRDefault="00C50D35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color w:val="000000"/>
                <w:sz w:val="14"/>
                <w:szCs w:val="12"/>
              </w:rPr>
              <w:t>886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2D" w:rsidRPr="00067634" w:rsidRDefault="007B6473" w:rsidP="00067634">
            <w:pPr>
              <w:jc w:val="right"/>
              <w:rPr>
                <w:rFonts w:asciiTheme="majorHAnsi" w:hAnsiTheme="majorHAnsi"/>
                <w:b/>
                <w:sz w:val="14"/>
                <w:szCs w:val="12"/>
              </w:rPr>
            </w:pPr>
            <w:r w:rsidRPr="00067634">
              <w:rPr>
                <w:rFonts w:asciiTheme="majorHAnsi" w:hAnsiTheme="majorHAnsi"/>
                <w:b/>
                <w:sz w:val="14"/>
                <w:szCs w:val="12"/>
              </w:rPr>
              <w:t>5</w:t>
            </w:r>
            <w:r w:rsidR="00067634" w:rsidRPr="00067634">
              <w:rPr>
                <w:rFonts w:asciiTheme="majorHAnsi" w:hAnsiTheme="majorHAnsi"/>
                <w:b/>
                <w:sz w:val="14"/>
                <w:szCs w:val="12"/>
              </w:rPr>
              <w:t>3.727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/>
                <w:sz w:val="14"/>
                <w:szCs w:val="1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 xml:space="preserve">               2.186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804D28" w:rsidRDefault="00571F79" w:rsidP="00804D28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>(</w:t>
            </w:r>
            <w:r w:rsidR="00804D28" w:rsidRPr="00804D28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>24.013</w:t>
            </w:r>
            <w:r w:rsidRPr="00804D28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C50D35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>(</w:t>
            </w:r>
            <w:r w:rsidR="00C50D35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>35.082</w:t>
            </w:r>
            <w:r w:rsidRPr="00CE192E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>)</w:t>
            </w: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D16D2D" w:rsidP="00D16D2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804D28" w:rsidRDefault="00D16D2D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jc w:val="right"/>
              <w:rPr>
                <w:rFonts w:asciiTheme="majorHAnsi" w:hAnsiTheme="majorHAnsi" w:cs="Calibri"/>
                <w:color w:val="000000"/>
                <w:sz w:val="14"/>
                <w:szCs w:val="12"/>
              </w:rPr>
            </w:pPr>
          </w:p>
        </w:tc>
      </w:tr>
      <w:tr w:rsidR="00D16D2D" w:rsidRPr="00CE192E" w:rsidTr="00D16D2D">
        <w:trPr>
          <w:trHeight w:val="225"/>
        </w:trPr>
        <w:tc>
          <w:tcPr>
            <w:tcW w:w="2784" w:type="pct"/>
            <w:shd w:val="clear" w:color="auto" w:fill="auto"/>
            <w:noWrap/>
            <w:vAlign w:val="center"/>
          </w:tcPr>
          <w:p w:rsidR="00D16D2D" w:rsidRPr="00CE192E" w:rsidRDefault="00D16D2D" w:rsidP="00D16D2D">
            <w:pPr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</w:pPr>
            <w:r w:rsidRPr="00CE192E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 xml:space="preserve">Caixa Líquido Proveniente das (Usado nas) Atividades Operacionais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067634" w:rsidRDefault="00067634" w:rsidP="00D16D2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 w:rsidRPr="00067634"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56.769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4"/>
                <w:szCs w:val="12"/>
              </w:rPr>
              <w:t>31.793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804D28" w:rsidRDefault="00804D28" w:rsidP="00D16D2D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</w:pPr>
            <w:r w:rsidRPr="00804D28"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>175.132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2D" w:rsidRPr="00CE192E" w:rsidRDefault="00C50D35" w:rsidP="00D16D2D">
            <w:pPr>
              <w:jc w:val="right"/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</w:pPr>
            <w:r>
              <w:rPr>
                <w:rFonts w:asciiTheme="majorHAnsi" w:hAnsiTheme="majorHAnsi" w:cs="Calibri"/>
                <w:b/>
                <w:color w:val="000000"/>
                <w:sz w:val="14"/>
                <w:szCs w:val="12"/>
              </w:rPr>
              <w:t>106.197</w:t>
            </w:r>
          </w:p>
        </w:tc>
      </w:tr>
    </w:tbl>
    <w:p w:rsidR="00D16D2D" w:rsidRPr="00212BEF" w:rsidRDefault="00D16D2D" w:rsidP="00D16D2D">
      <w:pPr>
        <w:rPr>
          <w:rFonts w:asciiTheme="majorHAnsi" w:hAnsiTheme="majorHAnsi"/>
          <w:sz w:val="22"/>
          <w:szCs w:val="22"/>
        </w:rPr>
      </w:pPr>
    </w:p>
    <w:p w:rsidR="00D118E3" w:rsidRDefault="00D118E3" w:rsidP="00D16D2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Evento não caixa relevante</w:t>
      </w:r>
      <w:r w:rsidR="00212BEF">
        <w:rPr>
          <w:rFonts w:asciiTheme="majorHAnsi" w:hAnsiTheme="majorHAnsi"/>
          <w:sz w:val="22"/>
          <w:szCs w:val="22"/>
        </w:rPr>
        <w:t xml:space="preserve"> </w:t>
      </w:r>
    </w:p>
    <w:p w:rsidR="00F37BF3" w:rsidRDefault="00B40C14" w:rsidP="00B40C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D118E3">
        <w:rPr>
          <w:rFonts w:asciiTheme="majorHAnsi" w:hAnsiTheme="majorHAnsi"/>
          <w:sz w:val="22"/>
          <w:szCs w:val="22"/>
        </w:rPr>
        <w:t xml:space="preserve"> Companhia </w:t>
      </w:r>
      <w:r w:rsidR="00DF652B">
        <w:rPr>
          <w:rFonts w:asciiTheme="majorHAnsi" w:hAnsiTheme="majorHAnsi"/>
          <w:sz w:val="22"/>
          <w:szCs w:val="22"/>
        </w:rPr>
        <w:t xml:space="preserve">recebeu </w:t>
      </w:r>
      <w:r w:rsidR="00CA4060">
        <w:rPr>
          <w:rFonts w:asciiTheme="majorHAnsi" w:hAnsiTheme="majorHAnsi"/>
          <w:sz w:val="22"/>
          <w:szCs w:val="22"/>
        </w:rPr>
        <w:t>da</w:t>
      </w:r>
      <w:r w:rsidR="00CA4060" w:rsidRPr="00B40C14">
        <w:rPr>
          <w:rFonts w:asciiTheme="majorHAnsi" w:hAnsiTheme="majorHAnsi"/>
          <w:sz w:val="22"/>
          <w:szCs w:val="22"/>
        </w:rPr>
        <w:t xml:space="preserve"> CEB Geração S.A.</w:t>
      </w:r>
      <w:r w:rsidR="00CA4060">
        <w:rPr>
          <w:rFonts w:asciiTheme="majorHAnsi" w:hAnsiTheme="majorHAnsi"/>
          <w:sz w:val="22"/>
          <w:szCs w:val="22"/>
        </w:rPr>
        <w:t xml:space="preserve"> </w:t>
      </w:r>
      <w:r w:rsidR="00DF652B">
        <w:rPr>
          <w:rFonts w:asciiTheme="majorHAnsi" w:hAnsiTheme="majorHAnsi"/>
          <w:sz w:val="22"/>
          <w:szCs w:val="22"/>
        </w:rPr>
        <w:t>a</w:t>
      </w:r>
      <w:r w:rsidR="00212BEF">
        <w:rPr>
          <w:rFonts w:asciiTheme="majorHAnsi" w:hAnsiTheme="majorHAnsi"/>
          <w:sz w:val="22"/>
          <w:szCs w:val="22"/>
        </w:rPr>
        <w:t xml:space="preserve"> </w:t>
      </w:r>
      <w:r w:rsidR="00CA4060">
        <w:rPr>
          <w:rFonts w:asciiTheme="majorHAnsi" w:hAnsiTheme="majorHAnsi"/>
          <w:sz w:val="22"/>
          <w:szCs w:val="22"/>
        </w:rPr>
        <w:t>c</w:t>
      </w:r>
      <w:r w:rsidR="00212BEF">
        <w:rPr>
          <w:rFonts w:asciiTheme="majorHAnsi" w:hAnsiTheme="majorHAnsi"/>
          <w:sz w:val="22"/>
          <w:szCs w:val="22"/>
        </w:rPr>
        <w:t xml:space="preserve">essão de </w:t>
      </w:r>
      <w:r w:rsidR="00CA4060">
        <w:rPr>
          <w:rFonts w:asciiTheme="majorHAnsi" w:hAnsiTheme="majorHAnsi"/>
          <w:sz w:val="22"/>
          <w:szCs w:val="22"/>
        </w:rPr>
        <w:t>c</w:t>
      </w:r>
      <w:r w:rsidR="00212BEF">
        <w:rPr>
          <w:rFonts w:asciiTheme="majorHAnsi" w:hAnsiTheme="majorHAnsi"/>
          <w:sz w:val="22"/>
          <w:szCs w:val="22"/>
        </w:rPr>
        <w:t>rédito</w:t>
      </w:r>
      <w:r w:rsidR="00CA4060">
        <w:rPr>
          <w:rFonts w:asciiTheme="majorHAnsi" w:hAnsiTheme="majorHAnsi"/>
          <w:sz w:val="22"/>
          <w:szCs w:val="22"/>
        </w:rPr>
        <w:t xml:space="preserve"> no valor de R$ 35.414</w:t>
      </w:r>
      <w:r w:rsidR="00212BEF">
        <w:rPr>
          <w:rFonts w:asciiTheme="majorHAnsi" w:hAnsiTheme="majorHAnsi"/>
          <w:sz w:val="22"/>
          <w:szCs w:val="22"/>
        </w:rPr>
        <w:t xml:space="preserve"> pela sub-rogação </w:t>
      </w:r>
      <w:r w:rsidR="00212BEF" w:rsidRPr="00B40C14">
        <w:rPr>
          <w:rFonts w:asciiTheme="majorHAnsi" w:hAnsiTheme="majorHAnsi"/>
          <w:sz w:val="22"/>
          <w:szCs w:val="22"/>
        </w:rPr>
        <w:t>do contrato dos direitos creditórios</w:t>
      </w:r>
      <w:r w:rsidR="00C70766">
        <w:rPr>
          <w:rFonts w:asciiTheme="majorHAnsi" w:hAnsiTheme="majorHAnsi"/>
          <w:sz w:val="22"/>
          <w:szCs w:val="22"/>
        </w:rPr>
        <w:t>. Tal operação m</w:t>
      </w:r>
      <w:r w:rsidR="00DF652B">
        <w:rPr>
          <w:rFonts w:asciiTheme="majorHAnsi" w:hAnsiTheme="majorHAnsi"/>
          <w:sz w:val="22"/>
          <w:szCs w:val="22"/>
        </w:rPr>
        <w:t>oviment</w:t>
      </w:r>
      <w:r w:rsidR="00C70766">
        <w:rPr>
          <w:rFonts w:asciiTheme="majorHAnsi" w:hAnsiTheme="majorHAnsi"/>
          <w:sz w:val="22"/>
          <w:szCs w:val="22"/>
        </w:rPr>
        <w:t>ou</w:t>
      </w:r>
      <w:r w:rsidR="00DF652B">
        <w:rPr>
          <w:rFonts w:asciiTheme="majorHAnsi" w:hAnsiTheme="majorHAnsi"/>
          <w:sz w:val="22"/>
          <w:szCs w:val="22"/>
        </w:rPr>
        <w:t xml:space="preserve"> apenas contas do ativo</w:t>
      </w:r>
      <w:r>
        <w:rPr>
          <w:rFonts w:asciiTheme="majorHAnsi" w:hAnsiTheme="majorHAnsi"/>
          <w:sz w:val="22"/>
          <w:szCs w:val="22"/>
        </w:rPr>
        <w:t xml:space="preserve"> e não comp</w:t>
      </w:r>
      <w:r w:rsidR="00C70766">
        <w:rPr>
          <w:rFonts w:asciiTheme="majorHAnsi" w:hAnsiTheme="majorHAnsi"/>
          <w:sz w:val="22"/>
          <w:szCs w:val="22"/>
        </w:rPr>
        <w:t>õe</w:t>
      </w:r>
      <w:r>
        <w:rPr>
          <w:rFonts w:asciiTheme="majorHAnsi" w:hAnsiTheme="majorHAnsi"/>
          <w:sz w:val="22"/>
          <w:szCs w:val="22"/>
        </w:rPr>
        <w:t xml:space="preserve"> </w:t>
      </w:r>
      <w:r w:rsidR="00C70766">
        <w:rPr>
          <w:rFonts w:asciiTheme="majorHAnsi" w:hAnsiTheme="majorHAnsi"/>
          <w:sz w:val="22"/>
          <w:szCs w:val="22"/>
        </w:rPr>
        <w:t>as movimentações do</w:t>
      </w:r>
      <w:r>
        <w:rPr>
          <w:rFonts w:asciiTheme="majorHAnsi" w:hAnsiTheme="majorHAnsi"/>
          <w:sz w:val="22"/>
          <w:szCs w:val="22"/>
        </w:rPr>
        <w:t xml:space="preserve"> fluxo de caixa</w:t>
      </w:r>
      <w:r w:rsidR="00212BEF">
        <w:rPr>
          <w:rFonts w:asciiTheme="majorHAnsi" w:hAnsiTheme="majorHAnsi"/>
          <w:sz w:val="22"/>
          <w:szCs w:val="22"/>
        </w:rPr>
        <w:t>.</w:t>
      </w:r>
    </w:p>
    <w:p w:rsidR="00F37BF3" w:rsidRDefault="00F37BF3" w:rsidP="00F37BF3">
      <w:r>
        <w:br w:type="page"/>
      </w:r>
    </w:p>
    <w:p w:rsidR="00163400" w:rsidRPr="00AC3AB4" w:rsidRDefault="00163400" w:rsidP="00163400">
      <w:pPr>
        <w:pStyle w:val="Ttulo3"/>
        <w:shd w:val="clear" w:color="auto" w:fill="auto"/>
        <w:rPr>
          <w:rFonts w:asciiTheme="majorHAnsi" w:hAnsiTheme="majorHAnsi"/>
        </w:rPr>
      </w:pPr>
      <w:bookmarkStart w:id="39" w:name="_Toc450930549"/>
      <w:r w:rsidRPr="00AC3AB4">
        <w:rPr>
          <w:rFonts w:asciiTheme="majorHAnsi" w:hAnsiTheme="majorHAnsi"/>
        </w:rPr>
        <w:t>INFORMAÇÕES POR SEGMENTO DE NEGÓCIO</w:t>
      </w:r>
      <w:bookmarkEnd w:id="39"/>
    </w:p>
    <w:p w:rsidR="00163400" w:rsidRPr="00AC3AB4" w:rsidRDefault="00163400" w:rsidP="0016340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eastAsia="Arial Unicode MS" w:hAnsiTheme="majorHAnsi"/>
          <w:sz w:val="22"/>
          <w:szCs w:val="22"/>
        </w:rPr>
      </w:pPr>
      <w:r w:rsidRPr="00AC3AB4">
        <w:rPr>
          <w:rFonts w:asciiTheme="majorHAnsi" w:eastAsia="Arial Unicode MS" w:hAnsiTheme="majorHAnsi"/>
          <w:sz w:val="22"/>
          <w:szCs w:val="22"/>
        </w:rPr>
        <w:t>O Grupo possui quatro segmentos divulgáveis de unidades de negócios estratégicas. Para cada um deles, a Administração analisa os relatórios internos periodicamente. O resumo seguinte descreve as operações dos segmentos reportáveis:</w:t>
      </w:r>
    </w:p>
    <w:p w:rsidR="00163400" w:rsidRPr="00AC3AB4" w:rsidRDefault="00163400" w:rsidP="0016340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Theme="majorHAnsi" w:eastAsia="Arial Unicode MS" w:hAnsiTheme="majorHAnsi"/>
          <w:sz w:val="22"/>
          <w:szCs w:val="22"/>
        </w:rPr>
      </w:pPr>
      <w:r w:rsidRPr="00AC3AB4">
        <w:rPr>
          <w:rFonts w:asciiTheme="majorHAnsi" w:eastAsia="Arial Unicode MS" w:hAnsiTheme="majorHAnsi"/>
          <w:sz w:val="22"/>
          <w:szCs w:val="22"/>
        </w:rPr>
        <w:t>Distribuição e comercialização de energia elétrica: tem como atribuição distribuir e comercializar energia, sendo responsável por operar e manter a infraestrutura, bem como prestar serviços correlatos. Atua por intermédio da CEB Distribuição S.A.;</w:t>
      </w:r>
    </w:p>
    <w:p w:rsidR="00163400" w:rsidRPr="00AC3AB4" w:rsidRDefault="00163400" w:rsidP="0016340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Theme="majorHAnsi" w:eastAsia="Arial Unicode MS" w:hAnsiTheme="majorHAnsi"/>
          <w:sz w:val="22"/>
          <w:szCs w:val="22"/>
        </w:rPr>
      </w:pPr>
      <w:r w:rsidRPr="00AC3AB4">
        <w:rPr>
          <w:rFonts w:asciiTheme="majorHAnsi" w:eastAsia="Arial Unicode MS" w:hAnsiTheme="majorHAnsi"/>
          <w:sz w:val="22"/>
          <w:szCs w:val="22"/>
        </w:rPr>
        <w:t xml:space="preserve">Geração de energia: tem como atribuição produzir energia elétrica a partir de empreendimentos de fontes hidráulicas. Atua por intermédio da CEB Geração S.A.; </w:t>
      </w:r>
    </w:p>
    <w:p w:rsidR="00163400" w:rsidRPr="00AC3AB4" w:rsidRDefault="00163400" w:rsidP="0016340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Theme="majorHAnsi" w:eastAsia="Arial Unicode MS" w:hAnsiTheme="majorHAnsi"/>
          <w:sz w:val="22"/>
          <w:szCs w:val="22"/>
        </w:rPr>
      </w:pPr>
      <w:r w:rsidRPr="00AC3AB4">
        <w:rPr>
          <w:rFonts w:asciiTheme="majorHAnsi" w:eastAsia="Arial Unicode MS" w:hAnsiTheme="majorHAnsi"/>
          <w:sz w:val="22"/>
          <w:szCs w:val="22"/>
        </w:rPr>
        <w:t>Comercialização de energia elétrica: tem como atribuição a comercialização de energia. Atua por intermédio da CEB Lajeado S.A. e CEB Participações S.A.; e</w:t>
      </w:r>
    </w:p>
    <w:p w:rsidR="00163400" w:rsidRPr="00AC3AB4" w:rsidRDefault="00163400" w:rsidP="0016340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Theme="majorHAnsi" w:eastAsia="Arial Unicode MS" w:hAnsiTheme="majorHAnsi"/>
          <w:sz w:val="22"/>
          <w:szCs w:val="22"/>
        </w:rPr>
      </w:pPr>
      <w:r w:rsidRPr="00AC3AB4">
        <w:rPr>
          <w:rFonts w:asciiTheme="majorHAnsi" w:eastAsia="Arial Unicode MS" w:hAnsiTheme="majorHAnsi"/>
          <w:sz w:val="22"/>
          <w:szCs w:val="22"/>
        </w:rPr>
        <w:t xml:space="preserve">Outros – Neste segmento está a Companhia Energética de Brasília – CEB: que tem como atribuições a </w:t>
      </w:r>
      <w:r w:rsidRPr="00AC3AB4">
        <w:rPr>
          <w:rFonts w:asciiTheme="majorHAnsi" w:hAnsiTheme="majorHAnsi"/>
          <w:bCs/>
          <w:sz w:val="22"/>
          <w:szCs w:val="22"/>
        </w:rPr>
        <w:t>participação em outras sociedades, como sócia-quotista ou acionista e</w:t>
      </w:r>
      <w:r w:rsidRPr="00AC3AB4">
        <w:rPr>
          <w:rFonts w:asciiTheme="majorHAnsi" w:eastAsia="Arial Unicode MS" w:hAnsiTheme="majorHAnsi"/>
          <w:sz w:val="22"/>
          <w:szCs w:val="22"/>
        </w:rPr>
        <w:t xml:space="preserve"> a prestação de serviços de expansão e manutenção do parque de iluminação pública do Distrito Federal; e a Companhia Brasiliense de Gás S.A., que tem como atribuição a exploração do serviço público de distribuição de gás canalizado.</w:t>
      </w:r>
    </w:p>
    <w:p w:rsidR="00163400" w:rsidRPr="00AC3AB4" w:rsidRDefault="00163400" w:rsidP="00163400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FB0393">
        <w:rPr>
          <w:rFonts w:asciiTheme="majorHAnsi" w:eastAsia="Arial Unicode MS" w:hAnsiTheme="majorHAnsi"/>
          <w:sz w:val="22"/>
          <w:szCs w:val="22"/>
        </w:rPr>
        <w:t xml:space="preserve">Informações referentes a cada segmento </w:t>
      </w:r>
      <w:proofErr w:type="spellStart"/>
      <w:r w:rsidRPr="00FB0393">
        <w:rPr>
          <w:rFonts w:asciiTheme="majorHAnsi" w:eastAsia="Arial Unicode MS" w:hAnsiTheme="majorHAnsi"/>
          <w:sz w:val="22"/>
          <w:szCs w:val="22"/>
        </w:rPr>
        <w:t>reportável</w:t>
      </w:r>
      <w:proofErr w:type="spellEnd"/>
      <w:r w:rsidRPr="00FB0393">
        <w:rPr>
          <w:rFonts w:asciiTheme="majorHAnsi" w:eastAsia="Arial Unicode MS" w:hAnsiTheme="majorHAnsi"/>
          <w:sz w:val="22"/>
          <w:szCs w:val="22"/>
        </w:rPr>
        <w:t xml:space="preserve"> </w:t>
      </w:r>
      <w:r w:rsidR="00ED204C" w:rsidRPr="00FB0393">
        <w:rPr>
          <w:rFonts w:asciiTheme="majorHAnsi" w:hAnsiTheme="majorHAnsi"/>
          <w:sz w:val="22"/>
          <w:szCs w:val="22"/>
        </w:rPr>
        <w:t>para os períodos findos em 3</w:t>
      </w:r>
      <w:r w:rsidR="00466AB7">
        <w:rPr>
          <w:rFonts w:asciiTheme="majorHAnsi" w:hAnsiTheme="majorHAnsi"/>
          <w:sz w:val="22"/>
          <w:szCs w:val="22"/>
        </w:rPr>
        <w:t>0</w:t>
      </w:r>
      <w:r w:rsidRPr="00FB0393">
        <w:rPr>
          <w:rFonts w:asciiTheme="majorHAnsi" w:hAnsiTheme="majorHAnsi"/>
          <w:sz w:val="22"/>
          <w:szCs w:val="22"/>
        </w:rPr>
        <w:t xml:space="preserve"> de </w:t>
      </w:r>
      <w:r w:rsidR="00F66D5B">
        <w:rPr>
          <w:rFonts w:asciiTheme="majorHAnsi" w:hAnsiTheme="majorHAnsi"/>
          <w:sz w:val="22"/>
          <w:szCs w:val="22"/>
        </w:rPr>
        <w:t>setembro</w:t>
      </w:r>
      <w:r w:rsidR="00ED204C" w:rsidRPr="00FB0393">
        <w:rPr>
          <w:rFonts w:asciiTheme="majorHAnsi" w:hAnsiTheme="majorHAnsi"/>
          <w:sz w:val="22"/>
          <w:szCs w:val="22"/>
        </w:rPr>
        <w:t xml:space="preserve"> de 201</w:t>
      </w:r>
      <w:r w:rsidR="00CB0397">
        <w:rPr>
          <w:rFonts w:asciiTheme="majorHAnsi" w:hAnsiTheme="majorHAnsi"/>
          <w:sz w:val="22"/>
          <w:szCs w:val="22"/>
        </w:rPr>
        <w:t>9</w:t>
      </w:r>
      <w:r w:rsidR="002A1F48">
        <w:rPr>
          <w:rFonts w:asciiTheme="majorHAnsi" w:hAnsiTheme="majorHAnsi"/>
          <w:sz w:val="22"/>
          <w:szCs w:val="22"/>
        </w:rPr>
        <w:t xml:space="preserve"> e em 30</w:t>
      </w:r>
      <w:r w:rsidRPr="00FB0393">
        <w:rPr>
          <w:rFonts w:asciiTheme="majorHAnsi" w:hAnsiTheme="majorHAnsi"/>
          <w:sz w:val="22"/>
          <w:szCs w:val="22"/>
        </w:rPr>
        <w:t xml:space="preserve"> de </w:t>
      </w:r>
      <w:r w:rsidR="00F66D5B">
        <w:rPr>
          <w:rFonts w:asciiTheme="majorHAnsi" w:hAnsiTheme="majorHAnsi"/>
          <w:sz w:val="22"/>
          <w:szCs w:val="22"/>
        </w:rPr>
        <w:t>setembro</w:t>
      </w:r>
      <w:r w:rsidR="00CB0397">
        <w:rPr>
          <w:rFonts w:asciiTheme="majorHAnsi" w:hAnsiTheme="majorHAnsi"/>
          <w:sz w:val="22"/>
          <w:szCs w:val="22"/>
        </w:rPr>
        <w:t xml:space="preserve"> de 2018</w:t>
      </w:r>
      <w:r w:rsidRPr="00FB0393">
        <w:rPr>
          <w:rFonts w:asciiTheme="majorHAnsi" w:hAnsiTheme="majorHAnsi"/>
          <w:sz w:val="22"/>
          <w:szCs w:val="22"/>
        </w:rPr>
        <w:t xml:space="preserve"> </w:t>
      </w:r>
      <w:r w:rsidRPr="00FB0393">
        <w:rPr>
          <w:rFonts w:asciiTheme="majorHAnsi" w:eastAsia="Arial Unicode MS" w:hAnsiTheme="majorHAnsi"/>
          <w:sz w:val="22"/>
          <w:szCs w:val="22"/>
        </w:rPr>
        <w:t>estão incluídas no quadro seguinte:</w:t>
      </w:r>
    </w:p>
    <w:p w:rsidR="00851082" w:rsidRPr="005133B2" w:rsidRDefault="00163400" w:rsidP="00851082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AC3AB4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Demonstração de Resultado por Segmento de Negócio</w:t>
      </w:r>
    </w:p>
    <w:tbl>
      <w:tblPr>
        <w:tblW w:w="100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1171"/>
        <w:gridCol w:w="1195"/>
        <w:gridCol w:w="1207"/>
        <w:gridCol w:w="1366"/>
        <w:gridCol w:w="1128"/>
        <w:gridCol w:w="1102"/>
        <w:gridCol w:w="18"/>
      </w:tblGrid>
      <w:tr w:rsidR="008534ED" w:rsidRPr="00F66D5B" w:rsidTr="00C47513">
        <w:trPr>
          <w:trHeight w:val="243"/>
        </w:trPr>
        <w:tc>
          <w:tcPr>
            <w:tcW w:w="2838" w:type="dxa"/>
            <w:vMerge w:val="restart"/>
            <w:shd w:val="clear" w:color="000000" w:fill="D9D9D9"/>
            <w:noWrap/>
            <w:vAlign w:val="center"/>
            <w:hideMark/>
          </w:tcPr>
          <w:p w:rsidR="008534ED" w:rsidRPr="00F66D5B" w:rsidRDefault="008534ED" w:rsidP="008534ED">
            <w:pPr>
              <w:jc w:val="center"/>
              <w:rPr>
                <w:rFonts w:asciiTheme="majorHAnsi" w:hAnsiTheme="majorHAnsi" w:cs="Calibri"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83" w:type="dxa"/>
            <w:gridSpan w:val="7"/>
            <w:shd w:val="clear" w:color="auto" w:fill="auto"/>
            <w:noWrap/>
            <w:vAlign w:val="center"/>
            <w:hideMark/>
          </w:tcPr>
          <w:p w:rsidR="008534ED" w:rsidRPr="00F66D5B" w:rsidRDefault="00C47513" w:rsidP="00D16D2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Período</w:t>
            </w:r>
            <w:r w:rsidR="00ED204C"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 findo em </w:t>
            </w:r>
            <w:r w:rsidR="00D16D2D"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30/0</w:t>
            </w:r>
            <w:r w:rsidR="00F66D5B"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9</w:t>
            </w:r>
            <w:r w:rsidR="005133B2"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/2019</w:t>
            </w:r>
          </w:p>
        </w:tc>
      </w:tr>
      <w:tr w:rsidR="008534ED" w:rsidRPr="00F66D5B" w:rsidTr="00C47513">
        <w:trPr>
          <w:trHeight w:val="243"/>
        </w:trPr>
        <w:tc>
          <w:tcPr>
            <w:tcW w:w="2838" w:type="dxa"/>
            <w:vMerge/>
            <w:vAlign w:val="center"/>
            <w:hideMark/>
          </w:tcPr>
          <w:p w:rsidR="008534ED" w:rsidRPr="00F66D5B" w:rsidRDefault="008534ED" w:rsidP="008534ED">
            <w:pPr>
              <w:rPr>
                <w:rFonts w:asciiTheme="majorHAnsi" w:hAnsiTheme="majorHAnsi" w:cs="Calibri"/>
                <w:color w:val="000000"/>
                <w:sz w:val="12"/>
                <w:szCs w:val="12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  <w:hideMark/>
          </w:tcPr>
          <w:p w:rsidR="008534ED" w:rsidRPr="00F66D5B" w:rsidRDefault="008534ED" w:rsidP="008534E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Distribuição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534ED" w:rsidRPr="00F66D5B" w:rsidRDefault="008534ED" w:rsidP="008534E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Geração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534ED" w:rsidRPr="00F66D5B" w:rsidRDefault="008534ED" w:rsidP="008534E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Comercialização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8534ED" w:rsidRPr="00F66D5B" w:rsidRDefault="008534ED" w:rsidP="008534E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Outros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34ED" w:rsidRPr="00F66D5B" w:rsidRDefault="008534ED" w:rsidP="008534E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Eliminações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  <w:hideMark/>
          </w:tcPr>
          <w:p w:rsidR="008534ED" w:rsidRPr="00F66D5B" w:rsidRDefault="008534ED" w:rsidP="008534ED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Consolidado</w:t>
            </w:r>
          </w:p>
        </w:tc>
      </w:tr>
      <w:tr w:rsidR="00F66D5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F66D5B" w:rsidRPr="00F66D5B" w:rsidRDefault="00F66D5B" w:rsidP="00F66D5B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 ATIVOS DO SEGMENTO (Líquido)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F66D5B" w:rsidRPr="00F66D5B" w:rsidRDefault="00F66D5B" w:rsidP="00F66D5B">
            <w:pPr>
              <w:jc w:val="right"/>
              <w:rPr>
                <w:rFonts w:asciiTheme="majorHAnsi" w:hAnsiTheme="majorHAnsi" w:cs="Arial"/>
                <w:sz w:val="12"/>
                <w:szCs w:val="12"/>
              </w:rPr>
            </w:pPr>
            <w:r w:rsidRPr="00F66D5B">
              <w:rPr>
                <w:rFonts w:asciiTheme="majorHAnsi" w:hAnsiTheme="majorHAnsi" w:cs="Arial"/>
                <w:sz w:val="12"/>
                <w:szCs w:val="12"/>
              </w:rPr>
              <w:t xml:space="preserve">           1.159.306 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66D5B" w:rsidRPr="00F66D5B" w:rsidRDefault="00F66D5B" w:rsidP="00F66D5B">
            <w:pPr>
              <w:jc w:val="right"/>
              <w:rPr>
                <w:rFonts w:asciiTheme="majorHAnsi" w:hAnsiTheme="majorHAnsi" w:cs="Arial"/>
                <w:sz w:val="12"/>
                <w:szCs w:val="12"/>
              </w:rPr>
            </w:pPr>
            <w:r w:rsidRPr="00F66D5B">
              <w:rPr>
                <w:rFonts w:asciiTheme="majorHAnsi" w:hAnsiTheme="majorHAnsi" w:cs="Arial"/>
                <w:sz w:val="12"/>
                <w:szCs w:val="12"/>
              </w:rPr>
              <w:t xml:space="preserve">           7.558 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F66D5B" w:rsidRPr="00F66D5B" w:rsidRDefault="00F66D5B" w:rsidP="00F66D5B">
            <w:pPr>
              <w:jc w:val="right"/>
              <w:rPr>
                <w:rFonts w:asciiTheme="majorHAnsi" w:hAnsiTheme="majorHAnsi" w:cs="Arial"/>
                <w:sz w:val="12"/>
                <w:szCs w:val="12"/>
              </w:rPr>
            </w:pPr>
            <w:r w:rsidRPr="00F66D5B">
              <w:rPr>
                <w:rFonts w:asciiTheme="majorHAnsi" w:hAnsiTheme="majorHAnsi" w:cs="Arial"/>
                <w:sz w:val="12"/>
                <w:szCs w:val="12"/>
              </w:rPr>
              <w:t xml:space="preserve">                        97.842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F66D5B" w:rsidRPr="00F66D5B" w:rsidRDefault="00F66D5B" w:rsidP="00F66D5B">
            <w:pPr>
              <w:jc w:val="right"/>
              <w:rPr>
                <w:rFonts w:asciiTheme="majorHAnsi" w:hAnsiTheme="majorHAnsi" w:cs="Arial"/>
                <w:sz w:val="12"/>
                <w:szCs w:val="12"/>
              </w:rPr>
            </w:pPr>
            <w:r w:rsidRPr="00F66D5B">
              <w:rPr>
                <w:rFonts w:asciiTheme="majorHAnsi" w:hAnsiTheme="majorHAnsi" w:cs="Arial"/>
                <w:sz w:val="12"/>
                <w:szCs w:val="12"/>
              </w:rPr>
              <w:t xml:space="preserve">16.451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F66D5B" w:rsidRPr="00F66D5B" w:rsidRDefault="00F66D5B" w:rsidP="00F66D5B">
            <w:pPr>
              <w:jc w:val="right"/>
              <w:rPr>
                <w:rFonts w:asciiTheme="majorHAnsi" w:hAnsiTheme="majorHAnsi" w:cs="Arial"/>
                <w:sz w:val="12"/>
                <w:szCs w:val="12"/>
              </w:rPr>
            </w:pPr>
            <w:r w:rsidRPr="00F66D5B">
              <w:rPr>
                <w:rFonts w:asciiTheme="majorHAnsi" w:hAnsiTheme="majorHAnsi" w:cs="Arial"/>
                <w:sz w:val="12"/>
                <w:szCs w:val="12"/>
              </w:rPr>
              <w:t xml:space="preserve">   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F66D5B" w:rsidRPr="00F66D5B" w:rsidRDefault="00F66D5B" w:rsidP="00F66D5B">
            <w:pPr>
              <w:jc w:val="right"/>
              <w:rPr>
                <w:rFonts w:asciiTheme="majorHAnsi" w:hAnsiTheme="majorHAnsi" w:cs="Arial"/>
                <w:sz w:val="12"/>
                <w:szCs w:val="12"/>
              </w:rPr>
            </w:pPr>
            <w:r w:rsidRPr="00F66D5B">
              <w:rPr>
                <w:rFonts w:asciiTheme="majorHAnsi" w:hAnsiTheme="majorHAnsi" w:cs="Arial"/>
                <w:sz w:val="12"/>
                <w:szCs w:val="12"/>
              </w:rPr>
              <w:t xml:space="preserve">           1.281.157 </w:t>
            </w:r>
          </w:p>
        </w:tc>
      </w:tr>
      <w:tr w:rsidR="00D16D2D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D16D2D" w:rsidRPr="00F66D5B" w:rsidRDefault="00D16D2D" w:rsidP="00C47513">
            <w:pPr>
              <w:rPr>
                <w:rFonts w:asciiTheme="majorHAnsi" w:hAnsiTheme="majorHAnsi" w:cs="Calibri"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color w:val="000000"/>
                <w:sz w:val="12"/>
                <w:szCs w:val="12"/>
              </w:rPr>
              <w:t xml:space="preserve">   Adições (redu</w:t>
            </w:r>
            <w:r w:rsidR="00C47513">
              <w:rPr>
                <w:rFonts w:asciiTheme="majorHAnsi" w:hAnsiTheme="majorHAnsi" w:cs="Calibri"/>
                <w:color w:val="000000"/>
                <w:sz w:val="12"/>
                <w:szCs w:val="12"/>
              </w:rPr>
              <w:t>ções) aos ativos do Segmento no período</w:t>
            </w:r>
            <w:r w:rsidRPr="00F66D5B">
              <w:rPr>
                <w:rFonts w:asciiTheme="majorHAnsi" w:hAnsiTheme="majorHAnsi" w:cs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D16D2D" w:rsidRPr="00F66D5B" w:rsidRDefault="00D16D2D" w:rsidP="00D16D2D">
            <w:pPr>
              <w:jc w:val="right"/>
              <w:rPr>
                <w:rFonts w:asciiTheme="majorHAnsi" w:hAnsiTheme="majorHAnsi" w:cs="Arial"/>
                <w:sz w:val="12"/>
                <w:szCs w:val="12"/>
              </w:rPr>
            </w:pPr>
            <w:r w:rsidRPr="00F66D5B">
              <w:rPr>
                <w:rFonts w:asciiTheme="majorHAnsi" w:hAnsiTheme="majorHAnsi" w:cs="Arial"/>
                <w:sz w:val="12"/>
                <w:szCs w:val="12"/>
              </w:rPr>
              <w:t xml:space="preserve">         (</w:t>
            </w:r>
            <w:r w:rsidR="00FF0667">
              <w:rPr>
                <w:rFonts w:asciiTheme="majorHAnsi" w:hAnsiTheme="majorHAnsi" w:cs="Arial"/>
                <w:sz w:val="12"/>
                <w:szCs w:val="12"/>
              </w:rPr>
              <w:t>1</w:t>
            </w:r>
            <w:r w:rsidRPr="00F66D5B">
              <w:rPr>
                <w:rFonts w:asciiTheme="majorHAnsi" w:hAnsiTheme="majorHAnsi" w:cs="Arial"/>
                <w:sz w:val="12"/>
                <w:szCs w:val="12"/>
              </w:rPr>
              <w:t>5.8</w:t>
            </w:r>
            <w:r w:rsidR="00FF0667">
              <w:rPr>
                <w:rFonts w:asciiTheme="majorHAnsi" w:hAnsiTheme="majorHAnsi" w:cs="Arial"/>
                <w:sz w:val="12"/>
                <w:szCs w:val="12"/>
              </w:rPr>
              <w:t>34</w:t>
            </w:r>
            <w:r w:rsidRPr="00F66D5B">
              <w:rPr>
                <w:rFonts w:asciiTheme="majorHAnsi" w:hAnsiTheme="majorHAnsi" w:cs="Arial"/>
                <w:sz w:val="12"/>
                <w:szCs w:val="12"/>
              </w:rPr>
              <w:t>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16D2D" w:rsidRPr="00F66D5B" w:rsidRDefault="00D16D2D" w:rsidP="00D16D2D">
            <w:pPr>
              <w:jc w:val="right"/>
              <w:rPr>
                <w:rFonts w:asciiTheme="majorHAnsi" w:hAnsiTheme="majorHAnsi" w:cs="Arial"/>
                <w:sz w:val="12"/>
                <w:szCs w:val="12"/>
              </w:rPr>
            </w:pPr>
            <w:r w:rsidRPr="00F66D5B">
              <w:rPr>
                <w:rFonts w:asciiTheme="majorHAnsi" w:hAnsiTheme="majorHAnsi" w:cs="Arial"/>
                <w:sz w:val="12"/>
                <w:szCs w:val="12"/>
              </w:rPr>
              <w:t xml:space="preserve">         (2</w:t>
            </w:r>
            <w:r w:rsidR="00FF0667">
              <w:rPr>
                <w:rFonts w:asciiTheme="majorHAnsi" w:hAnsiTheme="majorHAnsi" w:cs="Arial"/>
                <w:sz w:val="12"/>
                <w:szCs w:val="12"/>
              </w:rPr>
              <w:t>.45</w:t>
            </w:r>
            <w:r w:rsidRPr="00F66D5B">
              <w:rPr>
                <w:rFonts w:asciiTheme="majorHAnsi" w:hAnsiTheme="majorHAnsi" w:cs="Arial"/>
                <w:sz w:val="12"/>
                <w:szCs w:val="12"/>
              </w:rPr>
              <w:t>6)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D16D2D" w:rsidRPr="00F66D5B" w:rsidRDefault="00D16D2D" w:rsidP="00D16D2D">
            <w:pPr>
              <w:jc w:val="right"/>
              <w:rPr>
                <w:rFonts w:asciiTheme="majorHAnsi" w:hAnsiTheme="majorHAnsi" w:cs="Arial"/>
                <w:sz w:val="12"/>
                <w:szCs w:val="12"/>
              </w:rPr>
            </w:pPr>
            <w:r w:rsidRPr="00F66D5B">
              <w:rPr>
                <w:rFonts w:asciiTheme="majorHAnsi" w:hAnsiTheme="majorHAnsi" w:cs="Arial"/>
                <w:sz w:val="12"/>
                <w:szCs w:val="12"/>
              </w:rPr>
              <w:t xml:space="preserve">               (</w:t>
            </w:r>
            <w:r w:rsidR="00FF0667">
              <w:rPr>
                <w:rFonts w:asciiTheme="majorHAnsi" w:hAnsiTheme="majorHAnsi" w:cs="Arial"/>
                <w:sz w:val="12"/>
                <w:szCs w:val="12"/>
              </w:rPr>
              <w:t>4</w:t>
            </w:r>
            <w:r w:rsidRPr="00F66D5B">
              <w:rPr>
                <w:rFonts w:asciiTheme="majorHAnsi" w:hAnsiTheme="majorHAnsi" w:cs="Arial"/>
                <w:sz w:val="12"/>
                <w:szCs w:val="12"/>
              </w:rPr>
              <w:t>96)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D16D2D" w:rsidRPr="00F66D5B" w:rsidRDefault="00D16D2D" w:rsidP="00D16D2D">
            <w:pPr>
              <w:jc w:val="right"/>
              <w:rPr>
                <w:rFonts w:asciiTheme="majorHAnsi" w:hAnsiTheme="majorHAnsi" w:cs="Arial"/>
                <w:sz w:val="12"/>
                <w:szCs w:val="12"/>
              </w:rPr>
            </w:pPr>
            <w:r w:rsidRPr="00F66D5B">
              <w:rPr>
                <w:rFonts w:asciiTheme="majorHAnsi" w:hAnsiTheme="majorHAnsi" w:cs="Arial"/>
                <w:sz w:val="12"/>
                <w:szCs w:val="12"/>
              </w:rPr>
              <w:t xml:space="preserve"> (1.</w:t>
            </w:r>
            <w:r w:rsidR="00FF0667">
              <w:rPr>
                <w:rFonts w:asciiTheme="majorHAnsi" w:hAnsiTheme="majorHAnsi" w:cs="Arial"/>
                <w:sz w:val="12"/>
                <w:szCs w:val="12"/>
              </w:rPr>
              <w:t>42</w:t>
            </w:r>
            <w:r w:rsidRPr="00F66D5B">
              <w:rPr>
                <w:rFonts w:asciiTheme="majorHAnsi" w:hAnsiTheme="majorHAnsi" w:cs="Arial"/>
                <w:sz w:val="12"/>
                <w:szCs w:val="12"/>
              </w:rPr>
              <w:t>2)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D16D2D" w:rsidRPr="00F66D5B" w:rsidRDefault="00D16D2D" w:rsidP="00D16D2D">
            <w:pPr>
              <w:jc w:val="right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D16D2D" w:rsidRPr="00F66D5B" w:rsidRDefault="00D16D2D" w:rsidP="00D16D2D">
            <w:pPr>
              <w:jc w:val="right"/>
              <w:rPr>
                <w:rFonts w:asciiTheme="majorHAnsi" w:hAnsiTheme="majorHAnsi" w:cs="Arial"/>
                <w:sz w:val="12"/>
                <w:szCs w:val="12"/>
              </w:rPr>
            </w:pPr>
            <w:r w:rsidRPr="00F66D5B">
              <w:rPr>
                <w:rFonts w:asciiTheme="majorHAnsi" w:hAnsiTheme="majorHAnsi" w:cs="Arial"/>
                <w:sz w:val="12"/>
                <w:szCs w:val="12"/>
              </w:rPr>
              <w:t xml:space="preserve">       (</w:t>
            </w:r>
            <w:r w:rsidR="00FF0667">
              <w:rPr>
                <w:rFonts w:asciiTheme="majorHAnsi" w:hAnsiTheme="majorHAnsi" w:cs="Arial"/>
                <w:sz w:val="12"/>
                <w:szCs w:val="12"/>
              </w:rPr>
              <w:t>20.208)</w:t>
            </w:r>
          </w:p>
        </w:tc>
      </w:tr>
      <w:tr w:rsidR="008534ED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8534ED" w:rsidRPr="00F66D5B" w:rsidRDefault="008534ED" w:rsidP="008534ED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 INVESTIMENTOS EM SOCIEDADES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534ED" w:rsidRPr="00F66D5B" w:rsidRDefault="008534ED" w:rsidP="008534E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534ED" w:rsidRPr="00F66D5B" w:rsidRDefault="008534ED" w:rsidP="008534E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534ED" w:rsidRPr="00F66D5B" w:rsidRDefault="00D16D2D" w:rsidP="008534E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188.187</w:t>
            </w:r>
            <w:r w:rsidR="008534ED"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534ED" w:rsidRPr="00F66D5B" w:rsidRDefault="00766395" w:rsidP="008534E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416.638</w:t>
            </w:r>
            <w:r w:rsidR="008534ED"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34ED" w:rsidRPr="00F66D5B" w:rsidRDefault="008534ED" w:rsidP="00766395">
            <w:pPr>
              <w:jc w:val="right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 xml:space="preserve"> (</w:t>
            </w:r>
            <w:r w:rsidR="00766395" w:rsidRPr="00F66D5B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248.917</w:t>
            </w:r>
            <w:r w:rsidRPr="00F66D5B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534ED" w:rsidRPr="00F66D5B" w:rsidRDefault="00D16D2D" w:rsidP="008534E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355.908</w:t>
            </w:r>
          </w:p>
        </w:tc>
      </w:tr>
      <w:tr w:rsidR="008534ED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8534ED" w:rsidRPr="00F66D5B" w:rsidRDefault="008534ED" w:rsidP="008534ED">
            <w:pPr>
              <w:rPr>
                <w:rFonts w:asciiTheme="majorHAnsi" w:hAnsiTheme="majorHAnsi" w:cs="Calibri"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534ED" w:rsidRPr="00F66D5B" w:rsidRDefault="008534ED" w:rsidP="008534E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534ED" w:rsidRPr="00F66D5B" w:rsidRDefault="008534ED" w:rsidP="008534E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534ED" w:rsidRPr="00F66D5B" w:rsidRDefault="008534ED" w:rsidP="008534E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534ED" w:rsidRPr="00F66D5B" w:rsidRDefault="008534ED" w:rsidP="008534E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34ED" w:rsidRPr="00F66D5B" w:rsidRDefault="008534ED" w:rsidP="008534E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534ED" w:rsidRPr="00F66D5B" w:rsidRDefault="008534ED" w:rsidP="008534ED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RECEITA OPERACIONAL LÍQUIDA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1.890.652 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18.694 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    164.268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42.295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(129.430)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1.986.480 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Custo com Energia Elétrica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(1.455.209)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(3.474)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  (39.146)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129.430 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(1.368.399)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Custo de Operação 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(173.528)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(568)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  (33.765)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(3.813)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> 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(211.674)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Custo do Serviço Prestado a Terceiros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 (155)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(2.260)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         (15)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(31.814)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> 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(34.244)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Lucro Bruto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261.760 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12.392 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      91.342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6.668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      (0)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372.163 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Receitas/ (Despesas) Operacionais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(187.196)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(4.244)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        5.467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53.773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(64.160)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(196.360)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Despesas com Vendas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(100.455)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(3.015)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(103.471)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Despesas Gerais e Administrativas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(94.372)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(3.824)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    (4.080)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(13.528)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(115.804)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Resultado de Equivalência Patrimonial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      9.260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70.240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(64.158)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15.342 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Outras Receitas (Despesas) Operacionais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7.632 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(420)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         286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76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    (2)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7.573 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Lucro (Prejuízo) Operacional antes do Resultado Financeiro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74.564 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8.148 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      96.809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60.441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(64.160)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175.802 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Receitas (Despesas) Financeiras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(61.626)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1.206 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           978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7.361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(52.081)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Receitas Financeiras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66.884 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1.841 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      3.799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9.086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81.609 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Despesas Financeiras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(126.342)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(635)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    (2.820)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(1.725)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(131.522)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Variação Cambial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(2.168)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(2.168)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Lucro (Prejuízo) Operacional antes dos Tributos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12.938 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9.354 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      97.788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67.802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(64.160)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123.722 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Imposto de Renda e Contribuição Social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     548 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(1.245)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    (25.153)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1.384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(24.466)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Imposto de Renda e Contribuição Social - Corrente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(56.914)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(1.245)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  (26.018)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(84.176)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Imposto de Renda e Contribuição Social - Diferido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57.461 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           865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1.384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> 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sz w:val="12"/>
                <w:szCs w:val="14"/>
              </w:rPr>
              <w:t xml:space="preserve">         59.710 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Lucro / (Prejuízo) do Período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13.486 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8.109 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      72.635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69.186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(64.160)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99.255 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Atribuído aos Acionistas Controladores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> 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69.426 </w:t>
            </w:r>
          </w:p>
        </w:tc>
      </w:tr>
      <w:tr w:rsidR="00825D0B" w:rsidRPr="00F66D5B" w:rsidTr="00C47513">
        <w:trPr>
          <w:trHeight w:val="243"/>
        </w:trPr>
        <w:tc>
          <w:tcPr>
            <w:tcW w:w="2838" w:type="dxa"/>
            <w:shd w:val="clear" w:color="auto" w:fill="auto"/>
            <w:noWrap/>
            <w:vAlign w:val="center"/>
          </w:tcPr>
          <w:p w:rsidR="00825D0B" w:rsidRPr="00F66D5B" w:rsidRDefault="00825D0B" w:rsidP="00825D0B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F66D5B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Atribuído aos Acionistas não Controladores 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> 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 w:rsidR="00825D0B" w:rsidRPr="00825D0B" w:rsidRDefault="00825D0B" w:rsidP="00825D0B">
            <w:pPr>
              <w:jc w:val="right"/>
              <w:rPr>
                <w:rFonts w:asciiTheme="majorHAnsi" w:hAnsiTheme="majorHAnsi" w:cs="Arial"/>
                <w:b/>
                <w:sz w:val="12"/>
                <w:szCs w:val="14"/>
              </w:rPr>
            </w:pPr>
            <w:r w:rsidRPr="00825D0B">
              <w:rPr>
                <w:rFonts w:asciiTheme="majorHAnsi" w:hAnsiTheme="majorHAnsi" w:cs="Arial"/>
                <w:b/>
                <w:sz w:val="12"/>
                <w:szCs w:val="14"/>
              </w:rPr>
              <w:t xml:space="preserve">         29.829 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7513" w:rsidRPr="007234B6" w:rsidRDefault="00C47513" w:rsidP="0096404A">
            <w:pPr>
              <w:jc w:val="center"/>
              <w:rPr>
                <w:rFonts w:asciiTheme="majorHAnsi" w:hAnsiTheme="majorHAnsi" w:cs="Calibri"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3" w:rsidRPr="007234B6" w:rsidRDefault="00C47513" w:rsidP="00964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Exercício findo em 30/0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9</w:t>
            </w: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/2018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color w:val="000000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13" w:rsidRPr="007234B6" w:rsidRDefault="00C47513" w:rsidP="00964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Distribuição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13" w:rsidRPr="007234B6" w:rsidRDefault="00C47513" w:rsidP="00964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Geração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13" w:rsidRPr="007234B6" w:rsidRDefault="00C47513" w:rsidP="00964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Comercialização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13" w:rsidRPr="007234B6" w:rsidRDefault="00C47513" w:rsidP="00964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Outros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13" w:rsidRPr="007234B6" w:rsidRDefault="00C47513" w:rsidP="00964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Eliminações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3" w:rsidRPr="007234B6" w:rsidRDefault="00C47513" w:rsidP="0096404A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Consolidado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 ATIVOS DO SEGMENTO (Líquido)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  1.177.533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  7.442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           104.082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 17.285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  1.306.342 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color w:val="000000"/>
                <w:sz w:val="12"/>
                <w:szCs w:val="12"/>
              </w:rPr>
              <w:t xml:space="preserve">   Adições (reduções) aos ativos do Segmento no Exercício 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       (4.255)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     (22)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             (3.656)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  (1.912)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       (9.845)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 INVESTIMENTOS EM SOCIEDADES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1.670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29.615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(29.610)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1.675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4785E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4785E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4785E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4785E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4785E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4785E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RECEITA OPERACIONAL LÍQUIDA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1.864.747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14.162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133.986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47.281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(103.270)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1.956.906 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Custo com Energia Elétrica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(1.467.965)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(4.142)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(52.659)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103.270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(1.421.496)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Custo de Operação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(194.970)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  (531)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(25.456)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(2.580)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(223.537)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 xml:space="preserve">  Custo do Serviço Prestado a Terceiros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(1.745)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(2.334)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(1.086)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(35.964)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(41.129)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Lucro Bruto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200.067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  7.155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54.785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 8.737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270.744 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Receitas/ (Despesas) Operacionais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(204.539)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(1.554)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 1.945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(41.969)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55.020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(191.097)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Despesas com Vendas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(100.840)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5.983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(94.857)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Despesas Gerais e Administrativas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(111.002)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(1.533)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(3.687)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(13.628)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(129.850)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Resultado de Equivalência Patrimonial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5.054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(38.542)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55.023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21.535 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Outras Receitas (Despesas) Operacionais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7.303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    (21)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    578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4.218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      (3)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12.075 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Lucro (Prejuízo) Operacional antes do Resultado Financeiro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(4.472)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 5.601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56.730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(33.232)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55.020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79.647 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Receitas (Despesas) Financeiras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(84.123)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    136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2.054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 1.550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(80.383)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Receitas Financeiras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64.788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   249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  3.711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 1.736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70.484 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Despesas Financeiras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(126.431)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   (113)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(1.657)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  (186)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(128.387)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Variação Cambial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(22.480)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(22.480)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Lucro (Prejuízo) Operacional antes dos Tributos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(88.595)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 5.737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58.784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(31.682)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55.020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  (736)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Imposto de Renda e Contribuição Social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    377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  (562)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(14.565)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 1.093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(13.657)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Imposto de Renda e Contribuição Social - Corrente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        -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 (562)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(16.851)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(17.413)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Imposto de Renda e Contribuição Social - Diferido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    377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2.286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1.093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color w:val="000000"/>
                <w:sz w:val="12"/>
                <w:szCs w:val="14"/>
              </w:rPr>
              <w:t xml:space="preserve">                  3.756 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Prejuízo do Período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(88.218)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   5.175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44.219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(30.589)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  55.020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FF36BA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4"/>
              </w:rPr>
            </w:pPr>
            <w:r w:rsidRPr="00FF36BA">
              <w:rPr>
                <w:rFonts w:asciiTheme="majorHAnsi" w:hAnsiTheme="majorHAnsi"/>
                <w:b/>
                <w:bCs/>
                <w:color w:val="000000"/>
                <w:sz w:val="12"/>
                <w:szCs w:val="14"/>
              </w:rPr>
              <w:t xml:space="preserve">      (14.393)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Atribuído aos Acionistas Controladores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       (30.323)</w:t>
            </w:r>
          </w:p>
        </w:tc>
      </w:tr>
      <w:tr w:rsidR="00C47513" w:rsidRPr="007234B6" w:rsidTr="00C47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2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7234B6" w:rsidRDefault="00C47513" w:rsidP="0096404A">
            <w:pP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7234B6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Atribuído aos Acionistas não Controladores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13" w:rsidRPr="00551FA0" w:rsidRDefault="00C47513" w:rsidP="0096404A">
            <w:pPr>
              <w:jc w:val="right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         </w:t>
            </w:r>
            <w:r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15.930</w:t>
            </w:r>
            <w:r w:rsidRPr="00551FA0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</w:tbl>
    <w:p w:rsidR="008B5A1E" w:rsidRPr="00440B48" w:rsidRDefault="00F14C40" w:rsidP="008B5A1E">
      <w:pPr>
        <w:pStyle w:val="Ttulo3"/>
        <w:shd w:val="clear" w:color="auto" w:fill="auto"/>
        <w:rPr>
          <w:rFonts w:asciiTheme="majorHAnsi" w:hAnsiTheme="majorHAnsi"/>
        </w:rPr>
      </w:pPr>
      <w:r w:rsidRPr="00440B48">
        <w:rPr>
          <w:rFonts w:asciiTheme="majorHAnsi" w:hAnsiTheme="majorHAnsi"/>
          <w:caps w:val="0"/>
        </w:rPr>
        <w:t>EVENTO</w:t>
      </w:r>
      <w:r w:rsidR="00766395">
        <w:rPr>
          <w:rFonts w:asciiTheme="majorHAnsi" w:hAnsiTheme="majorHAnsi"/>
          <w:caps w:val="0"/>
        </w:rPr>
        <w:t>S SUBSEQUENTES</w:t>
      </w:r>
    </w:p>
    <w:p w:rsidR="008B5A1E" w:rsidRPr="00211FCE" w:rsidRDefault="00CD16B0" w:rsidP="008B5A1E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211FCE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 xml:space="preserve">Postergação do prazo de </w:t>
      </w:r>
      <w:r w:rsidR="00705709" w:rsidRPr="00211FCE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recolhimento</w:t>
      </w:r>
      <w:r w:rsidRPr="00211FCE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 xml:space="preserve"> do ICMS</w:t>
      </w:r>
    </w:p>
    <w:p w:rsidR="00F37BF3" w:rsidRDefault="00211FCE" w:rsidP="00211FCE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211FCE">
        <w:rPr>
          <w:rFonts w:asciiTheme="majorHAnsi" w:eastAsia="Arial Unicode MS" w:hAnsiTheme="majorHAnsi"/>
          <w:sz w:val="22"/>
          <w:szCs w:val="22"/>
        </w:rPr>
        <w:t>No dia 30 de outubro de 2019, o Governo do Distrito Federal promulgou o Decreto nº 40.206 que altera para o dia 10 de julho de 2020, o prazo de recolhimento do ICMS, de que trata o inciso VII do art. 74 do Decreto 18.995/1997, relativamente aos fatos geradores ocorridos no</w:t>
      </w:r>
      <w:r w:rsidR="003F12B5">
        <w:rPr>
          <w:rFonts w:asciiTheme="majorHAnsi" w:eastAsia="Arial Unicode MS" w:hAnsiTheme="majorHAnsi"/>
          <w:sz w:val="22"/>
          <w:szCs w:val="22"/>
        </w:rPr>
        <w:t>s meses</w:t>
      </w:r>
      <w:r w:rsidRPr="00211FCE">
        <w:rPr>
          <w:rFonts w:asciiTheme="majorHAnsi" w:eastAsia="Arial Unicode MS" w:hAnsiTheme="majorHAnsi"/>
          <w:sz w:val="22"/>
          <w:szCs w:val="22"/>
        </w:rPr>
        <w:t xml:space="preserve"> de setembro</w:t>
      </w:r>
      <w:r w:rsidR="003F12B5">
        <w:rPr>
          <w:rFonts w:asciiTheme="majorHAnsi" w:eastAsia="Arial Unicode MS" w:hAnsiTheme="majorHAnsi"/>
          <w:sz w:val="22"/>
          <w:szCs w:val="22"/>
        </w:rPr>
        <w:t>, outubro, novembro e dezembro</w:t>
      </w:r>
      <w:r w:rsidRPr="00211FCE">
        <w:rPr>
          <w:rFonts w:asciiTheme="majorHAnsi" w:eastAsia="Arial Unicode MS" w:hAnsiTheme="majorHAnsi"/>
          <w:sz w:val="22"/>
          <w:szCs w:val="22"/>
        </w:rPr>
        <w:t xml:space="preserve"> de 2019 praticados pelas empresas distribuidoras de energia elétrica.</w:t>
      </w:r>
    </w:p>
    <w:p w:rsidR="00F37BF3" w:rsidRDefault="00F37BF3" w:rsidP="00F37BF3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766395" w:rsidRPr="00211FCE" w:rsidRDefault="00211FCE" w:rsidP="00766395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211FCE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Alienação de Imóveis/Terrenos</w:t>
      </w:r>
    </w:p>
    <w:p w:rsidR="00211FCE" w:rsidRPr="00211FCE" w:rsidRDefault="00211FCE" w:rsidP="00211FCE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211FCE">
        <w:rPr>
          <w:rFonts w:asciiTheme="majorHAnsi" w:eastAsia="Arial Unicode MS" w:hAnsiTheme="majorHAnsi"/>
          <w:sz w:val="22"/>
          <w:szCs w:val="22"/>
        </w:rPr>
        <w:t xml:space="preserve">Como medida de flexibilização para mitigar o desequilíbrio financeiro da CEB DIS, a Companhia vem realizando licitações para alienação de terrenos destinados à venda, conforme demonstrado a seguir: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3305"/>
        <w:gridCol w:w="3305"/>
      </w:tblGrid>
      <w:tr w:rsidR="00211FCE" w:rsidRPr="00322B43" w:rsidTr="006F40D2">
        <w:trPr>
          <w:trHeight w:val="300"/>
        </w:trPr>
        <w:tc>
          <w:tcPr>
            <w:tcW w:w="1666" w:type="pct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  <w:t>1)     IMÓVEL LAGO SUL (LIC Nº 1144/2019):</w:t>
            </w:r>
          </w:p>
        </w:tc>
        <w:tc>
          <w:tcPr>
            <w:tcW w:w="1667" w:type="pct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  <w:t>2)      IMÓVEL GUARÁ (LIC Nº 1144/2019):</w:t>
            </w:r>
          </w:p>
        </w:tc>
        <w:tc>
          <w:tcPr>
            <w:tcW w:w="1667" w:type="pct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  <w:t>3)      IMÓVEL RIACHO FUNDO (LIC Nº 1145/2019):</w:t>
            </w:r>
          </w:p>
        </w:tc>
      </w:tr>
      <w:tr w:rsidR="00211FCE" w:rsidRPr="00322B43" w:rsidTr="006F40D2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A licitação ocorreu no dia 30/09/2019 às 15h;</w:t>
            </w:r>
          </w:p>
        </w:tc>
        <w:tc>
          <w:tcPr>
            <w:tcW w:w="166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A licitação ocorreu no dia 30/09/2019 às 15h;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A licitação ocorreu no dia 25/09/2019 às 10h;</w:t>
            </w:r>
          </w:p>
        </w:tc>
      </w:tr>
      <w:tr w:rsidR="00211FCE" w:rsidRPr="00322B43" w:rsidTr="006F40D2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Valor mínimo do terreno: R$ 3.350.000,00;</w:t>
            </w:r>
          </w:p>
        </w:tc>
        <w:tc>
          <w:tcPr>
            <w:tcW w:w="166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Valor mínimo do terreno: R$ 2.470.000,00;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Valor mínimo do terreno: R$ 293.000,00;</w:t>
            </w:r>
          </w:p>
        </w:tc>
      </w:tr>
      <w:tr w:rsidR="00211FCE" w:rsidRPr="00322B43" w:rsidTr="006F40D2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Valor adjudicado: R$ 3.551.100,00;</w:t>
            </w:r>
          </w:p>
        </w:tc>
        <w:tc>
          <w:tcPr>
            <w:tcW w:w="166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Valor adjudicado: R$ 6.661.000,00;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Valor adjudicado: R$ 350.000,00;</w:t>
            </w:r>
          </w:p>
        </w:tc>
      </w:tr>
      <w:tr w:rsidR="00211FCE" w:rsidRPr="00322B43" w:rsidTr="006F40D2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Ágio: 6%;</w:t>
            </w:r>
          </w:p>
        </w:tc>
        <w:tc>
          <w:tcPr>
            <w:tcW w:w="166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Ágio: 169,67%;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Ágio: 19,45%;</w:t>
            </w:r>
          </w:p>
        </w:tc>
      </w:tr>
      <w:tr w:rsidR="00211FCE" w:rsidRPr="00322B43" w:rsidTr="006F40D2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  <w:t>- Pagamento finalizado. Crédito em 28/10/2019.</w:t>
            </w:r>
          </w:p>
        </w:tc>
        <w:tc>
          <w:tcPr>
            <w:tcW w:w="1667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 xml:space="preserve">- </w:t>
            </w:r>
            <w:r w:rsidRPr="00211FCE"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  <w:t>Prazo para pagamento: até 08/11/2019.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 xml:space="preserve">- </w:t>
            </w:r>
            <w:r w:rsidRPr="00211FCE"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  <w:t>Prazo para pagamento: até 08/11/2019.</w:t>
            </w:r>
          </w:p>
        </w:tc>
      </w:tr>
      <w:tr w:rsidR="00211FCE" w:rsidRPr="00322B43" w:rsidTr="006F40D2">
        <w:trPr>
          <w:trHeight w:val="300"/>
        </w:trPr>
        <w:tc>
          <w:tcPr>
            <w:tcW w:w="1666" w:type="pct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 </w:t>
            </w:r>
          </w:p>
        </w:tc>
      </w:tr>
      <w:tr w:rsidR="00211FCE" w:rsidRPr="00322B43" w:rsidTr="006F40D2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  <w:t>4)      IMÓVEL TAGUATINGA (LIC Nº 1148/2019)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  <w:t>5)      IMÓVEL CRUZEIRO (LIC Nº 1210/2019):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  <w:t>6)      IMÓVEL ASA NORTE (LIC Nº 1146/2019)</w:t>
            </w:r>
          </w:p>
        </w:tc>
      </w:tr>
      <w:tr w:rsidR="00211FCE" w:rsidRPr="00322B43" w:rsidTr="006F40D2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Licitação prorrogada para o dia 20/11/2019 às 15h;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Licitação prorrogada para o dia 22/11/2019 às 10h;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Licitação prorrogada para o dia 25/11/2019 às 10h;</w:t>
            </w:r>
          </w:p>
        </w:tc>
      </w:tr>
      <w:tr w:rsidR="00211FCE" w:rsidRPr="00322B43" w:rsidTr="006F40D2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Valor mínimo do imóvel: R$ 26.641.000,00;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Valor mínimo do terreno: R$ 430.000,00;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Valor mínimo do imóvel: R$ 10.200.000,00;</w:t>
            </w:r>
          </w:p>
        </w:tc>
      </w:tr>
      <w:tr w:rsidR="00211FCE" w:rsidRPr="00322B43" w:rsidTr="006F40D2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Valor da caução: R$ 266.410,00 (1% do valor do imóvel);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Valor da caução: R$ 4.300,00 (1% do valor do imóvel);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color w:val="000000"/>
                <w:sz w:val="18"/>
                <w:szCs w:val="22"/>
              </w:rPr>
              <w:t>- Valor da caução: R$ 102.000,000 (1% do valor do imóvel);</w:t>
            </w:r>
          </w:p>
        </w:tc>
      </w:tr>
      <w:tr w:rsidR="00211FCE" w:rsidRPr="00322B43" w:rsidTr="006F40D2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  <w:t>- Previsão de pagamento: dezembro/2019.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  <w:t>- Previsão de pagamento: dezembro/2019.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11FCE" w:rsidRPr="00211FCE" w:rsidRDefault="00211FCE" w:rsidP="006F40D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</w:pPr>
            <w:r w:rsidRPr="00211FCE">
              <w:rPr>
                <w:rFonts w:ascii="Cambria" w:hAnsi="Cambria" w:cs="Calibri"/>
                <w:b/>
                <w:bCs/>
                <w:color w:val="000000"/>
                <w:sz w:val="18"/>
                <w:szCs w:val="22"/>
              </w:rPr>
              <w:t>- Previsão de pagamento: dezembro/2019.</w:t>
            </w:r>
          </w:p>
        </w:tc>
      </w:tr>
    </w:tbl>
    <w:p w:rsidR="00211FCE" w:rsidRPr="00211FCE" w:rsidRDefault="00211FCE" w:rsidP="00211FCE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211FCE">
        <w:rPr>
          <w:rFonts w:asciiTheme="majorHAnsi" w:eastAsia="Arial Unicode MS" w:hAnsiTheme="majorHAnsi"/>
          <w:sz w:val="22"/>
          <w:szCs w:val="22"/>
        </w:rPr>
        <w:t>Em 10 de outubro de 2019, foi homologada a alienação pela Administração, dos terrenos do Riacho Fundo, Lago Sul e Guará, gerando um ganho de capital para a CEB DIS no montante de R$ 10.418.</w:t>
      </w:r>
    </w:p>
    <w:p w:rsidR="00766395" w:rsidRPr="00211FCE" w:rsidRDefault="00211FCE" w:rsidP="00766395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211FCE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Reajuste Tarifário</w:t>
      </w:r>
    </w:p>
    <w:p w:rsidR="00211FCE" w:rsidRPr="00211FCE" w:rsidRDefault="00211FCE" w:rsidP="00211FCE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211FCE">
        <w:rPr>
          <w:rFonts w:asciiTheme="majorHAnsi" w:eastAsia="Arial Unicode MS" w:hAnsiTheme="majorHAnsi"/>
          <w:sz w:val="22"/>
          <w:szCs w:val="22"/>
        </w:rPr>
        <w:t>Em reunião pública ordinária de Diretoria, a ANEEL homologou o Reajuste Tarifá</w:t>
      </w:r>
      <w:r>
        <w:rPr>
          <w:rFonts w:asciiTheme="majorHAnsi" w:eastAsia="Arial Unicode MS" w:hAnsiTheme="majorHAnsi"/>
          <w:sz w:val="22"/>
          <w:szCs w:val="22"/>
        </w:rPr>
        <w:t>rio Anual da CEB Distribuição S.</w:t>
      </w:r>
      <w:r w:rsidRPr="00211FCE">
        <w:rPr>
          <w:rFonts w:asciiTheme="majorHAnsi" w:eastAsia="Arial Unicode MS" w:hAnsiTheme="majorHAnsi"/>
          <w:sz w:val="22"/>
          <w:szCs w:val="22"/>
        </w:rPr>
        <w:t>A</w:t>
      </w:r>
      <w:r>
        <w:rPr>
          <w:rFonts w:asciiTheme="majorHAnsi" w:eastAsia="Arial Unicode MS" w:hAnsiTheme="majorHAnsi"/>
          <w:sz w:val="22"/>
          <w:szCs w:val="22"/>
        </w:rPr>
        <w:t>.</w:t>
      </w:r>
      <w:r w:rsidRPr="00211FCE">
        <w:rPr>
          <w:rFonts w:asciiTheme="majorHAnsi" w:eastAsia="Arial Unicode MS" w:hAnsiTheme="majorHAnsi"/>
          <w:sz w:val="22"/>
          <w:szCs w:val="22"/>
        </w:rPr>
        <w:t>, a ser aplicado a partir de 22 de outubro de 2019. As tarifas atualmente praticadas tiveram efeito médio a ser p</w:t>
      </w:r>
      <w:r>
        <w:rPr>
          <w:rFonts w:asciiTheme="majorHAnsi" w:eastAsia="Arial Unicode MS" w:hAnsiTheme="majorHAnsi"/>
          <w:sz w:val="22"/>
          <w:szCs w:val="22"/>
        </w:rPr>
        <w:t>ercebido pelos consumidores de menos 6,79%.</w:t>
      </w:r>
      <w:r w:rsidRPr="00211FCE">
        <w:rPr>
          <w:rFonts w:asciiTheme="majorHAnsi" w:eastAsia="Arial Unicode MS" w:hAnsiTheme="majorHAnsi"/>
          <w:sz w:val="22"/>
          <w:szCs w:val="22"/>
        </w:rPr>
        <w:t xml:space="preserve"> </w:t>
      </w:r>
      <w:r>
        <w:rPr>
          <w:rFonts w:asciiTheme="majorHAnsi" w:eastAsia="Arial Unicode MS" w:hAnsiTheme="majorHAnsi"/>
          <w:sz w:val="22"/>
          <w:szCs w:val="22"/>
        </w:rPr>
        <w:t>Destes,</w:t>
      </w:r>
      <w:r w:rsidRPr="00211FCE">
        <w:rPr>
          <w:rFonts w:asciiTheme="majorHAnsi" w:eastAsia="Arial Unicode MS" w:hAnsiTheme="majorHAnsi"/>
          <w:sz w:val="22"/>
          <w:szCs w:val="22"/>
        </w:rPr>
        <w:t xml:space="preserve"> </w:t>
      </w:r>
      <w:r>
        <w:rPr>
          <w:rFonts w:asciiTheme="majorHAnsi" w:eastAsia="Arial Unicode MS" w:hAnsiTheme="majorHAnsi"/>
          <w:sz w:val="22"/>
          <w:szCs w:val="22"/>
        </w:rPr>
        <w:t xml:space="preserve">menos </w:t>
      </w:r>
      <w:r w:rsidRPr="00211FCE">
        <w:rPr>
          <w:rFonts w:asciiTheme="majorHAnsi" w:eastAsia="Arial Unicode MS" w:hAnsiTheme="majorHAnsi"/>
          <w:sz w:val="22"/>
          <w:szCs w:val="22"/>
        </w:rPr>
        <w:t xml:space="preserve">6,52% para os consumidores em alta tensão e </w:t>
      </w:r>
      <w:r>
        <w:rPr>
          <w:rFonts w:asciiTheme="majorHAnsi" w:eastAsia="Arial Unicode MS" w:hAnsiTheme="majorHAnsi"/>
          <w:sz w:val="22"/>
          <w:szCs w:val="22"/>
        </w:rPr>
        <w:t xml:space="preserve">menos </w:t>
      </w:r>
      <w:r w:rsidRPr="00211FCE">
        <w:rPr>
          <w:rFonts w:asciiTheme="majorHAnsi" w:eastAsia="Arial Unicode MS" w:hAnsiTheme="majorHAnsi"/>
          <w:sz w:val="22"/>
          <w:szCs w:val="22"/>
        </w:rPr>
        <w:t>6,91% para os consumidores em baixa tensão.</w:t>
      </w:r>
    </w:p>
    <w:p w:rsidR="00211FCE" w:rsidRPr="00211FCE" w:rsidRDefault="00D401F1" w:rsidP="00211FCE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 xml:space="preserve">O efeito médio </w:t>
      </w:r>
      <w:proofErr w:type="gramStart"/>
      <w:r>
        <w:rPr>
          <w:rFonts w:asciiTheme="majorHAnsi" w:eastAsia="Arial Unicode MS" w:hAnsiTheme="majorHAnsi"/>
          <w:sz w:val="22"/>
          <w:szCs w:val="22"/>
        </w:rPr>
        <w:t>de  menos</w:t>
      </w:r>
      <w:proofErr w:type="gramEnd"/>
      <w:r>
        <w:rPr>
          <w:rFonts w:asciiTheme="majorHAnsi" w:eastAsia="Arial Unicode MS" w:hAnsiTheme="majorHAnsi"/>
          <w:sz w:val="22"/>
          <w:szCs w:val="22"/>
        </w:rPr>
        <w:t xml:space="preserve"> </w:t>
      </w:r>
      <w:r w:rsidR="00211FCE" w:rsidRPr="00211FCE">
        <w:rPr>
          <w:rFonts w:asciiTheme="majorHAnsi" w:eastAsia="Arial Unicode MS" w:hAnsiTheme="majorHAnsi"/>
          <w:sz w:val="22"/>
          <w:szCs w:val="22"/>
        </w:rPr>
        <w:t xml:space="preserve">6,79% decorre do reajuste dos itens de custos de Parcela A e B, calculados conforme estabelecido no contrato de concessão, para a formação da Receita Requerida; da inclusão dos componentes financeiros apurados no atual reajuste tarifário para compensação nos 12 meses subsequentes; e da retirada dos componentes financeiros estabelecidos no processo de reajuste tarifário anual de 2018, que vigoraram até a data do reajuste em processamento. </w:t>
      </w:r>
    </w:p>
    <w:p w:rsidR="00211FCE" w:rsidRDefault="00211FCE" w:rsidP="00211FCE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211FCE">
        <w:rPr>
          <w:rFonts w:asciiTheme="majorHAnsi" w:eastAsia="Arial Unicode MS" w:hAnsiTheme="majorHAnsi"/>
          <w:sz w:val="22"/>
          <w:szCs w:val="22"/>
        </w:rPr>
        <w:t xml:space="preserve">Desse índice de reajuste tarifário, a variação dos custos de Parcela A contribuiu para o efeito médio em </w:t>
      </w:r>
      <w:r w:rsidR="00D401F1">
        <w:rPr>
          <w:rFonts w:asciiTheme="majorHAnsi" w:eastAsia="Arial Unicode MS" w:hAnsiTheme="majorHAnsi"/>
          <w:sz w:val="22"/>
          <w:szCs w:val="22"/>
        </w:rPr>
        <w:t xml:space="preserve">menos </w:t>
      </w:r>
      <w:r w:rsidRPr="00211FCE">
        <w:rPr>
          <w:rFonts w:asciiTheme="majorHAnsi" w:eastAsia="Arial Unicode MS" w:hAnsiTheme="majorHAnsi"/>
          <w:sz w:val="22"/>
          <w:szCs w:val="22"/>
        </w:rPr>
        <w:t>4,96% enquanto a variação de custos de Parcela B foi responsável por 0,65%.</w:t>
      </w:r>
    </w:p>
    <w:p w:rsidR="00D401F1" w:rsidRPr="00D401F1" w:rsidRDefault="00D401F1" w:rsidP="00D401F1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D401F1">
        <w:rPr>
          <w:rFonts w:asciiTheme="majorHAnsi" w:eastAsia="Arial Unicode MS" w:hAnsiTheme="majorHAnsi"/>
          <w:sz w:val="22"/>
          <w:szCs w:val="22"/>
        </w:rPr>
        <w:t>Os fatores que mais contribuíram para o índice global negativo foram os</w:t>
      </w:r>
      <w:r>
        <w:rPr>
          <w:rFonts w:asciiTheme="majorHAnsi" w:eastAsia="Arial Unicode MS" w:hAnsiTheme="majorHAnsi"/>
          <w:sz w:val="22"/>
          <w:szCs w:val="22"/>
        </w:rPr>
        <w:t xml:space="preserve"> percentuais de menos </w:t>
      </w:r>
      <w:r w:rsidRPr="00D401F1">
        <w:rPr>
          <w:rFonts w:asciiTheme="majorHAnsi" w:eastAsia="Arial Unicode MS" w:hAnsiTheme="majorHAnsi"/>
          <w:sz w:val="22"/>
          <w:szCs w:val="22"/>
        </w:rPr>
        <w:t xml:space="preserve">5,92% para o CDE (Conta ACR) e de </w:t>
      </w:r>
      <w:r>
        <w:rPr>
          <w:rFonts w:asciiTheme="majorHAnsi" w:eastAsia="Arial Unicode MS" w:hAnsiTheme="majorHAnsi"/>
          <w:sz w:val="22"/>
          <w:szCs w:val="22"/>
        </w:rPr>
        <w:t xml:space="preserve">menos </w:t>
      </w:r>
      <w:r w:rsidRPr="00D401F1">
        <w:rPr>
          <w:rFonts w:asciiTheme="majorHAnsi" w:eastAsia="Arial Unicode MS" w:hAnsiTheme="majorHAnsi"/>
          <w:sz w:val="22"/>
          <w:szCs w:val="22"/>
        </w:rPr>
        <w:t xml:space="preserve">1,90% para o CDE (Decreto 7945/2013), ambos encargos setoriais do sistema elétrico brasileiro. </w:t>
      </w:r>
    </w:p>
    <w:p w:rsidR="00F37BF3" w:rsidRDefault="00D401F1" w:rsidP="00D401F1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D401F1">
        <w:rPr>
          <w:rFonts w:asciiTheme="majorHAnsi" w:eastAsia="Arial Unicode MS" w:hAnsiTheme="majorHAnsi"/>
          <w:sz w:val="22"/>
          <w:szCs w:val="22"/>
        </w:rPr>
        <w:t>A quitação da conta ACR ocorreu em setembro de 2019.  O pagamento, que venceria em abril de 2020, foi antecipado em cumprimento à Agenda de Desoneração Tarifária da Aneel.</w:t>
      </w:r>
    </w:p>
    <w:p w:rsidR="00F37BF3" w:rsidRDefault="00F37BF3" w:rsidP="00F37BF3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D401F1" w:rsidRPr="00D401F1" w:rsidRDefault="00D401F1" w:rsidP="00D401F1">
      <w:pPr>
        <w:pStyle w:val="PargrafodaLista"/>
        <w:numPr>
          <w:ilvl w:val="1"/>
          <w:numId w:val="13"/>
        </w:numPr>
        <w:spacing w:before="240" w:after="240"/>
        <w:ind w:left="851" w:hanging="791"/>
        <w:jc w:val="both"/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</w:pPr>
      <w:r w:rsidRPr="00D401F1">
        <w:rPr>
          <w:rFonts w:asciiTheme="majorHAnsi" w:eastAsia="Arial Unicode MS" w:hAnsiTheme="majorHAnsi" w:cs="Times New Roman"/>
          <w:b/>
          <w:bCs/>
          <w:iCs/>
          <w:smallCaps/>
          <w:lang w:val="pt-BR"/>
        </w:rPr>
        <w:t>Processo Judicial nº 2016.01.1.06703-7</w:t>
      </w:r>
    </w:p>
    <w:p w:rsidR="00D401F1" w:rsidRDefault="00D401F1" w:rsidP="00D401F1">
      <w:pPr>
        <w:spacing w:before="240" w:after="240"/>
        <w:jc w:val="both"/>
        <w:rPr>
          <w:rFonts w:asciiTheme="majorHAnsi" w:eastAsia="Arial Unicode MS" w:hAnsiTheme="majorHAnsi"/>
          <w:sz w:val="22"/>
          <w:szCs w:val="22"/>
        </w:rPr>
      </w:pPr>
      <w:r w:rsidRPr="00D401F1">
        <w:rPr>
          <w:rFonts w:asciiTheme="majorHAnsi" w:eastAsia="Arial Unicode MS" w:hAnsiTheme="majorHAnsi"/>
          <w:sz w:val="22"/>
          <w:szCs w:val="22"/>
        </w:rPr>
        <w:t xml:space="preserve">Trata-se de ação indenizatória movida pela ELETRONORTE em desfavor da CEB D em razão de aquisição do imóvel situado na SGAS 904 no ano de 2006. Parte do imóvel ainda está ocupada pela ASCEB, impossibilitando a transferência total da posse deste à adquirente. O pedido indenizatório fora negado em 1º grau, com reversão de entendimento pelo TJDFT. Atualmente o processo pende de julgamento de recurso especial pelo STJ. Diante disso, em outubro de 2019, foi constituída provisão contingencial no montante de R$ 9.303. </w:t>
      </w:r>
    </w:p>
    <w:p w:rsidR="00692ABF" w:rsidRDefault="00692ABF" w:rsidP="00E2788E">
      <w:pPr>
        <w:ind w:firstLine="426"/>
        <w:jc w:val="center"/>
        <w:rPr>
          <w:rFonts w:asciiTheme="majorHAnsi" w:hAnsiTheme="majorHAnsi"/>
          <w:sz w:val="22"/>
          <w:szCs w:val="22"/>
        </w:rPr>
      </w:pPr>
    </w:p>
    <w:p w:rsidR="00E2788E" w:rsidRPr="00FF23F9" w:rsidRDefault="00E2788E" w:rsidP="00E2788E">
      <w:pPr>
        <w:ind w:firstLine="426"/>
        <w:jc w:val="center"/>
        <w:rPr>
          <w:rFonts w:asciiTheme="majorHAnsi" w:hAnsiTheme="majorHAnsi"/>
          <w:sz w:val="22"/>
          <w:szCs w:val="22"/>
        </w:rPr>
      </w:pPr>
      <w:r w:rsidRPr="00FF23F9">
        <w:rPr>
          <w:rFonts w:asciiTheme="majorHAnsi" w:hAnsiTheme="majorHAnsi"/>
          <w:sz w:val="22"/>
          <w:szCs w:val="22"/>
        </w:rPr>
        <w:t xml:space="preserve">Brasília, </w:t>
      </w:r>
      <w:r w:rsidR="00F37BF3">
        <w:rPr>
          <w:rFonts w:asciiTheme="majorHAnsi" w:hAnsiTheme="majorHAnsi"/>
          <w:sz w:val="22"/>
          <w:szCs w:val="22"/>
        </w:rPr>
        <w:t>13</w:t>
      </w:r>
      <w:r w:rsidR="00A96D53" w:rsidRPr="00FF23F9">
        <w:rPr>
          <w:rFonts w:asciiTheme="majorHAnsi" w:hAnsiTheme="majorHAnsi"/>
          <w:sz w:val="22"/>
          <w:szCs w:val="22"/>
        </w:rPr>
        <w:t xml:space="preserve"> de </w:t>
      </w:r>
      <w:r w:rsidR="00320EE2">
        <w:rPr>
          <w:rFonts w:asciiTheme="majorHAnsi" w:hAnsiTheme="majorHAnsi"/>
          <w:sz w:val="22"/>
          <w:szCs w:val="22"/>
        </w:rPr>
        <w:t>novembro</w:t>
      </w:r>
      <w:r w:rsidR="00A96D53" w:rsidRPr="00FF23F9">
        <w:rPr>
          <w:rFonts w:asciiTheme="majorHAnsi" w:hAnsiTheme="majorHAnsi"/>
          <w:sz w:val="22"/>
          <w:szCs w:val="22"/>
        </w:rPr>
        <w:t xml:space="preserve"> de 201</w:t>
      </w:r>
      <w:r w:rsidR="005133B2" w:rsidRPr="00FF23F9">
        <w:rPr>
          <w:rFonts w:asciiTheme="majorHAnsi" w:hAnsiTheme="majorHAnsi"/>
          <w:sz w:val="22"/>
          <w:szCs w:val="22"/>
        </w:rPr>
        <w:t>9</w:t>
      </w:r>
      <w:r w:rsidRPr="00FF23F9">
        <w:rPr>
          <w:rFonts w:asciiTheme="majorHAnsi" w:hAnsiTheme="majorHAnsi"/>
          <w:sz w:val="22"/>
          <w:szCs w:val="22"/>
        </w:rPr>
        <w:t>.</w:t>
      </w:r>
    </w:p>
    <w:p w:rsidR="005133B2" w:rsidRDefault="005133B2" w:rsidP="005133B2">
      <w:pPr>
        <w:pStyle w:val="TextoITR"/>
        <w:keepLines w:val="0"/>
        <w:suppressAutoHyphens w:val="0"/>
        <w:spacing w:before="0" w:after="0" w:line="240" w:lineRule="auto"/>
        <w:rPr>
          <w:rFonts w:asciiTheme="majorHAnsi" w:hAnsiTheme="majorHAnsi" w:cs="Times New Roman"/>
          <w:sz w:val="22"/>
          <w:szCs w:val="22"/>
        </w:rPr>
      </w:pPr>
    </w:p>
    <w:p w:rsidR="005133B2" w:rsidRPr="001126CB" w:rsidRDefault="005133B2" w:rsidP="005133B2">
      <w:pPr>
        <w:pStyle w:val="TextoITR"/>
        <w:keepLines w:val="0"/>
        <w:suppressAutoHyphens w:val="0"/>
        <w:spacing w:before="0" w:after="0" w:line="240" w:lineRule="auto"/>
        <w:rPr>
          <w:rFonts w:asciiTheme="majorHAnsi" w:hAnsiTheme="majorHAnsi" w:cs="Times New Roman"/>
          <w:sz w:val="22"/>
          <w:szCs w:val="22"/>
        </w:rPr>
      </w:pPr>
    </w:p>
    <w:p w:rsidR="005133B2" w:rsidRPr="001126CB" w:rsidRDefault="005133B2" w:rsidP="005133B2">
      <w:pPr>
        <w:pStyle w:val="TextoITR"/>
        <w:keepLines w:val="0"/>
        <w:suppressAutoHyphens w:val="0"/>
        <w:spacing w:before="0" w:after="0" w:line="240" w:lineRule="auto"/>
        <w:rPr>
          <w:rFonts w:asciiTheme="majorHAnsi" w:hAnsiTheme="maj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606"/>
      </w:tblGrid>
      <w:tr w:rsidR="005133B2" w:rsidRPr="007764E4" w:rsidTr="00AD040C">
        <w:trPr>
          <w:jc w:val="center"/>
        </w:trPr>
        <w:tc>
          <w:tcPr>
            <w:tcW w:w="4535" w:type="dxa"/>
          </w:tcPr>
          <w:p w:rsidR="005133B2" w:rsidRPr="007764E4" w:rsidRDefault="005133B2" w:rsidP="001C4931">
            <w:pPr>
              <w:spacing w:line="312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 w:rsidRPr="007764E4">
              <w:rPr>
                <w:rFonts w:asciiTheme="majorHAnsi" w:hAnsiTheme="majorHAnsi"/>
                <w:b/>
                <w:sz w:val="20"/>
                <w:szCs w:val="20"/>
              </w:rPr>
              <w:t>EDISON ANT</w:t>
            </w:r>
            <w:r w:rsidR="001C4931">
              <w:rPr>
                <w:rFonts w:asciiTheme="majorHAnsi" w:hAnsiTheme="majorHAnsi"/>
                <w:b/>
                <w:sz w:val="20"/>
                <w:szCs w:val="20"/>
              </w:rPr>
              <w:t>Ô</w:t>
            </w:r>
            <w:r w:rsidRPr="007764E4">
              <w:rPr>
                <w:rFonts w:asciiTheme="majorHAnsi" w:hAnsiTheme="majorHAnsi"/>
                <w:b/>
                <w:sz w:val="20"/>
                <w:szCs w:val="20"/>
              </w:rPr>
              <w:t>NIO COSTA BRITTO GARCIA</w:t>
            </w:r>
          </w:p>
        </w:tc>
        <w:tc>
          <w:tcPr>
            <w:tcW w:w="4606" w:type="dxa"/>
          </w:tcPr>
          <w:p w:rsidR="005133B2" w:rsidRPr="007764E4" w:rsidRDefault="005133B2" w:rsidP="00AD040C">
            <w:pPr>
              <w:spacing w:line="312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64E4">
              <w:rPr>
                <w:rFonts w:asciiTheme="majorHAnsi" w:hAnsiTheme="majorHAnsi"/>
                <w:b/>
                <w:bCs/>
                <w:sz w:val="20"/>
                <w:szCs w:val="20"/>
              </w:rPr>
              <w:t>PAULO AFONSO TEIXEIRA MACHADO</w:t>
            </w:r>
          </w:p>
        </w:tc>
      </w:tr>
      <w:tr w:rsidR="005133B2" w:rsidRPr="007764E4" w:rsidTr="00AD040C">
        <w:trPr>
          <w:jc w:val="center"/>
        </w:trPr>
        <w:tc>
          <w:tcPr>
            <w:tcW w:w="4535" w:type="dxa"/>
          </w:tcPr>
          <w:p w:rsidR="005133B2" w:rsidRPr="007764E4" w:rsidRDefault="005133B2" w:rsidP="00AD040C">
            <w:pPr>
              <w:spacing w:line="312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 w:rsidRPr="007764E4">
              <w:rPr>
                <w:rFonts w:asciiTheme="majorHAnsi" w:hAnsiTheme="majorHAnsi"/>
                <w:b/>
                <w:bCs/>
                <w:sz w:val="20"/>
                <w:szCs w:val="20"/>
              </w:rPr>
              <w:t>Diretor-Presidente</w:t>
            </w:r>
          </w:p>
        </w:tc>
        <w:tc>
          <w:tcPr>
            <w:tcW w:w="4606" w:type="dxa"/>
          </w:tcPr>
          <w:p w:rsidR="005133B2" w:rsidRPr="007764E4" w:rsidRDefault="005133B2" w:rsidP="00AD040C">
            <w:pPr>
              <w:spacing w:line="312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64E4">
              <w:rPr>
                <w:rFonts w:asciiTheme="majorHAnsi" w:hAnsiTheme="majorHAnsi"/>
                <w:b/>
                <w:bCs/>
                <w:sz w:val="20"/>
                <w:szCs w:val="20"/>
              </w:rPr>
              <w:t>Diretor Técnico</w:t>
            </w:r>
          </w:p>
          <w:p w:rsidR="005133B2" w:rsidRPr="007764E4" w:rsidRDefault="005133B2" w:rsidP="00AD040C">
            <w:pPr>
              <w:spacing w:line="312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133B2" w:rsidRPr="007764E4" w:rsidRDefault="005133B2" w:rsidP="005133B2">
      <w:pPr>
        <w:rPr>
          <w:rFonts w:asciiTheme="majorHAnsi" w:hAnsiTheme="majorHAnsi"/>
          <w:sz w:val="20"/>
          <w:szCs w:val="20"/>
        </w:rPr>
      </w:pPr>
    </w:p>
    <w:tbl>
      <w:tblPr>
        <w:tblW w:w="91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606"/>
      </w:tblGrid>
      <w:tr w:rsidR="005133B2" w:rsidRPr="007764E4" w:rsidTr="00AD040C">
        <w:trPr>
          <w:jc w:val="center"/>
        </w:trPr>
        <w:tc>
          <w:tcPr>
            <w:tcW w:w="4535" w:type="dxa"/>
          </w:tcPr>
          <w:p w:rsidR="005133B2" w:rsidRPr="007764E4" w:rsidRDefault="005133B2" w:rsidP="00AD040C">
            <w:pPr>
              <w:spacing w:line="312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64E4">
              <w:rPr>
                <w:rFonts w:asciiTheme="majorHAnsi" w:hAnsiTheme="majorHAnsi"/>
                <w:b/>
                <w:bCs/>
                <w:sz w:val="20"/>
                <w:szCs w:val="20"/>
              </w:rPr>
              <w:t>FAUSTO DE PAULA MENEZES BANDEIRA</w:t>
            </w:r>
          </w:p>
        </w:tc>
        <w:tc>
          <w:tcPr>
            <w:tcW w:w="4606" w:type="dxa"/>
          </w:tcPr>
          <w:p w:rsidR="005133B2" w:rsidRPr="007764E4" w:rsidRDefault="005133B2" w:rsidP="00AD040C">
            <w:pPr>
              <w:spacing w:line="312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64E4">
              <w:rPr>
                <w:rFonts w:asciiTheme="majorHAnsi" w:hAnsiTheme="majorHAnsi"/>
                <w:b/>
                <w:bCs/>
                <w:sz w:val="20"/>
                <w:szCs w:val="20"/>
              </w:rPr>
              <w:t>ALEXANDRE GUIMARÃES</w:t>
            </w:r>
          </w:p>
        </w:tc>
      </w:tr>
      <w:tr w:rsidR="005133B2" w:rsidRPr="007764E4" w:rsidTr="00AD040C">
        <w:trPr>
          <w:jc w:val="center"/>
        </w:trPr>
        <w:tc>
          <w:tcPr>
            <w:tcW w:w="4535" w:type="dxa"/>
          </w:tcPr>
          <w:p w:rsidR="005133B2" w:rsidRPr="007764E4" w:rsidRDefault="005133B2" w:rsidP="00AD040C">
            <w:pPr>
              <w:spacing w:line="312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64E4">
              <w:rPr>
                <w:rFonts w:asciiTheme="majorHAnsi" w:hAnsiTheme="majorHAnsi"/>
                <w:b/>
                <w:bCs/>
                <w:sz w:val="20"/>
                <w:szCs w:val="20"/>
              </w:rPr>
              <w:t>Diretor de Planejamento e de Gestão de Riscos</w:t>
            </w:r>
          </w:p>
        </w:tc>
        <w:tc>
          <w:tcPr>
            <w:tcW w:w="4606" w:type="dxa"/>
          </w:tcPr>
          <w:p w:rsidR="005133B2" w:rsidRPr="007764E4" w:rsidRDefault="005133B2" w:rsidP="00AD040C">
            <w:pPr>
              <w:spacing w:line="312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64E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Diretor Administrativo-Financeiro e de </w:t>
            </w:r>
          </w:p>
          <w:p w:rsidR="005133B2" w:rsidRPr="007764E4" w:rsidRDefault="005133B2" w:rsidP="00AD040C">
            <w:pPr>
              <w:spacing w:line="312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 w:rsidRPr="007764E4">
              <w:rPr>
                <w:rFonts w:asciiTheme="majorHAnsi" w:hAnsiTheme="majorHAnsi"/>
                <w:b/>
                <w:bCs/>
                <w:sz w:val="20"/>
                <w:szCs w:val="20"/>
              </w:rPr>
              <w:t>Relações com Investidores</w:t>
            </w:r>
          </w:p>
        </w:tc>
      </w:tr>
    </w:tbl>
    <w:p w:rsidR="005133B2" w:rsidRPr="007764E4" w:rsidRDefault="005133B2" w:rsidP="005133B2">
      <w:pPr>
        <w:spacing w:line="312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E6F7E" w:rsidRDefault="009E6F7E" w:rsidP="005133B2">
      <w:pPr>
        <w:spacing w:line="312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E6F7E" w:rsidRDefault="009E6F7E" w:rsidP="005133B2">
      <w:pPr>
        <w:spacing w:line="312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5133B2" w:rsidRPr="007764E4" w:rsidRDefault="005133B2" w:rsidP="005133B2">
      <w:pPr>
        <w:spacing w:line="312" w:lineRule="auto"/>
        <w:jc w:val="center"/>
        <w:rPr>
          <w:rFonts w:asciiTheme="majorHAnsi" w:hAnsiTheme="majorHAnsi"/>
          <w:sz w:val="20"/>
          <w:szCs w:val="20"/>
        </w:rPr>
      </w:pPr>
      <w:r w:rsidRPr="007764E4">
        <w:rPr>
          <w:rFonts w:asciiTheme="majorHAnsi" w:hAnsiTheme="majorHAnsi"/>
          <w:b/>
          <w:sz w:val="20"/>
          <w:szCs w:val="20"/>
        </w:rPr>
        <w:t>MARLY GOMES ARAÚJO</w:t>
      </w:r>
    </w:p>
    <w:p w:rsidR="005133B2" w:rsidRPr="007764E4" w:rsidRDefault="005133B2" w:rsidP="005133B2">
      <w:pPr>
        <w:spacing w:line="312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7764E4">
        <w:rPr>
          <w:rFonts w:asciiTheme="majorHAnsi" w:hAnsiTheme="majorHAnsi"/>
          <w:b/>
          <w:bCs/>
          <w:sz w:val="20"/>
          <w:szCs w:val="20"/>
        </w:rPr>
        <w:t>Contadora</w:t>
      </w:r>
    </w:p>
    <w:p w:rsidR="00E2788E" w:rsidRPr="002172CE" w:rsidRDefault="005133B2" w:rsidP="001971F3">
      <w:pPr>
        <w:spacing w:line="312" w:lineRule="auto"/>
        <w:jc w:val="center"/>
        <w:rPr>
          <w:rFonts w:asciiTheme="majorHAnsi" w:hAnsiTheme="majorHAnsi"/>
        </w:rPr>
      </w:pPr>
      <w:r w:rsidRPr="007764E4">
        <w:rPr>
          <w:rFonts w:asciiTheme="majorHAnsi" w:hAnsiTheme="majorHAnsi"/>
          <w:b/>
          <w:bCs/>
          <w:sz w:val="20"/>
          <w:szCs w:val="20"/>
        </w:rPr>
        <w:t>CRC – DF 7901/O-8</w:t>
      </w:r>
    </w:p>
    <w:sectPr w:rsidR="00E2788E" w:rsidRPr="002172CE" w:rsidSect="00AC6731">
      <w:headerReference w:type="default" r:id="rId42"/>
      <w:footerReference w:type="default" r:id="rId43"/>
      <w:pgSz w:w="11907" w:h="16840" w:code="9"/>
      <w:pgMar w:top="1134" w:right="851" w:bottom="1134" w:left="1134" w:header="510" w:footer="7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69" w:rsidRDefault="00921B69">
      <w:r>
        <w:separator/>
      </w:r>
    </w:p>
  </w:endnote>
  <w:endnote w:type="continuationSeparator" w:id="0">
    <w:p w:rsidR="00921B69" w:rsidRDefault="00921B69">
      <w:r>
        <w:continuationSeparator/>
      </w:r>
    </w:p>
  </w:endnote>
  <w:endnote w:type="continuationNotice" w:id="1">
    <w:p w:rsidR="00921B69" w:rsidRDefault="00921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618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26DA" w:rsidRPr="00100EEE" w:rsidRDefault="009D26DA">
        <w:pPr>
          <w:pStyle w:val="Rodap"/>
          <w:jc w:val="right"/>
          <w:rPr>
            <w:sz w:val="20"/>
            <w:szCs w:val="20"/>
          </w:rPr>
        </w:pPr>
        <w:r w:rsidRPr="00100EEE">
          <w:rPr>
            <w:sz w:val="20"/>
            <w:szCs w:val="20"/>
          </w:rPr>
          <w:fldChar w:fldCharType="begin"/>
        </w:r>
        <w:r w:rsidRPr="00100EEE">
          <w:rPr>
            <w:sz w:val="20"/>
            <w:szCs w:val="20"/>
          </w:rPr>
          <w:instrText>PAGE   \* MERGEFORMAT</w:instrText>
        </w:r>
        <w:r w:rsidRPr="00100E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100EEE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Default="009D26D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Pr="00100EEE" w:rsidRDefault="009D26DA">
    <w:pPr>
      <w:pStyle w:val="Rodap"/>
      <w:jc w:val="righ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Pr="00100EEE" w:rsidRDefault="009D26DA">
    <w:pPr>
      <w:pStyle w:val="Rodap"/>
      <w:jc w:val="righ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Pr="00100EEE" w:rsidRDefault="009D26DA">
    <w:pPr>
      <w:pStyle w:val="Rodap"/>
      <w:jc w:val="righ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Pr="00100EEE" w:rsidRDefault="009D26DA">
    <w:pPr>
      <w:pStyle w:val="Rodap"/>
      <w:jc w:val="righ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Pr="00100EEE" w:rsidRDefault="009D26DA">
    <w:pPr>
      <w:pStyle w:val="Rodap"/>
      <w:jc w:val="righ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2776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26DA" w:rsidRPr="00100EEE" w:rsidRDefault="009D26DA">
        <w:pPr>
          <w:pStyle w:val="Rodap"/>
          <w:jc w:val="right"/>
          <w:rPr>
            <w:sz w:val="20"/>
            <w:szCs w:val="20"/>
          </w:rPr>
        </w:pPr>
        <w:r w:rsidRPr="00100EEE">
          <w:rPr>
            <w:sz w:val="20"/>
            <w:szCs w:val="20"/>
          </w:rPr>
          <w:fldChar w:fldCharType="begin"/>
        </w:r>
        <w:r w:rsidRPr="00100EEE">
          <w:rPr>
            <w:sz w:val="20"/>
            <w:szCs w:val="20"/>
          </w:rPr>
          <w:instrText>PAGE   \* MERGEFORMAT</w:instrText>
        </w:r>
        <w:r w:rsidRPr="00100EEE">
          <w:rPr>
            <w:sz w:val="20"/>
            <w:szCs w:val="20"/>
          </w:rPr>
          <w:fldChar w:fldCharType="separate"/>
        </w:r>
        <w:r w:rsidR="00634BBE">
          <w:rPr>
            <w:noProof/>
            <w:sz w:val="20"/>
            <w:szCs w:val="20"/>
          </w:rPr>
          <w:t>21</w:t>
        </w:r>
        <w:r w:rsidRPr="00100EEE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69" w:rsidRDefault="00921B69">
      <w:r>
        <w:separator/>
      </w:r>
    </w:p>
  </w:footnote>
  <w:footnote w:type="continuationSeparator" w:id="0">
    <w:p w:rsidR="00921B69" w:rsidRDefault="00921B69">
      <w:r>
        <w:continuationSeparator/>
      </w:r>
    </w:p>
  </w:footnote>
  <w:footnote w:type="continuationNotice" w:id="1">
    <w:p w:rsidR="00921B69" w:rsidRDefault="00921B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Default="009D26DA" w:rsidP="00F84B9B">
    <w:pPr>
      <w:pStyle w:val="Ttulo2"/>
      <w:jc w:val="left"/>
      <w:rPr>
        <w:rFonts w:ascii="Georgia" w:hAnsi="Georgia"/>
        <w:sz w:val="16"/>
        <w:szCs w:val="16"/>
      </w:rPr>
    </w:pPr>
    <w:r w:rsidRPr="00AE4E30">
      <w:rPr>
        <w:noProof/>
      </w:rPr>
      <w:object w:dxaOrig="1511" w:dyaOrig="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5.75pt;height:38.2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635229513" r:id="rId2"/>
      </w:object>
    </w:r>
  </w:p>
  <w:p w:rsidR="009D26DA" w:rsidRPr="00D424AC" w:rsidRDefault="009D26DA" w:rsidP="000D18D2">
    <w:pPr>
      <w:pStyle w:val="Ttulo2"/>
      <w:keepNext w:val="0"/>
      <w:jc w:val="left"/>
      <w:rPr>
        <w:rFonts w:asciiTheme="majorHAnsi" w:hAnsiTheme="majorHAnsi" w:cs="Times New Roman"/>
        <w:sz w:val="22"/>
        <w:szCs w:val="22"/>
      </w:rPr>
    </w:pPr>
    <w:r w:rsidRPr="00D424AC">
      <w:rPr>
        <w:rFonts w:asciiTheme="majorHAnsi" w:hAnsiTheme="majorHAnsi" w:cs="Times New Roman"/>
        <w:sz w:val="22"/>
        <w:szCs w:val="22"/>
      </w:rPr>
      <w:t>Notas explicativas às informaçõe</w:t>
    </w:r>
    <w:r>
      <w:rPr>
        <w:rFonts w:asciiTheme="majorHAnsi" w:hAnsiTheme="majorHAnsi" w:cs="Times New Roman"/>
        <w:sz w:val="22"/>
        <w:szCs w:val="22"/>
      </w:rPr>
      <w:t>s contábeis intermediárias em 30</w:t>
    </w:r>
    <w:r w:rsidRPr="00D424AC">
      <w:rPr>
        <w:rFonts w:asciiTheme="majorHAnsi" w:hAnsiTheme="majorHAnsi" w:cs="Times New Roman"/>
        <w:sz w:val="22"/>
        <w:szCs w:val="22"/>
      </w:rPr>
      <w:t xml:space="preserve"> de </w:t>
    </w:r>
    <w:r>
      <w:rPr>
        <w:rFonts w:asciiTheme="majorHAnsi" w:hAnsiTheme="majorHAnsi" w:cs="Times New Roman"/>
        <w:sz w:val="22"/>
        <w:szCs w:val="22"/>
      </w:rPr>
      <w:t>junho de 2019</w:t>
    </w:r>
  </w:p>
  <w:p w:rsidR="009D26DA" w:rsidRDefault="009D26DA" w:rsidP="00F84B9B">
    <w:pPr>
      <w:pStyle w:val="Cabealho"/>
      <w:rPr>
        <w:rFonts w:asciiTheme="majorHAnsi" w:hAnsiTheme="majorHAnsi" w:cs="Times New Roman"/>
        <w:sz w:val="22"/>
        <w:szCs w:val="22"/>
      </w:rPr>
    </w:pPr>
    <w:r w:rsidRPr="00D424AC">
      <w:rPr>
        <w:rFonts w:asciiTheme="majorHAnsi" w:hAnsiTheme="majorHAnsi" w:cs="Times New Roman"/>
        <w:sz w:val="22"/>
        <w:szCs w:val="22"/>
      </w:rPr>
      <w:t>Em milhares de reais, exceto quando indicado de outra forma</w:t>
    </w:r>
  </w:p>
  <w:p w:rsidR="009D26DA" w:rsidRPr="00B4669E" w:rsidRDefault="009D26DA" w:rsidP="00F84B9B">
    <w:pPr>
      <w:pStyle w:val="Cabealho"/>
      <w:rPr>
        <w:rFonts w:asciiTheme="majorHAnsi" w:hAnsiTheme="majorHAnsi" w:cs="Times New Roman"/>
        <w:sz w:val="22"/>
        <w:szCs w:val="22"/>
      </w:rPr>
    </w:pPr>
    <w:r>
      <w:rPr>
        <w:rFonts w:asciiTheme="majorHAnsi" w:hAnsiTheme="majorHAnsi" w:cs="Times New Roman"/>
        <w:sz w:val="22"/>
        <w:szCs w:val="22"/>
      </w:rPr>
      <w:t>_________________________________________________________________________________________________________________________</w:t>
    </w:r>
  </w:p>
  <w:p w:rsidR="009D26DA" w:rsidRDefault="009D26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Pr="00A45DB7" w:rsidRDefault="009D26DA" w:rsidP="00A45DB7">
    <w:pPr>
      <w:pStyle w:val="Cabealho"/>
    </w:pPr>
    <w:r w:rsidRPr="00A45DB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Default="009D26DA" w:rsidP="00F36E01">
    <w:pPr>
      <w:pStyle w:val="Cabealho"/>
      <w:jc w:val="center"/>
      <w:rPr>
        <w:rFonts w:asciiTheme="majorHAnsi" w:hAnsiTheme="majorHAnsi"/>
        <w:b/>
        <w:sz w:val="18"/>
        <w:szCs w:val="18"/>
      </w:rPr>
    </w:pPr>
    <w:r w:rsidRPr="002B3C4F">
      <w:rPr>
        <w:rFonts w:asciiTheme="majorHAnsi" w:hAnsiTheme="majorHAnsi"/>
        <w:b/>
        <w:sz w:val="18"/>
        <w:szCs w:val="18"/>
      </w:rPr>
      <w:t xml:space="preserve">Companhia Energética de Brasília </w:t>
    </w:r>
    <w:r>
      <w:rPr>
        <w:rFonts w:asciiTheme="majorHAnsi" w:hAnsiTheme="majorHAnsi"/>
        <w:b/>
        <w:sz w:val="18"/>
        <w:szCs w:val="18"/>
      </w:rPr>
      <w:t>–</w:t>
    </w:r>
    <w:r w:rsidRPr="002B3C4F">
      <w:rPr>
        <w:rFonts w:asciiTheme="majorHAnsi" w:hAnsiTheme="majorHAnsi"/>
        <w:b/>
        <w:sz w:val="18"/>
        <w:szCs w:val="18"/>
      </w:rPr>
      <w:t xml:space="preserve"> CEB</w:t>
    </w:r>
  </w:p>
  <w:p w:rsidR="009D26DA" w:rsidRPr="002B3C4F" w:rsidRDefault="009D26DA" w:rsidP="00F36E01">
    <w:pPr>
      <w:pStyle w:val="Cabealho"/>
      <w:jc w:val="center"/>
      <w:rPr>
        <w:rFonts w:asciiTheme="majorHAnsi" w:hAnsiTheme="majorHAnsi"/>
        <w:b/>
        <w:sz w:val="14"/>
        <w:szCs w:val="18"/>
      </w:rPr>
    </w:pPr>
    <w:r w:rsidRPr="002B3C4F">
      <w:rPr>
        <w:rFonts w:asciiTheme="majorHAnsi" w:hAnsiTheme="majorHAnsi"/>
        <w:b/>
        <w:sz w:val="16"/>
        <w:szCs w:val="18"/>
      </w:rPr>
      <w:t xml:space="preserve">Balanços </w:t>
    </w:r>
    <w:proofErr w:type="gramStart"/>
    <w:r w:rsidRPr="002B3C4F">
      <w:rPr>
        <w:rFonts w:asciiTheme="majorHAnsi" w:hAnsiTheme="majorHAnsi"/>
        <w:b/>
        <w:sz w:val="16"/>
        <w:szCs w:val="18"/>
      </w:rPr>
      <w:t>Patrimoniais</w:t>
    </w:r>
    <w:r>
      <w:rPr>
        <w:rFonts w:asciiTheme="majorHAnsi" w:hAnsiTheme="majorHAnsi"/>
        <w:b/>
        <w:sz w:val="16"/>
        <w:szCs w:val="18"/>
      </w:rPr>
      <w:t xml:space="preserve"> </w:t>
    </w:r>
    <w:r w:rsidRPr="002B3C4F">
      <w:rPr>
        <w:rFonts w:asciiTheme="majorHAnsi" w:hAnsiTheme="majorHAnsi"/>
        <w:b/>
        <w:sz w:val="14"/>
        <w:szCs w:val="18"/>
      </w:rPr>
      <w:t xml:space="preserve"> </w:t>
    </w:r>
    <w:r>
      <w:rPr>
        <w:rFonts w:asciiTheme="majorHAnsi" w:hAnsiTheme="majorHAnsi"/>
        <w:b/>
        <w:sz w:val="14"/>
        <w:szCs w:val="18"/>
      </w:rPr>
      <w:t>findos</w:t>
    </w:r>
    <w:proofErr w:type="gramEnd"/>
    <w:r>
      <w:rPr>
        <w:rFonts w:asciiTheme="majorHAnsi" w:hAnsiTheme="majorHAnsi"/>
        <w:b/>
        <w:sz w:val="14"/>
        <w:szCs w:val="18"/>
      </w:rPr>
      <w:t xml:space="preserve"> em 30 de setembro de 2019</w:t>
    </w:r>
    <w:r w:rsidRPr="002B3C4F">
      <w:rPr>
        <w:rFonts w:asciiTheme="majorHAnsi" w:hAnsiTheme="majorHAnsi"/>
        <w:b/>
        <w:sz w:val="14"/>
        <w:szCs w:val="18"/>
      </w:rPr>
      <w:t xml:space="preserve"> e 31 de dezembro de</w:t>
    </w:r>
    <w:r>
      <w:rPr>
        <w:rFonts w:asciiTheme="majorHAnsi" w:hAnsiTheme="majorHAnsi"/>
        <w:b/>
        <w:sz w:val="14"/>
        <w:szCs w:val="18"/>
      </w:rPr>
      <w:t xml:space="preserve"> 2018</w:t>
    </w:r>
  </w:p>
  <w:p w:rsidR="009D26DA" w:rsidRPr="002B3C4F" w:rsidRDefault="009D26DA" w:rsidP="00F36E01">
    <w:pPr>
      <w:pStyle w:val="Cabealho"/>
      <w:jc w:val="center"/>
      <w:rPr>
        <w:rFonts w:asciiTheme="majorHAnsi" w:hAnsiTheme="majorHAnsi"/>
        <w:b/>
        <w:sz w:val="14"/>
        <w:szCs w:val="18"/>
      </w:rPr>
    </w:pPr>
    <w:r w:rsidRPr="002B3C4F">
      <w:rPr>
        <w:rFonts w:asciiTheme="majorHAnsi" w:hAnsiTheme="majorHAnsi"/>
        <w:b/>
        <w:sz w:val="14"/>
        <w:szCs w:val="18"/>
      </w:rPr>
      <w:t>Em milhares de reais, exceto quando indicado de outra forma</w:t>
    </w:r>
  </w:p>
  <w:p w:rsidR="009D26DA" w:rsidRPr="00F36E01" w:rsidRDefault="009D26DA" w:rsidP="00F36E01">
    <w:pPr>
      <w:pStyle w:val="Cabealho"/>
      <w:jc w:val="center"/>
      <w:rPr>
        <w:rFonts w:asciiTheme="majorHAnsi" w:hAnsiTheme="majorHAnsi"/>
        <w:sz w:val="16"/>
        <w:szCs w:val="16"/>
      </w:rPr>
    </w:pPr>
    <w:r>
      <w:t xml:space="preserve"> </w:t>
    </w:r>
    <w:r>
      <w:rPr>
        <w:rFonts w:asciiTheme="majorHAnsi" w:hAnsiTheme="majorHAnsi"/>
        <w:sz w:val="16"/>
        <w:szCs w:val="16"/>
      </w:rPr>
      <w:t xml:space="preserve">CNPJ 00.070.698/0001-11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Default="009D26DA" w:rsidP="00F36E01">
    <w:pPr>
      <w:pStyle w:val="Cabealho"/>
      <w:jc w:val="center"/>
      <w:rPr>
        <w:rFonts w:asciiTheme="majorHAnsi" w:hAnsiTheme="majorHAnsi"/>
        <w:b/>
        <w:sz w:val="18"/>
        <w:szCs w:val="18"/>
      </w:rPr>
    </w:pPr>
    <w:r w:rsidRPr="002B3C4F">
      <w:rPr>
        <w:rFonts w:asciiTheme="majorHAnsi" w:hAnsiTheme="majorHAnsi"/>
        <w:b/>
        <w:sz w:val="18"/>
        <w:szCs w:val="18"/>
      </w:rPr>
      <w:t xml:space="preserve">Companhia Energética de Brasília </w:t>
    </w:r>
    <w:r>
      <w:rPr>
        <w:rFonts w:asciiTheme="majorHAnsi" w:hAnsiTheme="majorHAnsi"/>
        <w:b/>
        <w:sz w:val="18"/>
        <w:szCs w:val="18"/>
      </w:rPr>
      <w:t>–</w:t>
    </w:r>
    <w:r w:rsidRPr="002B3C4F">
      <w:rPr>
        <w:rFonts w:asciiTheme="majorHAnsi" w:hAnsiTheme="majorHAnsi"/>
        <w:b/>
        <w:sz w:val="18"/>
        <w:szCs w:val="18"/>
      </w:rPr>
      <w:t xml:space="preserve"> CEB</w:t>
    </w:r>
  </w:p>
  <w:p w:rsidR="009D26DA" w:rsidRPr="00A45DB7" w:rsidRDefault="009D26DA" w:rsidP="00F36E01">
    <w:pPr>
      <w:pStyle w:val="Cabealho"/>
      <w:jc w:val="center"/>
      <w:rPr>
        <w:rFonts w:asciiTheme="majorHAnsi" w:hAnsiTheme="majorHAnsi"/>
        <w:b/>
        <w:sz w:val="16"/>
        <w:szCs w:val="18"/>
      </w:rPr>
    </w:pPr>
    <w:r>
      <w:rPr>
        <w:rFonts w:asciiTheme="majorHAnsi" w:hAnsiTheme="majorHAnsi"/>
        <w:b/>
        <w:sz w:val="16"/>
        <w:szCs w:val="18"/>
      </w:rPr>
      <w:t xml:space="preserve">Demonstrações do Resultado do </w:t>
    </w:r>
    <w:proofErr w:type="gramStart"/>
    <w:r w:rsidRPr="00A45DB7">
      <w:rPr>
        <w:rFonts w:asciiTheme="majorHAnsi" w:hAnsiTheme="majorHAnsi"/>
        <w:b/>
        <w:sz w:val="16"/>
        <w:szCs w:val="18"/>
      </w:rPr>
      <w:t>Períodos  findos</w:t>
    </w:r>
    <w:proofErr w:type="gramEnd"/>
    <w:r w:rsidRPr="00A45DB7">
      <w:rPr>
        <w:rFonts w:asciiTheme="majorHAnsi" w:hAnsiTheme="majorHAnsi"/>
        <w:b/>
        <w:sz w:val="16"/>
        <w:szCs w:val="18"/>
      </w:rPr>
      <w:t xml:space="preserve"> em 30 de </w:t>
    </w:r>
    <w:r>
      <w:rPr>
        <w:rFonts w:asciiTheme="majorHAnsi" w:hAnsiTheme="majorHAnsi"/>
        <w:b/>
        <w:sz w:val="16"/>
        <w:szCs w:val="18"/>
      </w:rPr>
      <w:t>setembro</w:t>
    </w:r>
    <w:r w:rsidRPr="00A45DB7">
      <w:rPr>
        <w:rFonts w:asciiTheme="majorHAnsi" w:hAnsiTheme="majorHAnsi"/>
        <w:b/>
        <w:sz w:val="16"/>
        <w:szCs w:val="18"/>
      </w:rPr>
      <w:t xml:space="preserve"> de 2019 e de 2018</w:t>
    </w:r>
  </w:p>
  <w:p w:rsidR="009D26DA" w:rsidRPr="00AB153D" w:rsidRDefault="009D26DA" w:rsidP="00F36E01">
    <w:pPr>
      <w:pStyle w:val="Cabealho"/>
      <w:jc w:val="center"/>
      <w:rPr>
        <w:rFonts w:asciiTheme="majorHAnsi" w:hAnsiTheme="majorHAnsi"/>
        <w:b/>
        <w:sz w:val="14"/>
        <w:szCs w:val="18"/>
      </w:rPr>
    </w:pPr>
    <w:r w:rsidRPr="002B3C4F">
      <w:rPr>
        <w:rFonts w:asciiTheme="majorHAnsi" w:hAnsiTheme="majorHAnsi"/>
        <w:b/>
        <w:sz w:val="14"/>
        <w:szCs w:val="18"/>
      </w:rPr>
      <w:t>Em milhares de reais, exceto</w:t>
    </w:r>
    <w:r>
      <w:rPr>
        <w:rFonts w:asciiTheme="majorHAnsi" w:hAnsiTheme="majorHAnsi"/>
        <w:b/>
        <w:sz w:val="14"/>
        <w:szCs w:val="18"/>
      </w:rPr>
      <w:t xml:space="preserve"> quando indicado de outra forma</w:t>
    </w:r>
  </w:p>
  <w:p w:rsidR="009D26DA" w:rsidRDefault="009D26DA" w:rsidP="00F36E01">
    <w:pPr>
      <w:pStyle w:val="Cabealho"/>
      <w:jc w:val="center"/>
      <w:rPr>
        <w:rFonts w:asciiTheme="majorHAnsi" w:hAnsiTheme="majorHAnsi"/>
        <w:b/>
        <w:sz w:val="16"/>
        <w:szCs w:val="18"/>
      </w:rPr>
    </w:pPr>
    <w:r w:rsidRPr="002B3C4F">
      <w:rPr>
        <w:rFonts w:asciiTheme="majorHAnsi" w:hAnsiTheme="majorHAnsi"/>
        <w:b/>
        <w:sz w:val="16"/>
        <w:szCs w:val="18"/>
      </w:rPr>
      <w:t>CNPJ 00.070.698/0001-11</w:t>
    </w:r>
  </w:p>
  <w:p w:rsidR="009D26DA" w:rsidRDefault="009D26D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Default="009D26DA" w:rsidP="00A45DB7">
    <w:pPr>
      <w:pStyle w:val="Cabealho"/>
      <w:jc w:val="center"/>
      <w:rPr>
        <w:rFonts w:asciiTheme="majorHAnsi" w:hAnsiTheme="majorHAnsi"/>
        <w:b/>
        <w:sz w:val="18"/>
        <w:szCs w:val="18"/>
      </w:rPr>
    </w:pPr>
    <w:r w:rsidRPr="002B3C4F">
      <w:rPr>
        <w:rFonts w:asciiTheme="majorHAnsi" w:hAnsiTheme="majorHAnsi"/>
        <w:b/>
        <w:sz w:val="18"/>
        <w:szCs w:val="18"/>
      </w:rPr>
      <w:t xml:space="preserve">Companhia Energética de Brasília </w:t>
    </w:r>
    <w:r>
      <w:rPr>
        <w:rFonts w:asciiTheme="majorHAnsi" w:hAnsiTheme="majorHAnsi"/>
        <w:b/>
        <w:sz w:val="18"/>
        <w:szCs w:val="18"/>
      </w:rPr>
      <w:t>–</w:t>
    </w:r>
    <w:r w:rsidRPr="002B3C4F">
      <w:rPr>
        <w:rFonts w:asciiTheme="majorHAnsi" w:hAnsiTheme="majorHAnsi"/>
        <w:b/>
        <w:sz w:val="18"/>
        <w:szCs w:val="18"/>
      </w:rPr>
      <w:t xml:space="preserve"> CEB</w:t>
    </w:r>
  </w:p>
  <w:p w:rsidR="009D26DA" w:rsidRDefault="009D26DA" w:rsidP="00A45DB7">
    <w:pPr>
      <w:pStyle w:val="Cabealho"/>
      <w:jc w:val="center"/>
      <w:rPr>
        <w:rFonts w:asciiTheme="majorHAnsi" w:hAnsiTheme="majorHAnsi"/>
        <w:b/>
        <w:sz w:val="14"/>
        <w:szCs w:val="18"/>
      </w:rPr>
    </w:pPr>
    <w:r w:rsidRPr="00E26617">
      <w:rPr>
        <w:rFonts w:asciiTheme="majorHAnsi" w:hAnsiTheme="majorHAnsi"/>
        <w:b/>
        <w:sz w:val="16"/>
        <w:szCs w:val="18"/>
      </w:rPr>
      <w:t>Demonstrações dos Resultados Abrangentes</w:t>
    </w:r>
    <w:r>
      <w:rPr>
        <w:rFonts w:asciiTheme="majorHAnsi" w:hAnsiTheme="majorHAnsi"/>
        <w:b/>
        <w:sz w:val="16"/>
        <w:szCs w:val="18"/>
      </w:rPr>
      <w:t xml:space="preserve"> dos </w:t>
    </w:r>
    <w:r w:rsidRPr="00A45DB7">
      <w:rPr>
        <w:rFonts w:asciiTheme="majorHAnsi" w:hAnsiTheme="majorHAnsi"/>
        <w:b/>
        <w:sz w:val="16"/>
        <w:szCs w:val="18"/>
      </w:rPr>
      <w:t>Períodos findos em 3</w:t>
    </w:r>
    <w:r>
      <w:rPr>
        <w:rFonts w:asciiTheme="majorHAnsi" w:hAnsiTheme="majorHAnsi"/>
        <w:b/>
        <w:sz w:val="16"/>
        <w:szCs w:val="18"/>
      </w:rPr>
      <w:t>0</w:t>
    </w:r>
    <w:r w:rsidRPr="00A45DB7">
      <w:rPr>
        <w:rFonts w:asciiTheme="majorHAnsi" w:hAnsiTheme="majorHAnsi"/>
        <w:b/>
        <w:sz w:val="16"/>
        <w:szCs w:val="18"/>
      </w:rPr>
      <w:t xml:space="preserve"> de </w:t>
    </w:r>
    <w:r>
      <w:rPr>
        <w:rFonts w:asciiTheme="majorHAnsi" w:hAnsiTheme="majorHAnsi"/>
        <w:b/>
        <w:sz w:val="16"/>
        <w:szCs w:val="18"/>
      </w:rPr>
      <w:t xml:space="preserve">setembro </w:t>
    </w:r>
    <w:r w:rsidRPr="00A45DB7">
      <w:rPr>
        <w:rFonts w:asciiTheme="majorHAnsi" w:hAnsiTheme="majorHAnsi"/>
        <w:b/>
        <w:sz w:val="16"/>
        <w:szCs w:val="18"/>
      </w:rPr>
      <w:t>de 2019 e de 2018</w:t>
    </w:r>
  </w:p>
  <w:p w:rsidR="009D26DA" w:rsidRPr="00AB153D" w:rsidRDefault="009D26DA" w:rsidP="00A45DB7">
    <w:pPr>
      <w:pStyle w:val="Cabealho"/>
      <w:jc w:val="center"/>
      <w:rPr>
        <w:rFonts w:asciiTheme="majorHAnsi" w:hAnsiTheme="majorHAnsi"/>
        <w:b/>
        <w:sz w:val="14"/>
        <w:szCs w:val="18"/>
      </w:rPr>
    </w:pPr>
    <w:r w:rsidRPr="002B3C4F">
      <w:rPr>
        <w:rFonts w:asciiTheme="majorHAnsi" w:hAnsiTheme="majorHAnsi"/>
        <w:b/>
        <w:sz w:val="14"/>
        <w:szCs w:val="18"/>
      </w:rPr>
      <w:t>Em milhares de reais, exceto</w:t>
    </w:r>
    <w:r>
      <w:rPr>
        <w:rFonts w:asciiTheme="majorHAnsi" w:hAnsiTheme="majorHAnsi"/>
        <w:b/>
        <w:sz w:val="14"/>
        <w:szCs w:val="18"/>
      </w:rPr>
      <w:t xml:space="preserve"> quando indicado de outra forma</w:t>
    </w:r>
  </w:p>
  <w:p w:rsidR="009D26DA" w:rsidRPr="00A45DB7" w:rsidRDefault="009D26DA" w:rsidP="00A45DB7">
    <w:pPr>
      <w:pStyle w:val="Cabealho"/>
      <w:jc w:val="center"/>
    </w:pPr>
    <w:r w:rsidRPr="002B3C4F">
      <w:rPr>
        <w:rFonts w:asciiTheme="majorHAnsi" w:hAnsiTheme="majorHAnsi"/>
        <w:b/>
        <w:sz w:val="16"/>
        <w:szCs w:val="18"/>
      </w:rPr>
      <w:t>CNPJ 00.070.698/0001-11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Default="009D26DA" w:rsidP="00A45DB7">
    <w:pPr>
      <w:pStyle w:val="Cabealho"/>
      <w:jc w:val="center"/>
      <w:rPr>
        <w:rFonts w:asciiTheme="majorHAnsi" w:hAnsiTheme="majorHAnsi"/>
        <w:b/>
        <w:sz w:val="18"/>
        <w:szCs w:val="18"/>
      </w:rPr>
    </w:pPr>
    <w:r w:rsidRPr="002B3C4F">
      <w:rPr>
        <w:rFonts w:asciiTheme="majorHAnsi" w:hAnsiTheme="majorHAnsi"/>
        <w:b/>
        <w:sz w:val="18"/>
        <w:szCs w:val="18"/>
      </w:rPr>
      <w:t xml:space="preserve">Companhia Energética de Brasília </w:t>
    </w:r>
    <w:r>
      <w:rPr>
        <w:rFonts w:asciiTheme="majorHAnsi" w:hAnsiTheme="majorHAnsi"/>
        <w:b/>
        <w:sz w:val="18"/>
        <w:szCs w:val="18"/>
      </w:rPr>
      <w:t>–</w:t>
    </w:r>
    <w:r w:rsidRPr="002B3C4F">
      <w:rPr>
        <w:rFonts w:asciiTheme="majorHAnsi" w:hAnsiTheme="majorHAnsi"/>
        <w:b/>
        <w:sz w:val="18"/>
        <w:szCs w:val="18"/>
      </w:rPr>
      <w:t xml:space="preserve"> CEB</w:t>
    </w:r>
  </w:p>
  <w:p w:rsidR="009D26DA" w:rsidRDefault="009D26DA" w:rsidP="00A45DB7">
    <w:pPr>
      <w:pStyle w:val="Cabealho"/>
      <w:jc w:val="center"/>
      <w:rPr>
        <w:rFonts w:asciiTheme="majorHAnsi" w:hAnsiTheme="majorHAnsi"/>
        <w:b/>
        <w:sz w:val="14"/>
        <w:szCs w:val="18"/>
      </w:rPr>
    </w:pPr>
    <w:r w:rsidRPr="00B60E15">
      <w:rPr>
        <w:rFonts w:asciiTheme="majorHAnsi" w:hAnsiTheme="majorHAnsi"/>
        <w:b/>
        <w:sz w:val="16"/>
        <w:szCs w:val="18"/>
      </w:rPr>
      <w:t>Demonstração das Mutações do Patrimônio Líquido</w:t>
    </w:r>
    <w:r>
      <w:rPr>
        <w:rFonts w:asciiTheme="majorHAnsi" w:hAnsiTheme="majorHAnsi"/>
        <w:b/>
        <w:sz w:val="16"/>
        <w:szCs w:val="18"/>
      </w:rPr>
      <w:t xml:space="preserve"> dos P</w:t>
    </w:r>
    <w:r w:rsidRPr="00A45DB7">
      <w:rPr>
        <w:rFonts w:asciiTheme="majorHAnsi" w:hAnsiTheme="majorHAnsi"/>
        <w:b/>
        <w:sz w:val="16"/>
        <w:szCs w:val="18"/>
      </w:rPr>
      <w:t>eríodos findos em 3</w:t>
    </w:r>
    <w:r>
      <w:rPr>
        <w:rFonts w:asciiTheme="majorHAnsi" w:hAnsiTheme="majorHAnsi"/>
        <w:b/>
        <w:sz w:val="16"/>
        <w:szCs w:val="18"/>
      </w:rPr>
      <w:t>0</w:t>
    </w:r>
    <w:r w:rsidRPr="00A45DB7">
      <w:rPr>
        <w:rFonts w:asciiTheme="majorHAnsi" w:hAnsiTheme="majorHAnsi"/>
        <w:b/>
        <w:sz w:val="16"/>
        <w:szCs w:val="18"/>
      </w:rPr>
      <w:t xml:space="preserve"> de </w:t>
    </w:r>
    <w:r>
      <w:rPr>
        <w:rFonts w:asciiTheme="majorHAnsi" w:hAnsiTheme="majorHAnsi"/>
        <w:b/>
        <w:sz w:val="16"/>
        <w:szCs w:val="18"/>
      </w:rPr>
      <w:t>setembro</w:t>
    </w:r>
    <w:r w:rsidRPr="00A45DB7">
      <w:rPr>
        <w:rFonts w:asciiTheme="majorHAnsi" w:hAnsiTheme="majorHAnsi"/>
        <w:b/>
        <w:sz w:val="16"/>
        <w:szCs w:val="18"/>
      </w:rPr>
      <w:t xml:space="preserve"> de 2019 e de 2018</w:t>
    </w:r>
  </w:p>
  <w:p w:rsidR="009D26DA" w:rsidRPr="00AB153D" w:rsidRDefault="009D26DA" w:rsidP="00A45DB7">
    <w:pPr>
      <w:pStyle w:val="Cabealho"/>
      <w:jc w:val="center"/>
      <w:rPr>
        <w:rFonts w:asciiTheme="majorHAnsi" w:hAnsiTheme="majorHAnsi"/>
        <w:b/>
        <w:sz w:val="14"/>
        <w:szCs w:val="18"/>
      </w:rPr>
    </w:pPr>
    <w:r w:rsidRPr="002B3C4F">
      <w:rPr>
        <w:rFonts w:asciiTheme="majorHAnsi" w:hAnsiTheme="majorHAnsi"/>
        <w:b/>
        <w:sz w:val="14"/>
        <w:szCs w:val="18"/>
      </w:rPr>
      <w:t>Em milhares de reais, exceto</w:t>
    </w:r>
    <w:r>
      <w:rPr>
        <w:rFonts w:asciiTheme="majorHAnsi" w:hAnsiTheme="majorHAnsi"/>
        <w:b/>
        <w:sz w:val="14"/>
        <w:szCs w:val="18"/>
      </w:rPr>
      <w:t xml:space="preserve"> quando indicado de outra forma                                               </w:t>
    </w:r>
  </w:p>
  <w:p w:rsidR="009D26DA" w:rsidRPr="002B3C4F" w:rsidRDefault="009D26DA" w:rsidP="00A45DB7">
    <w:pPr>
      <w:pStyle w:val="Cabealho"/>
      <w:jc w:val="center"/>
      <w:rPr>
        <w:rFonts w:asciiTheme="majorHAnsi" w:hAnsiTheme="majorHAnsi"/>
        <w:b/>
        <w:sz w:val="16"/>
        <w:szCs w:val="18"/>
      </w:rPr>
    </w:pPr>
    <w:r w:rsidRPr="002B3C4F">
      <w:rPr>
        <w:rFonts w:asciiTheme="majorHAnsi" w:hAnsiTheme="majorHAnsi"/>
        <w:b/>
        <w:sz w:val="16"/>
        <w:szCs w:val="18"/>
      </w:rPr>
      <w:t>CNPJ 00.070.698/0001-11</w:t>
    </w:r>
  </w:p>
  <w:p w:rsidR="009D26DA" w:rsidRPr="00A45DB7" w:rsidRDefault="009D26DA" w:rsidP="00A45DB7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Default="009D26DA" w:rsidP="00A45DB7">
    <w:pPr>
      <w:pStyle w:val="Cabealho"/>
      <w:jc w:val="center"/>
      <w:rPr>
        <w:rFonts w:asciiTheme="majorHAnsi" w:hAnsiTheme="majorHAnsi"/>
        <w:b/>
        <w:sz w:val="18"/>
        <w:szCs w:val="18"/>
      </w:rPr>
    </w:pPr>
    <w:r w:rsidRPr="002B3C4F">
      <w:rPr>
        <w:rFonts w:asciiTheme="majorHAnsi" w:hAnsiTheme="majorHAnsi"/>
        <w:b/>
        <w:sz w:val="18"/>
        <w:szCs w:val="18"/>
      </w:rPr>
      <w:t xml:space="preserve">Companhia Energética de Brasília </w:t>
    </w:r>
    <w:r>
      <w:rPr>
        <w:rFonts w:asciiTheme="majorHAnsi" w:hAnsiTheme="majorHAnsi"/>
        <w:b/>
        <w:sz w:val="18"/>
        <w:szCs w:val="18"/>
      </w:rPr>
      <w:t>–</w:t>
    </w:r>
    <w:r w:rsidRPr="002B3C4F">
      <w:rPr>
        <w:rFonts w:asciiTheme="majorHAnsi" w:hAnsiTheme="majorHAnsi"/>
        <w:b/>
        <w:sz w:val="18"/>
        <w:szCs w:val="18"/>
      </w:rPr>
      <w:t xml:space="preserve"> CEB</w:t>
    </w:r>
  </w:p>
  <w:p w:rsidR="009D26DA" w:rsidRPr="00A45DB7" w:rsidRDefault="009D26DA" w:rsidP="00A45DB7">
    <w:pPr>
      <w:pStyle w:val="Cabealho"/>
      <w:jc w:val="center"/>
      <w:rPr>
        <w:rFonts w:asciiTheme="majorHAnsi" w:hAnsiTheme="majorHAnsi"/>
        <w:b/>
        <w:sz w:val="16"/>
        <w:szCs w:val="18"/>
      </w:rPr>
    </w:pPr>
    <w:r w:rsidRPr="00B60E15">
      <w:rPr>
        <w:rFonts w:asciiTheme="majorHAnsi" w:hAnsiTheme="majorHAnsi"/>
        <w:b/>
        <w:sz w:val="16"/>
        <w:szCs w:val="18"/>
      </w:rPr>
      <w:t>Demonstrações dos Fluxos de Caixa - Método Direto</w:t>
    </w:r>
    <w:r>
      <w:rPr>
        <w:rFonts w:asciiTheme="majorHAnsi" w:hAnsiTheme="majorHAnsi"/>
        <w:b/>
        <w:sz w:val="16"/>
        <w:szCs w:val="18"/>
      </w:rPr>
      <w:t xml:space="preserve"> dos </w:t>
    </w:r>
    <w:r w:rsidRPr="00A45DB7">
      <w:rPr>
        <w:rFonts w:asciiTheme="majorHAnsi" w:hAnsiTheme="majorHAnsi"/>
        <w:b/>
        <w:sz w:val="16"/>
        <w:szCs w:val="18"/>
      </w:rPr>
      <w:t>Períodos findos em 3</w:t>
    </w:r>
    <w:r>
      <w:rPr>
        <w:rFonts w:asciiTheme="majorHAnsi" w:hAnsiTheme="majorHAnsi"/>
        <w:b/>
        <w:sz w:val="16"/>
        <w:szCs w:val="18"/>
      </w:rPr>
      <w:t>0</w:t>
    </w:r>
    <w:r w:rsidRPr="00A45DB7">
      <w:rPr>
        <w:rFonts w:asciiTheme="majorHAnsi" w:hAnsiTheme="majorHAnsi"/>
        <w:b/>
        <w:sz w:val="16"/>
        <w:szCs w:val="18"/>
      </w:rPr>
      <w:t xml:space="preserve"> de </w:t>
    </w:r>
    <w:r>
      <w:rPr>
        <w:rFonts w:asciiTheme="majorHAnsi" w:hAnsiTheme="majorHAnsi"/>
        <w:b/>
        <w:sz w:val="16"/>
        <w:szCs w:val="18"/>
      </w:rPr>
      <w:t xml:space="preserve">setembro </w:t>
    </w:r>
    <w:r w:rsidRPr="00A45DB7">
      <w:rPr>
        <w:rFonts w:asciiTheme="majorHAnsi" w:hAnsiTheme="majorHAnsi"/>
        <w:b/>
        <w:sz w:val="16"/>
        <w:szCs w:val="18"/>
      </w:rPr>
      <w:t>de 2019 e de 2018</w:t>
    </w:r>
  </w:p>
  <w:p w:rsidR="009D26DA" w:rsidRPr="00AB153D" w:rsidRDefault="009D26DA" w:rsidP="00A45DB7">
    <w:pPr>
      <w:pStyle w:val="Cabealho"/>
      <w:jc w:val="center"/>
      <w:rPr>
        <w:rFonts w:asciiTheme="majorHAnsi" w:hAnsiTheme="majorHAnsi"/>
        <w:b/>
        <w:sz w:val="14"/>
        <w:szCs w:val="18"/>
      </w:rPr>
    </w:pPr>
    <w:r w:rsidRPr="002B3C4F">
      <w:rPr>
        <w:rFonts w:asciiTheme="majorHAnsi" w:hAnsiTheme="majorHAnsi"/>
        <w:b/>
        <w:sz w:val="14"/>
        <w:szCs w:val="18"/>
      </w:rPr>
      <w:t>Em milhares de reais, exceto</w:t>
    </w:r>
    <w:r>
      <w:rPr>
        <w:rFonts w:asciiTheme="majorHAnsi" w:hAnsiTheme="majorHAnsi"/>
        <w:b/>
        <w:sz w:val="14"/>
        <w:szCs w:val="18"/>
      </w:rPr>
      <w:t xml:space="preserve"> quando indicado de outra forma</w:t>
    </w:r>
  </w:p>
  <w:p w:rsidR="009D26DA" w:rsidRPr="002B3C4F" w:rsidRDefault="009D26DA" w:rsidP="00A45DB7">
    <w:pPr>
      <w:pStyle w:val="Cabealho"/>
      <w:jc w:val="center"/>
      <w:rPr>
        <w:rFonts w:asciiTheme="majorHAnsi" w:hAnsiTheme="majorHAnsi"/>
        <w:b/>
        <w:sz w:val="16"/>
        <w:szCs w:val="18"/>
      </w:rPr>
    </w:pPr>
    <w:r w:rsidRPr="002B3C4F">
      <w:rPr>
        <w:rFonts w:asciiTheme="majorHAnsi" w:hAnsiTheme="majorHAnsi"/>
        <w:b/>
        <w:sz w:val="16"/>
        <w:szCs w:val="18"/>
      </w:rPr>
      <w:t>CNPJ 00.070.698/0001-11</w:t>
    </w:r>
  </w:p>
  <w:p w:rsidR="009D26DA" w:rsidRPr="00A45DB7" w:rsidRDefault="009D26DA" w:rsidP="00A45DB7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Default="009D26DA" w:rsidP="00A45DB7">
    <w:pPr>
      <w:pStyle w:val="Cabealho"/>
      <w:jc w:val="center"/>
      <w:rPr>
        <w:rFonts w:asciiTheme="majorHAnsi" w:hAnsiTheme="majorHAnsi"/>
        <w:b/>
        <w:sz w:val="18"/>
        <w:szCs w:val="18"/>
      </w:rPr>
    </w:pPr>
    <w:r w:rsidRPr="002B3C4F">
      <w:rPr>
        <w:rFonts w:asciiTheme="majorHAnsi" w:hAnsiTheme="majorHAnsi"/>
        <w:b/>
        <w:sz w:val="18"/>
        <w:szCs w:val="18"/>
      </w:rPr>
      <w:t xml:space="preserve">Companhia Energética de Brasília </w:t>
    </w:r>
    <w:r>
      <w:rPr>
        <w:rFonts w:asciiTheme="majorHAnsi" w:hAnsiTheme="majorHAnsi"/>
        <w:b/>
        <w:sz w:val="18"/>
        <w:szCs w:val="18"/>
      </w:rPr>
      <w:t>–</w:t>
    </w:r>
    <w:r w:rsidRPr="002B3C4F">
      <w:rPr>
        <w:rFonts w:asciiTheme="majorHAnsi" w:hAnsiTheme="majorHAnsi"/>
        <w:b/>
        <w:sz w:val="18"/>
        <w:szCs w:val="18"/>
      </w:rPr>
      <w:t xml:space="preserve"> CEB</w:t>
    </w:r>
  </w:p>
  <w:p w:rsidR="009D26DA" w:rsidRDefault="009D26DA" w:rsidP="00A45DB7">
    <w:pPr>
      <w:pStyle w:val="Cabealho"/>
      <w:jc w:val="center"/>
      <w:rPr>
        <w:rFonts w:asciiTheme="majorHAnsi" w:hAnsiTheme="majorHAnsi"/>
        <w:b/>
        <w:sz w:val="14"/>
        <w:szCs w:val="18"/>
      </w:rPr>
    </w:pPr>
    <w:r w:rsidRPr="00B60E15">
      <w:rPr>
        <w:rFonts w:asciiTheme="majorHAnsi" w:hAnsiTheme="majorHAnsi"/>
        <w:b/>
        <w:sz w:val="16"/>
        <w:szCs w:val="18"/>
      </w:rPr>
      <w:t>Demonstrações do Valor Adicionado</w:t>
    </w:r>
    <w:r>
      <w:rPr>
        <w:rFonts w:asciiTheme="majorHAnsi" w:hAnsiTheme="majorHAnsi"/>
        <w:b/>
        <w:sz w:val="16"/>
        <w:szCs w:val="18"/>
      </w:rPr>
      <w:t xml:space="preserve"> dos </w:t>
    </w:r>
    <w:proofErr w:type="gramStart"/>
    <w:r w:rsidRPr="00A45DB7">
      <w:rPr>
        <w:rFonts w:asciiTheme="majorHAnsi" w:hAnsiTheme="majorHAnsi"/>
        <w:b/>
        <w:sz w:val="16"/>
        <w:szCs w:val="18"/>
      </w:rPr>
      <w:t>Períodos  findos</w:t>
    </w:r>
    <w:proofErr w:type="gramEnd"/>
    <w:r w:rsidRPr="00A45DB7">
      <w:rPr>
        <w:rFonts w:asciiTheme="majorHAnsi" w:hAnsiTheme="majorHAnsi"/>
        <w:b/>
        <w:sz w:val="16"/>
        <w:szCs w:val="18"/>
      </w:rPr>
      <w:t xml:space="preserve"> em 30 de </w:t>
    </w:r>
    <w:r>
      <w:rPr>
        <w:rFonts w:asciiTheme="majorHAnsi" w:hAnsiTheme="majorHAnsi"/>
        <w:b/>
        <w:sz w:val="16"/>
        <w:szCs w:val="18"/>
      </w:rPr>
      <w:t>setembro</w:t>
    </w:r>
    <w:r w:rsidRPr="00A45DB7">
      <w:rPr>
        <w:rFonts w:asciiTheme="majorHAnsi" w:hAnsiTheme="majorHAnsi"/>
        <w:b/>
        <w:sz w:val="16"/>
        <w:szCs w:val="18"/>
      </w:rPr>
      <w:t xml:space="preserve"> de 2019 e de 2018</w:t>
    </w:r>
  </w:p>
  <w:p w:rsidR="009D26DA" w:rsidRPr="00AB153D" w:rsidRDefault="009D26DA" w:rsidP="00A45DB7">
    <w:pPr>
      <w:pStyle w:val="Cabealho"/>
      <w:jc w:val="center"/>
      <w:rPr>
        <w:rFonts w:asciiTheme="majorHAnsi" w:hAnsiTheme="majorHAnsi"/>
        <w:b/>
        <w:sz w:val="14"/>
        <w:szCs w:val="18"/>
      </w:rPr>
    </w:pPr>
    <w:r w:rsidRPr="002B3C4F">
      <w:rPr>
        <w:rFonts w:asciiTheme="majorHAnsi" w:hAnsiTheme="majorHAnsi"/>
        <w:b/>
        <w:sz w:val="14"/>
        <w:szCs w:val="18"/>
      </w:rPr>
      <w:t>Em milhares de reais, exceto</w:t>
    </w:r>
    <w:r>
      <w:rPr>
        <w:rFonts w:asciiTheme="majorHAnsi" w:hAnsiTheme="majorHAnsi"/>
        <w:b/>
        <w:sz w:val="14"/>
        <w:szCs w:val="18"/>
      </w:rPr>
      <w:t xml:space="preserve"> quando indicado de outra forma</w:t>
    </w:r>
  </w:p>
  <w:p w:rsidR="009D26DA" w:rsidRPr="002B3C4F" w:rsidRDefault="009D26DA" w:rsidP="00A45DB7">
    <w:pPr>
      <w:pStyle w:val="Cabealho"/>
      <w:jc w:val="center"/>
      <w:rPr>
        <w:rFonts w:asciiTheme="majorHAnsi" w:hAnsiTheme="majorHAnsi"/>
        <w:b/>
        <w:sz w:val="16"/>
        <w:szCs w:val="18"/>
      </w:rPr>
    </w:pPr>
    <w:r w:rsidRPr="002B3C4F">
      <w:rPr>
        <w:rFonts w:asciiTheme="majorHAnsi" w:hAnsiTheme="majorHAnsi"/>
        <w:b/>
        <w:sz w:val="16"/>
        <w:szCs w:val="18"/>
      </w:rPr>
      <w:t>CNPJ 00.070.698/0001-11</w:t>
    </w:r>
  </w:p>
  <w:p w:rsidR="009D26DA" w:rsidRPr="00A45DB7" w:rsidRDefault="009D26DA" w:rsidP="00A45DB7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A" w:rsidRDefault="009D26DA" w:rsidP="00F84B9B">
    <w:pPr>
      <w:pStyle w:val="Ttulo2"/>
      <w:jc w:val="left"/>
      <w:rPr>
        <w:rFonts w:ascii="Georgia" w:hAnsi="Georgia"/>
        <w:sz w:val="16"/>
        <w:szCs w:val="16"/>
      </w:rPr>
    </w:pPr>
    <w:r w:rsidRPr="00AE4E30">
      <w:rPr>
        <w:noProof/>
      </w:rPr>
      <w:object w:dxaOrig="1511" w:dyaOrig="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75.75pt;height:38.2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635229514" r:id="rId2"/>
      </w:object>
    </w:r>
  </w:p>
  <w:p w:rsidR="009D26DA" w:rsidRPr="00D424AC" w:rsidRDefault="009D26DA" w:rsidP="000D18D2">
    <w:pPr>
      <w:pStyle w:val="Ttulo2"/>
      <w:keepNext w:val="0"/>
      <w:jc w:val="left"/>
      <w:rPr>
        <w:rFonts w:asciiTheme="majorHAnsi" w:hAnsiTheme="majorHAnsi" w:cs="Times New Roman"/>
        <w:sz w:val="22"/>
        <w:szCs w:val="22"/>
      </w:rPr>
    </w:pPr>
    <w:r w:rsidRPr="00D424AC">
      <w:rPr>
        <w:rFonts w:asciiTheme="majorHAnsi" w:hAnsiTheme="majorHAnsi" w:cs="Times New Roman"/>
        <w:sz w:val="22"/>
        <w:szCs w:val="22"/>
      </w:rPr>
      <w:t>Notas explicativas às informaçõe</w:t>
    </w:r>
    <w:r>
      <w:rPr>
        <w:rFonts w:asciiTheme="majorHAnsi" w:hAnsiTheme="majorHAnsi" w:cs="Times New Roman"/>
        <w:sz w:val="22"/>
        <w:szCs w:val="22"/>
      </w:rPr>
      <w:t>s contábeis intermediárias em 30</w:t>
    </w:r>
    <w:r w:rsidRPr="00D424AC">
      <w:rPr>
        <w:rFonts w:asciiTheme="majorHAnsi" w:hAnsiTheme="majorHAnsi" w:cs="Times New Roman"/>
        <w:sz w:val="22"/>
        <w:szCs w:val="22"/>
      </w:rPr>
      <w:t xml:space="preserve"> de </w:t>
    </w:r>
    <w:r>
      <w:rPr>
        <w:rFonts w:asciiTheme="majorHAnsi" w:hAnsiTheme="majorHAnsi" w:cs="Times New Roman"/>
        <w:sz w:val="22"/>
        <w:szCs w:val="22"/>
      </w:rPr>
      <w:t>setembro de 2019</w:t>
    </w:r>
  </w:p>
  <w:p w:rsidR="009D26DA" w:rsidRDefault="009D26DA" w:rsidP="00F84B9B">
    <w:pPr>
      <w:pStyle w:val="Cabealho"/>
      <w:rPr>
        <w:rFonts w:asciiTheme="majorHAnsi" w:hAnsiTheme="majorHAnsi" w:cs="Times New Roman"/>
        <w:sz w:val="22"/>
        <w:szCs w:val="22"/>
      </w:rPr>
    </w:pPr>
    <w:r w:rsidRPr="00D424AC">
      <w:rPr>
        <w:rFonts w:asciiTheme="majorHAnsi" w:hAnsiTheme="majorHAnsi" w:cs="Times New Roman"/>
        <w:sz w:val="22"/>
        <w:szCs w:val="22"/>
      </w:rPr>
      <w:t>Em milhares de reais, exceto quando indicado de outra forma</w:t>
    </w:r>
  </w:p>
  <w:p w:rsidR="009D26DA" w:rsidRPr="00B4669E" w:rsidRDefault="009D26DA" w:rsidP="00F84B9B">
    <w:pPr>
      <w:pStyle w:val="Cabealho"/>
      <w:rPr>
        <w:rFonts w:asciiTheme="majorHAnsi" w:hAnsiTheme="majorHAnsi" w:cs="Times New Roman"/>
        <w:sz w:val="22"/>
        <w:szCs w:val="22"/>
      </w:rPr>
    </w:pPr>
    <w:r>
      <w:rPr>
        <w:rFonts w:asciiTheme="majorHAnsi" w:hAnsiTheme="majorHAnsi" w:cs="Times New Roman"/>
        <w:sz w:val="22"/>
        <w:szCs w:val="22"/>
      </w:rPr>
      <w:t>_________________________________________________________________________________________________________________________</w:t>
    </w:r>
  </w:p>
  <w:p w:rsidR="009D26DA" w:rsidRDefault="009D26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0C42"/>
    <w:multiLevelType w:val="hybridMultilevel"/>
    <w:tmpl w:val="DDB05A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77E24"/>
    <w:multiLevelType w:val="multilevel"/>
    <w:tmpl w:val="97062AD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right"/>
      <w:pPr>
        <w:ind w:left="1494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2">
      <w:start w:val="1"/>
      <w:numFmt w:val="decimal"/>
      <w:lvlText w:val="%1.%2.%3"/>
      <w:lvlJc w:val="right"/>
      <w:pPr>
        <w:tabs>
          <w:tab w:val="num" w:pos="-30186"/>
        </w:tabs>
        <w:ind w:left="1494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Corpodotexto11Negrito"/>
      <w:lvlText w:val="%1.%2.%3.%4"/>
      <w:lvlJc w:val="right"/>
      <w:pPr>
        <w:ind w:left="1494" w:hanging="3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1494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4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4" w:hanging="360"/>
      </w:pPr>
      <w:rPr>
        <w:rFonts w:hint="default"/>
      </w:rPr>
    </w:lvl>
  </w:abstractNum>
  <w:abstractNum w:abstractNumId="2" w15:restartNumberingAfterBreak="0">
    <w:nsid w:val="0C735C93"/>
    <w:multiLevelType w:val="hybridMultilevel"/>
    <w:tmpl w:val="53C05FEE"/>
    <w:lvl w:ilvl="0" w:tplc="B746A36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0BA0"/>
    <w:multiLevelType w:val="hybridMultilevel"/>
    <w:tmpl w:val="6A268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098"/>
    <w:multiLevelType w:val="multilevel"/>
    <w:tmpl w:val="6D9A0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680522C"/>
    <w:multiLevelType w:val="multilevel"/>
    <w:tmpl w:val="074C433A"/>
    <w:lvl w:ilvl="0">
      <w:start w:val="1"/>
      <w:numFmt w:val="lowerLetter"/>
      <w:pStyle w:val="Numerada"/>
      <w:lvlText w:val="%1)"/>
      <w:lvlJc w:val="left"/>
      <w:pPr>
        <w:tabs>
          <w:tab w:val="num" w:pos="-180"/>
        </w:tabs>
        <w:ind w:left="-180" w:hanging="360"/>
      </w:pPr>
    </w:lvl>
    <w:lvl w:ilvl="1">
      <w:start w:val="1"/>
      <w:numFmt w:val="lowerRoman"/>
      <w:lvlText w:val="%2)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B2F7DA9"/>
    <w:multiLevelType w:val="multilevel"/>
    <w:tmpl w:val="064A8C02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9173E"/>
    <w:multiLevelType w:val="multilevel"/>
    <w:tmpl w:val="633ED6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Theme="majorHAnsi" w:hAnsiTheme="maj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ED7096"/>
    <w:multiLevelType w:val="hybridMultilevel"/>
    <w:tmpl w:val="0BDEC882"/>
    <w:lvl w:ilvl="0" w:tplc="575838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60B06"/>
    <w:multiLevelType w:val="hybridMultilevel"/>
    <w:tmpl w:val="203AAB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634BE"/>
    <w:multiLevelType w:val="multilevel"/>
    <w:tmpl w:val="126E8C08"/>
    <w:lvl w:ilvl="0">
      <w:start w:val="1"/>
      <w:numFmt w:val="bullet"/>
      <w:pStyle w:val="Numerada2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2E7800"/>
    <w:multiLevelType w:val="multilevel"/>
    <w:tmpl w:val="A680FBC6"/>
    <w:lvl w:ilvl="0">
      <w:start w:val="1"/>
      <w:numFmt w:val="lowerLetter"/>
      <w:pStyle w:val="Marcadora"/>
      <w:lvlText w:val="%1."/>
      <w:lvlJc w:val="right"/>
      <w:pPr>
        <w:ind w:left="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right"/>
      <w:pPr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hanging="360"/>
      </w:pPr>
      <w:rPr>
        <w:rFonts w:hint="default"/>
      </w:rPr>
    </w:lvl>
  </w:abstractNum>
  <w:abstractNum w:abstractNumId="12" w15:restartNumberingAfterBreak="0">
    <w:nsid w:val="2E8E3DA3"/>
    <w:multiLevelType w:val="multilevel"/>
    <w:tmpl w:val="F4EA6780"/>
    <w:lvl w:ilvl="0">
      <w:start w:val="1"/>
      <w:numFmt w:val="lowerRoman"/>
      <w:pStyle w:val="Marcadori"/>
      <w:lvlText w:val="(%1)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right"/>
      <w:pPr>
        <w:ind w:left="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1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710" w:hanging="36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7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0" w:hanging="360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710" w:hanging="360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7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" w:hanging="360"/>
      </w:pPr>
      <w:rPr>
        <w:rFonts w:hint="default"/>
      </w:rPr>
    </w:lvl>
  </w:abstractNum>
  <w:abstractNum w:abstractNumId="13" w15:restartNumberingAfterBreak="0">
    <w:nsid w:val="2F800602"/>
    <w:multiLevelType w:val="multilevel"/>
    <w:tmpl w:val="E3748A92"/>
    <w:lvl w:ilvl="0">
      <w:start w:val="1"/>
      <w:numFmt w:val="decimal"/>
      <w:pStyle w:val="Ttulo3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274" w:hanging="360"/>
      </w:pPr>
      <w:rPr>
        <w:rFonts w:asciiTheme="majorHAnsi" w:hAnsiTheme="majorHAnsi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-1854" w:hanging="720"/>
      </w:pPr>
      <w:rPr>
        <w:rFonts w:asciiTheme="majorHAnsi" w:hAnsiTheme="majorHAnsi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-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-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34" w:hanging="1440"/>
      </w:pPr>
      <w:rPr>
        <w:rFonts w:hint="default"/>
      </w:rPr>
    </w:lvl>
  </w:abstractNum>
  <w:abstractNum w:abstractNumId="14" w15:restartNumberingAfterBreak="0">
    <w:nsid w:val="2F946BC8"/>
    <w:multiLevelType w:val="hybridMultilevel"/>
    <w:tmpl w:val="3C747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4EE4"/>
    <w:multiLevelType w:val="multilevel"/>
    <w:tmpl w:val="36E2FE0C"/>
    <w:lvl w:ilvl="0">
      <w:start w:val="1"/>
      <w:numFmt w:val="lowerLetter"/>
      <w:pStyle w:val="AParentesesNovo"/>
      <w:lvlText w:val="(%1)"/>
      <w:lvlJc w:val="right"/>
      <w:pPr>
        <w:ind w:left="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360"/>
      </w:pPr>
      <w:rPr>
        <w:rFonts w:hint="default"/>
      </w:rPr>
    </w:lvl>
  </w:abstractNum>
  <w:abstractNum w:abstractNumId="16" w15:restartNumberingAfterBreak="0">
    <w:nsid w:val="3753255D"/>
    <w:multiLevelType w:val="hybridMultilevel"/>
    <w:tmpl w:val="6AF84570"/>
    <w:lvl w:ilvl="0" w:tplc="BA0E3C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7A26"/>
    <w:multiLevelType w:val="hybridMultilevel"/>
    <w:tmpl w:val="88C8E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F0DA0"/>
    <w:multiLevelType w:val="hybridMultilevel"/>
    <w:tmpl w:val="918C22EA"/>
    <w:lvl w:ilvl="0" w:tplc="E97A949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33424"/>
    <w:multiLevelType w:val="hybridMultilevel"/>
    <w:tmpl w:val="96D025DE"/>
    <w:lvl w:ilvl="0" w:tplc="3670BA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F15C9"/>
    <w:multiLevelType w:val="hybridMultilevel"/>
    <w:tmpl w:val="06B251F6"/>
    <w:lvl w:ilvl="0" w:tplc="55CE4D30">
      <w:start w:val="1"/>
      <w:numFmt w:val="lowerRoman"/>
      <w:lvlText w:val="(%1)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C0E47"/>
    <w:multiLevelType w:val="hybridMultilevel"/>
    <w:tmpl w:val="E8467B58"/>
    <w:lvl w:ilvl="0" w:tplc="941A20F6">
      <w:start w:val="1"/>
      <w:numFmt w:val="lowerLetter"/>
      <w:lvlText w:val="(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CFD4D16"/>
    <w:multiLevelType w:val="hybridMultilevel"/>
    <w:tmpl w:val="EC0C2D1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6050E"/>
    <w:multiLevelType w:val="hybridMultilevel"/>
    <w:tmpl w:val="3CEED97E"/>
    <w:lvl w:ilvl="0" w:tplc="04160001">
      <w:start w:val="1"/>
      <w:numFmt w:val="bullet"/>
      <w:lvlText w:val=""/>
      <w:lvlJc w:val="left"/>
      <w:pPr>
        <w:ind w:left="3213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53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5373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813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7533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7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4A06AF"/>
    <w:multiLevelType w:val="hybridMultilevel"/>
    <w:tmpl w:val="24507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E39A8"/>
    <w:multiLevelType w:val="hybridMultilevel"/>
    <w:tmpl w:val="8E5CF4DA"/>
    <w:lvl w:ilvl="0" w:tplc="50E8656C">
      <w:start w:val="1"/>
      <w:numFmt w:val="lowerRoman"/>
      <w:lvlText w:val="(%1)"/>
      <w:lvlJc w:val="left"/>
      <w:pPr>
        <w:ind w:left="862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5F778A3"/>
    <w:multiLevelType w:val="hybridMultilevel"/>
    <w:tmpl w:val="E1AE8FFC"/>
    <w:lvl w:ilvl="0" w:tplc="17B0148A">
      <w:start w:val="1"/>
      <w:numFmt w:val="lowerRoman"/>
      <w:lvlText w:val="(%1)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74814"/>
    <w:multiLevelType w:val="hybridMultilevel"/>
    <w:tmpl w:val="0BC84E52"/>
    <w:lvl w:ilvl="0" w:tplc="31C499BC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sz w:val="16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C6D6659"/>
    <w:multiLevelType w:val="multilevel"/>
    <w:tmpl w:val="3CD40EBE"/>
    <w:lvl w:ilvl="0">
      <w:start w:val="2"/>
      <w:numFmt w:val="bullet"/>
      <w:pStyle w:val="Numerada3"/>
      <w:lvlText w:val="-"/>
      <w:lvlJc w:val="left"/>
      <w:pPr>
        <w:tabs>
          <w:tab w:val="num" w:pos="3105"/>
        </w:tabs>
        <w:ind w:left="3105" w:hanging="705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F5601A"/>
    <w:multiLevelType w:val="hybridMultilevel"/>
    <w:tmpl w:val="313E9F9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CD11EC"/>
    <w:multiLevelType w:val="hybridMultilevel"/>
    <w:tmpl w:val="7A301234"/>
    <w:lvl w:ilvl="0" w:tplc="39B64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4EF1"/>
    <w:multiLevelType w:val="multilevel"/>
    <w:tmpl w:val="E8D6E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AE45023"/>
    <w:multiLevelType w:val="multilevel"/>
    <w:tmpl w:val="5D8C5180"/>
    <w:lvl w:ilvl="0">
      <w:start w:val="1"/>
      <w:numFmt w:val="lowerRoman"/>
      <w:pStyle w:val="MarcadorRomanoMinusculo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int="default"/>
      </w:rPr>
    </w:lvl>
  </w:abstractNum>
  <w:abstractNum w:abstractNumId="33" w15:restartNumberingAfterBreak="0">
    <w:nsid w:val="7B8C751A"/>
    <w:multiLevelType w:val="hybridMultilevel"/>
    <w:tmpl w:val="96D025DE"/>
    <w:lvl w:ilvl="0" w:tplc="3670BA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23466"/>
    <w:multiLevelType w:val="hybridMultilevel"/>
    <w:tmpl w:val="918C22EA"/>
    <w:lvl w:ilvl="0" w:tplc="E97A949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66506"/>
    <w:multiLevelType w:val="hybridMultilevel"/>
    <w:tmpl w:val="A636F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3"/>
  </w:num>
  <w:num w:numId="5">
    <w:abstractNumId w:val="1"/>
  </w:num>
  <w:num w:numId="6">
    <w:abstractNumId w:val="32"/>
  </w:num>
  <w:num w:numId="7">
    <w:abstractNumId w:val="11"/>
  </w:num>
  <w:num w:numId="8">
    <w:abstractNumId w:val="25"/>
  </w:num>
  <w:num w:numId="9">
    <w:abstractNumId w:val="15"/>
  </w:num>
  <w:num w:numId="10">
    <w:abstractNumId w:val="12"/>
  </w:num>
  <w:num w:numId="11">
    <w:abstractNumId w:val="22"/>
  </w:num>
  <w:num w:numId="12">
    <w:abstractNumId w:val="7"/>
  </w:num>
  <w:num w:numId="13">
    <w:abstractNumId w:val="13"/>
  </w:num>
  <w:num w:numId="14">
    <w:abstractNumId w:val="20"/>
  </w:num>
  <w:num w:numId="15">
    <w:abstractNumId w:val="24"/>
  </w:num>
  <w:num w:numId="16">
    <w:abstractNumId w:val="8"/>
  </w:num>
  <w:num w:numId="17">
    <w:abstractNumId w:val="26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9"/>
  </w:num>
  <w:num w:numId="22">
    <w:abstractNumId w:val="27"/>
  </w:num>
  <w:num w:numId="23">
    <w:abstractNumId w:val="6"/>
  </w:num>
  <w:num w:numId="24">
    <w:abstractNumId w:val="13"/>
  </w:num>
  <w:num w:numId="25">
    <w:abstractNumId w:val="0"/>
  </w:num>
  <w:num w:numId="26">
    <w:abstractNumId w:val="9"/>
  </w:num>
  <w:num w:numId="27">
    <w:abstractNumId w:val="2"/>
  </w:num>
  <w:num w:numId="28">
    <w:abstractNumId w:val="14"/>
  </w:num>
  <w:num w:numId="29">
    <w:abstractNumId w:val="3"/>
  </w:num>
  <w:num w:numId="30">
    <w:abstractNumId w:val="31"/>
  </w:num>
  <w:num w:numId="31">
    <w:abstractNumId w:val="18"/>
  </w:num>
  <w:num w:numId="32">
    <w:abstractNumId w:val="16"/>
  </w:num>
  <w:num w:numId="33">
    <w:abstractNumId w:val="34"/>
  </w:num>
  <w:num w:numId="34">
    <w:abstractNumId w:val="30"/>
  </w:num>
  <w:num w:numId="35">
    <w:abstractNumId w:val="35"/>
  </w:num>
  <w:num w:numId="36">
    <w:abstractNumId w:val="13"/>
  </w:num>
  <w:num w:numId="37">
    <w:abstractNumId w:val="4"/>
  </w:num>
  <w:num w:numId="38">
    <w:abstractNumId w:val="21"/>
  </w:num>
  <w:num w:numId="39">
    <w:abstractNumId w:val="19"/>
  </w:num>
  <w:num w:numId="40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1134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48"/>
    <w:rsid w:val="000002DC"/>
    <w:rsid w:val="000003C7"/>
    <w:rsid w:val="00000520"/>
    <w:rsid w:val="0000053B"/>
    <w:rsid w:val="0000090B"/>
    <w:rsid w:val="00000A8C"/>
    <w:rsid w:val="00000B90"/>
    <w:rsid w:val="00000E07"/>
    <w:rsid w:val="00000FBC"/>
    <w:rsid w:val="0000102D"/>
    <w:rsid w:val="000014A2"/>
    <w:rsid w:val="00001867"/>
    <w:rsid w:val="00001B5D"/>
    <w:rsid w:val="00001C89"/>
    <w:rsid w:val="00001E61"/>
    <w:rsid w:val="00001FA3"/>
    <w:rsid w:val="000024CF"/>
    <w:rsid w:val="000027B8"/>
    <w:rsid w:val="0000296A"/>
    <w:rsid w:val="00002FD4"/>
    <w:rsid w:val="00003462"/>
    <w:rsid w:val="00003645"/>
    <w:rsid w:val="00003746"/>
    <w:rsid w:val="000037DA"/>
    <w:rsid w:val="00003976"/>
    <w:rsid w:val="00003BC7"/>
    <w:rsid w:val="00004283"/>
    <w:rsid w:val="000042F4"/>
    <w:rsid w:val="000044D7"/>
    <w:rsid w:val="000044F3"/>
    <w:rsid w:val="000045A5"/>
    <w:rsid w:val="00004BA1"/>
    <w:rsid w:val="00004C57"/>
    <w:rsid w:val="00004CA8"/>
    <w:rsid w:val="00004CAB"/>
    <w:rsid w:val="00004DA6"/>
    <w:rsid w:val="0000515D"/>
    <w:rsid w:val="00005427"/>
    <w:rsid w:val="0000575B"/>
    <w:rsid w:val="0000594B"/>
    <w:rsid w:val="00005D0F"/>
    <w:rsid w:val="00005E36"/>
    <w:rsid w:val="00005E63"/>
    <w:rsid w:val="00005F10"/>
    <w:rsid w:val="00006598"/>
    <w:rsid w:val="00006791"/>
    <w:rsid w:val="00006FDF"/>
    <w:rsid w:val="00007107"/>
    <w:rsid w:val="0000728B"/>
    <w:rsid w:val="00007635"/>
    <w:rsid w:val="0000768A"/>
    <w:rsid w:val="00007B82"/>
    <w:rsid w:val="00007DC8"/>
    <w:rsid w:val="00007E10"/>
    <w:rsid w:val="00010035"/>
    <w:rsid w:val="000102F0"/>
    <w:rsid w:val="00010517"/>
    <w:rsid w:val="00010AD6"/>
    <w:rsid w:val="00010B61"/>
    <w:rsid w:val="00010E4F"/>
    <w:rsid w:val="00011094"/>
    <w:rsid w:val="00011707"/>
    <w:rsid w:val="000128B1"/>
    <w:rsid w:val="000131E2"/>
    <w:rsid w:val="00013312"/>
    <w:rsid w:val="0001340D"/>
    <w:rsid w:val="00013490"/>
    <w:rsid w:val="0001368F"/>
    <w:rsid w:val="000136F2"/>
    <w:rsid w:val="00013801"/>
    <w:rsid w:val="00013B45"/>
    <w:rsid w:val="00013E64"/>
    <w:rsid w:val="00014192"/>
    <w:rsid w:val="000141D2"/>
    <w:rsid w:val="0001464A"/>
    <w:rsid w:val="00014AB1"/>
    <w:rsid w:val="00014AF4"/>
    <w:rsid w:val="00014C10"/>
    <w:rsid w:val="00014DF4"/>
    <w:rsid w:val="00014EA4"/>
    <w:rsid w:val="00014F0E"/>
    <w:rsid w:val="00014FA6"/>
    <w:rsid w:val="000150DC"/>
    <w:rsid w:val="000153CC"/>
    <w:rsid w:val="00015801"/>
    <w:rsid w:val="00015812"/>
    <w:rsid w:val="00015D23"/>
    <w:rsid w:val="00015D46"/>
    <w:rsid w:val="000160EE"/>
    <w:rsid w:val="00016223"/>
    <w:rsid w:val="0001650D"/>
    <w:rsid w:val="00016532"/>
    <w:rsid w:val="00016994"/>
    <w:rsid w:val="00016A35"/>
    <w:rsid w:val="00016BD3"/>
    <w:rsid w:val="00016E40"/>
    <w:rsid w:val="00016E60"/>
    <w:rsid w:val="000170EA"/>
    <w:rsid w:val="00017318"/>
    <w:rsid w:val="00017412"/>
    <w:rsid w:val="00017638"/>
    <w:rsid w:val="00017B84"/>
    <w:rsid w:val="00020092"/>
    <w:rsid w:val="00020198"/>
    <w:rsid w:val="000208B9"/>
    <w:rsid w:val="000208F6"/>
    <w:rsid w:val="00020CF4"/>
    <w:rsid w:val="0002131D"/>
    <w:rsid w:val="00021735"/>
    <w:rsid w:val="00021B98"/>
    <w:rsid w:val="00021D90"/>
    <w:rsid w:val="000228C9"/>
    <w:rsid w:val="00022B7E"/>
    <w:rsid w:val="00022C7F"/>
    <w:rsid w:val="00022C9A"/>
    <w:rsid w:val="00022F57"/>
    <w:rsid w:val="000230D1"/>
    <w:rsid w:val="0002355B"/>
    <w:rsid w:val="00023565"/>
    <w:rsid w:val="00023648"/>
    <w:rsid w:val="00023755"/>
    <w:rsid w:val="0002384F"/>
    <w:rsid w:val="00023861"/>
    <w:rsid w:val="000238CB"/>
    <w:rsid w:val="00023F04"/>
    <w:rsid w:val="000241CE"/>
    <w:rsid w:val="0002427D"/>
    <w:rsid w:val="00024416"/>
    <w:rsid w:val="00024505"/>
    <w:rsid w:val="000245C5"/>
    <w:rsid w:val="0002482D"/>
    <w:rsid w:val="00024AA7"/>
    <w:rsid w:val="00024B1A"/>
    <w:rsid w:val="00025B5F"/>
    <w:rsid w:val="00025BC0"/>
    <w:rsid w:val="0002608F"/>
    <w:rsid w:val="00026141"/>
    <w:rsid w:val="000265D9"/>
    <w:rsid w:val="00026617"/>
    <w:rsid w:val="00026A2F"/>
    <w:rsid w:val="00026B0B"/>
    <w:rsid w:val="00026C87"/>
    <w:rsid w:val="00026EEF"/>
    <w:rsid w:val="00026F4B"/>
    <w:rsid w:val="00027380"/>
    <w:rsid w:val="0002789C"/>
    <w:rsid w:val="00027CC3"/>
    <w:rsid w:val="00027E16"/>
    <w:rsid w:val="000300C3"/>
    <w:rsid w:val="00030396"/>
    <w:rsid w:val="0003083F"/>
    <w:rsid w:val="00030A12"/>
    <w:rsid w:val="00030AFF"/>
    <w:rsid w:val="0003108B"/>
    <w:rsid w:val="000316C7"/>
    <w:rsid w:val="00031758"/>
    <w:rsid w:val="000319A9"/>
    <w:rsid w:val="00031B76"/>
    <w:rsid w:val="00031E1E"/>
    <w:rsid w:val="00031E7C"/>
    <w:rsid w:val="00032010"/>
    <w:rsid w:val="0003214F"/>
    <w:rsid w:val="000321FF"/>
    <w:rsid w:val="0003256F"/>
    <w:rsid w:val="00032733"/>
    <w:rsid w:val="00032B06"/>
    <w:rsid w:val="00032B60"/>
    <w:rsid w:val="00032C6D"/>
    <w:rsid w:val="00032FB2"/>
    <w:rsid w:val="00033005"/>
    <w:rsid w:val="000330CA"/>
    <w:rsid w:val="00033269"/>
    <w:rsid w:val="0003349D"/>
    <w:rsid w:val="0003365A"/>
    <w:rsid w:val="000339B7"/>
    <w:rsid w:val="00033AD2"/>
    <w:rsid w:val="00033BD6"/>
    <w:rsid w:val="000345EE"/>
    <w:rsid w:val="000346E1"/>
    <w:rsid w:val="00034A84"/>
    <w:rsid w:val="00034E35"/>
    <w:rsid w:val="0003508B"/>
    <w:rsid w:val="000351F7"/>
    <w:rsid w:val="000354AD"/>
    <w:rsid w:val="00035655"/>
    <w:rsid w:val="00035864"/>
    <w:rsid w:val="00035B79"/>
    <w:rsid w:val="00036223"/>
    <w:rsid w:val="0003638B"/>
    <w:rsid w:val="0003662B"/>
    <w:rsid w:val="000366B8"/>
    <w:rsid w:val="000366DD"/>
    <w:rsid w:val="000369A5"/>
    <w:rsid w:val="00036C6D"/>
    <w:rsid w:val="000371AA"/>
    <w:rsid w:val="000373C0"/>
    <w:rsid w:val="000376E2"/>
    <w:rsid w:val="00037939"/>
    <w:rsid w:val="00037BDB"/>
    <w:rsid w:val="00037F58"/>
    <w:rsid w:val="0004023D"/>
    <w:rsid w:val="0004062F"/>
    <w:rsid w:val="00040792"/>
    <w:rsid w:val="00040AAF"/>
    <w:rsid w:val="00040C21"/>
    <w:rsid w:val="00040FE5"/>
    <w:rsid w:val="000410D4"/>
    <w:rsid w:val="000414C7"/>
    <w:rsid w:val="000415B4"/>
    <w:rsid w:val="000416B4"/>
    <w:rsid w:val="00041AA9"/>
    <w:rsid w:val="00041E9F"/>
    <w:rsid w:val="00041F12"/>
    <w:rsid w:val="00041F17"/>
    <w:rsid w:val="00041F2B"/>
    <w:rsid w:val="000421BF"/>
    <w:rsid w:val="000425DB"/>
    <w:rsid w:val="000426A9"/>
    <w:rsid w:val="00042AB6"/>
    <w:rsid w:val="00042AC9"/>
    <w:rsid w:val="00042BD5"/>
    <w:rsid w:val="00042E1B"/>
    <w:rsid w:val="00043234"/>
    <w:rsid w:val="00043415"/>
    <w:rsid w:val="00043578"/>
    <w:rsid w:val="00043C9A"/>
    <w:rsid w:val="00043FF6"/>
    <w:rsid w:val="000441A8"/>
    <w:rsid w:val="00044959"/>
    <w:rsid w:val="00044B08"/>
    <w:rsid w:val="00044C46"/>
    <w:rsid w:val="00044C87"/>
    <w:rsid w:val="00044FCD"/>
    <w:rsid w:val="00045057"/>
    <w:rsid w:val="00045A8E"/>
    <w:rsid w:val="00045AD5"/>
    <w:rsid w:val="00045C25"/>
    <w:rsid w:val="00045C3B"/>
    <w:rsid w:val="00046189"/>
    <w:rsid w:val="00046541"/>
    <w:rsid w:val="00046623"/>
    <w:rsid w:val="0004686A"/>
    <w:rsid w:val="00046A1E"/>
    <w:rsid w:val="00047580"/>
    <w:rsid w:val="000479DC"/>
    <w:rsid w:val="000501DC"/>
    <w:rsid w:val="00050529"/>
    <w:rsid w:val="000506D6"/>
    <w:rsid w:val="00050A8A"/>
    <w:rsid w:val="00050BBD"/>
    <w:rsid w:val="00050C2F"/>
    <w:rsid w:val="00050CF0"/>
    <w:rsid w:val="00050D3B"/>
    <w:rsid w:val="00050D5E"/>
    <w:rsid w:val="000512F5"/>
    <w:rsid w:val="0005173B"/>
    <w:rsid w:val="000517E3"/>
    <w:rsid w:val="0005186B"/>
    <w:rsid w:val="00051964"/>
    <w:rsid w:val="00051A96"/>
    <w:rsid w:val="00051CB1"/>
    <w:rsid w:val="00051F9A"/>
    <w:rsid w:val="000523EA"/>
    <w:rsid w:val="00052522"/>
    <w:rsid w:val="00052548"/>
    <w:rsid w:val="0005298B"/>
    <w:rsid w:val="000532C9"/>
    <w:rsid w:val="00053342"/>
    <w:rsid w:val="00053519"/>
    <w:rsid w:val="00053A81"/>
    <w:rsid w:val="00053B94"/>
    <w:rsid w:val="00053C07"/>
    <w:rsid w:val="00053C29"/>
    <w:rsid w:val="000540E8"/>
    <w:rsid w:val="00054358"/>
    <w:rsid w:val="00054AB3"/>
    <w:rsid w:val="00054DBF"/>
    <w:rsid w:val="000552C3"/>
    <w:rsid w:val="00055606"/>
    <w:rsid w:val="000557DA"/>
    <w:rsid w:val="00055D43"/>
    <w:rsid w:val="0005629B"/>
    <w:rsid w:val="0005675D"/>
    <w:rsid w:val="0005683C"/>
    <w:rsid w:val="00056882"/>
    <w:rsid w:val="00056CF0"/>
    <w:rsid w:val="00056DA4"/>
    <w:rsid w:val="000571E5"/>
    <w:rsid w:val="000573C0"/>
    <w:rsid w:val="00057539"/>
    <w:rsid w:val="00057832"/>
    <w:rsid w:val="0005786A"/>
    <w:rsid w:val="0005788B"/>
    <w:rsid w:val="000579F2"/>
    <w:rsid w:val="00057D90"/>
    <w:rsid w:val="00057D9C"/>
    <w:rsid w:val="00057EE1"/>
    <w:rsid w:val="000600A4"/>
    <w:rsid w:val="00060242"/>
    <w:rsid w:val="0006038C"/>
    <w:rsid w:val="000603A1"/>
    <w:rsid w:val="00060454"/>
    <w:rsid w:val="000605B7"/>
    <w:rsid w:val="000606AF"/>
    <w:rsid w:val="000607B9"/>
    <w:rsid w:val="00060CF9"/>
    <w:rsid w:val="00061504"/>
    <w:rsid w:val="00061866"/>
    <w:rsid w:val="000618F4"/>
    <w:rsid w:val="0006195D"/>
    <w:rsid w:val="000619E3"/>
    <w:rsid w:val="00061B3F"/>
    <w:rsid w:val="00061D58"/>
    <w:rsid w:val="00061E07"/>
    <w:rsid w:val="00061E25"/>
    <w:rsid w:val="000622FA"/>
    <w:rsid w:val="00062A0D"/>
    <w:rsid w:val="00062BAA"/>
    <w:rsid w:val="00062C05"/>
    <w:rsid w:val="00062C58"/>
    <w:rsid w:val="00062D58"/>
    <w:rsid w:val="00062DFF"/>
    <w:rsid w:val="0006317A"/>
    <w:rsid w:val="00063190"/>
    <w:rsid w:val="000635F9"/>
    <w:rsid w:val="0006362C"/>
    <w:rsid w:val="000637C2"/>
    <w:rsid w:val="0006382A"/>
    <w:rsid w:val="00063902"/>
    <w:rsid w:val="00063EF3"/>
    <w:rsid w:val="000640E8"/>
    <w:rsid w:val="000641AA"/>
    <w:rsid w:val="0006467C"/>
    <w:rsid w:val="000646A8"/>
    <w:rsid w:val="00064713"/>
    <w:rsid w:val="00064DAE"/>
    <w:rsid w:val="00065178"/>
    <w:rsid w:val="000651C3"/>
    <w:rsid w:val="0006540D"/>
    <w:rsid w:val="0006549C"/>
    <w:rsid w:val="0006557F"/>
    <w:rsid w:val="0006564D"/>
    <w:rsid w:val="000656A4"/>
    <w:rsid w:val="000656C3"/>
    <w:rsid w:val="00065725"/>
    <w:rsid w:val="000657F8"/>
    <w:rsid w:val="000657FB"/>
    <w:rsid w:val="00065983"/>
    <w:rsid w:val="00065BCF"/>
    <w:rsid w:val="00065BFE"/>
    <w:rsid w:val="00065C24"/>
    <w:rsid w:val="00065E19"/>
    <w:rsid w:val="00066219"/>
    <w:rsid w:val="00066417"/>
    <w:rsid w:val="00066452"/>
    <w:rsid w:val="0006682F"/>
    <w:rsid w:val="00066A6E"/>
    <w:rsid w:val="00066BAA"/>
    <w:rsid w:val="00066C92"/>
    <w:rsid w:val="00066CA8"/>
    <w:rsid w:val="00066CC4"/>
    <w:rsid w:val="00066D56"/>
    <w:rsid w:val="000673B3"/>
    <w:rsid w:val="000674A2"/>
    <w:rsid w:val="000674FE"/>
    <w:rsid w:val="00067634"/>
    <w:rsid w:val="000677D5"/>
    <w:rsid w:val="00067A0A"/>
    <w:rsid w:val="00067CEF"/>
    <w:rsid w:val="00067D2A"/>
    <w:rsid w:val="00070947"/>
    <w:rsid w:val="00070A34"/>
    <w:rsid w:val="00070AAB"/>
    <w:rsid w:val="00070E82"/>
    <w:rsid w:val="00070F5E"/>
    <w:rsid w:val="00071070"/>
    <w:rsid w:val="00071356"/>
    <w:rsid w:val="000714F9"/>
    <w:rsid w:val="000718DE"/>
    <w:rsid w:val="000719E6"/>
    <w:rsid w:val="000719E7"/>
    <w:rsid w:val="00072063"/>
    <w:rsid w:val="000720F0"/>
    <w:rsid w:val="00072415"/>
    <w:rsid w:val="00072962"/>
    <w:rsid w:val="000729C8"/>
    <w:rsid w:val="00072B1A"/>
    <w:rsid w:val="00072EAD"/>
    <w:rsid w:val="00073437"/>
    <w:rsid w:val="000734EA"/>
    <w:rsid w:val="00073658"/>
    <w:rsid w:val="000738EE"/>
    <w:rsid w:val="00073A0F"/>
    <w:rsid w:val="00073B2D"/>
    <w:rsid w:val="000741D7"/>
    <w:rsid w:val="0007436C"/>
    <w:rsid w:val="00074532"/>
    <w:rsid w:val="0007454D"/>
    <w:rsid w:val="00075097"/>
    <w:rsid w:val="000752D5"/>
    <w:rsid w:val="000753CC"/>
    <w:rsid w:val="00075430"/>
    <w:rsid w:val="000754AC"/>
    <w:rsid w:val="00075724"/>
    <w:rsid w:val="00075982"/>
    <w:rsid w:val="00075D98"/>
    <w:rsid w:val="00075E86"/>
    <w:rsid w:val="00076326"/>
    <w:rsid w:val="0007655F"/>
    <w:rsid w:val="00076A71"/>
    <w:rsid w:val="00076B0F"/>
    <w:rsid w:val="00076F15"/>
    <w:rsid w:val="00076F5F"/>
    <w:rsid w:val="00077395"/>
    <w:rsid w:val="000775C2"/>
    <w:rsid w:val="000775ED"/>
    <w:rsid w:val="0007768A"/>
    <w:rsid w:val="000779B0"/>
    <w:rsid w:val="00077A5E"/>
    <w:rsid w:val="00077FCA"/>
    <w:rsid w:val="00077FFB"/>
    <w:rsid w:val="000803AA"/>
    <w:rsid w:val="0008085B"/>
    <w:rsid w:val="00080D0D"/>
    <w:rsid w:val="00080DFD"/>
    <w:rsid w:val="00080FD0"/>
    <w:rsid w:val="00081127"/>
    <w:rsid w:val="0008155B"/>
    <w:rsid w:val="00081658"/>
    <w:rsid w:val="000819A8"/>
    <w:rsid w:val="00081AC1"/>
    <w:rsid w:val="00081F70"/>
    <w:rsid w:val="000824A9"/>
    <w:rsid w:val="0008287F"/>
    <w:rsid w:val="00082931"/>
    <w:rsid w:val="00082A6E"/>
    <w:rsid w:val="00082B96"/>
    <w:rsid w:val="00082F5F"/>
    <w:rsid w:val="00083063"/>
    <w:rsid w:val="00083080"/>
    <w:rsid w:val="00083249"/>
    <w:rsid w:val="00083261"/>
    <w:rsid w:val="000832BA"/>
    <w:rsid w:val="00083484"/>
    <w:rsid w:val="000838ED"/>
    <w:rsid w:val="00083A4E"/>
    <w:rsid w:val="00083AC0"/>
    <w:rsid w:val="00083CF1"/>
    <w:rsid w:val="00083ECD"/>
    <w:rsid w:val="00083EDE"/>
    <w:rsid w:val="00083FF1"/>
    <w:rsid w:val="00084339"/>
    <w:rsid w:val="00084543"/>
    <w:rsid w:val="000846AD"/>
    <w:rsid w:val="00084A56"/>
    <w:rsid w:val="00084B45"/>
    <w:rsid w:val="00084BD9"/>
    <w:rsid w:val="00084E4B"/>
    <w:rsid w:val="00085474"/>
    <w:rsid w:val="00085718"/>
    <w:rsid w:val="0008571F"/>
    <w:rsid w:val="00085766"/>
    <w:rsid w:val="0008588C"/>
    <w:rsid w:val="000858E4"/>
    <w:rsid w:val="00085B54"/>
    <w:rsid w:val="00085D0E"/>
    <w:rsid w:val="00085EB6"/>
    <w:rsid w:val="00086628"/>
    <w:rsid w:val="000867E1"/>
    <w:rsid w:val="00086AA6"/>
    <w:rsid w:val="00086CF5"/>
    <w:rsid w:val="00086E63"/>
    <w:rsid w:val="00086FF5"/>
    <w:rsid w:val="00087627"/>
    <w:rsid w:val="0008768D"/>
    <w:rsid w:val="0008797D"/>
    <w:rsid w:val="00087A8F"/>
    <w:rsid w:val="00090008"/>
    <w:rsid w:val="0009030F"/>
    <w:rsid w:val="00090381"/>
    <w:rsid w:val="000906BE"/>
    <w:rsid w:val="00090818"/>
    <w:rsid w:val="00090B84"/>
    <w:rsid w:val="00090BF2"/>
    <w:rsid w:val="00090FAC"/>
    <w:rsid w:val="0009110F"/>
    <w:rsid w:val="000912E1"/>
    <w:rsid w:val="00091496"/>
    <w:rsid w:val="00091895"/>
    <w:rsid w:val="000919B2"/>
    <w:rsid w:val="00091B0F"/>
    <w:rsid w:val="00091DB4"/>
    <w:rsid w:val="00091E13"/>
    <w:rsid w:val="00091E55"/>
    <w:rsid w:val="00091EC5"/>
    <w:rsid w:val="000922A0"/>
    <w:rsid w:val="00092465"/>
    <w:rsid w:val="00092622"/>
    <w:rsid w:val="000927CA"/>
    <w:rsid w:val="00092A07"/>
    <w:rsid w:val="000934DE"/>
    <w:rsid w:val="000934EF"/>
    <w:rsid w:val="000936C0"/>
    <w:rsid w:val="00093AB9"/>
    <w:rsid w:val="00093BA7"/>
    <w:rsid w:val="000940BA"/>
    <w:rsid w:val="000940D7"/>
    <w:rsid w:val="00094265"/>
    <w:rsid w:val="00094624"/>
    <w:rsid w:val="00094648"/>
    <w:rsid w:val="000946DC"/>
    <w:rsid w:val="00094B94"/>
    <w:rsid w:val="00094BA2"/>
    <w:rsid w:val="00095048"/>
    <w:rsid w:val="0009505D"/>
    <w:rsid w:val="00095231"/>
    <w:rsid w:val="000955B3"/>
    <w:rsid w:val="0009561A"/>
    <w:rsid w:val="00095684"/>
    <w:rsid w:val="000957A8"/>
    <w:rsid w:val="00095C5B"/>
    <w:rsid w:val="00095C60"/>
    <w:rsid w:val="00095D5E"/>
    <w:rsid w:val="000963C6"/>
    <w:rsid w:val="00096456"/>
    <w:rsid w:val="00096606"/>
    <w:rsid w:val="00096757"/>
    <w:rsid w:val="00096784"/>
    <w:rsid w:val="00096BA0"/>
    <w:rsid w:val="00096DFE"/>
    <w:rsid w:val="00096E66"/>
    <w:rsid w:val="000975E9"/>
    <w:rsid w:val="00097902"/>
    <w:rsid w:val="000979C6"/>
    <w:rsid w:val="00097A57"/>
    <w:rsid w:val="00097CB3"/>
    <w:rsid w:val="00097E66"/>
    <w:rsid w:val="00097F25"/>
    <w:rsid w:val="00097FD1"/>
    <w:rsid w:val="000A0029"/>
    <w:rsid w:val="000A014E"/>
    <w:rsid w:val="000A0271"/>
    <w:rsid w:val="000A08CB"/>
    <w:rsid w:val="000A0B62"/>
    <w:rsid w:val="000A10C4"/>
    <w:rsid w:val="000A1460"/>
    <w:rsid w:val="000A16C8"/>
    <w:rsid w:val="000A1C5E"/>
    <w:rsid w:val="000A235C"/>
    <w:rsid w:val="000A24A3"/>
    <w:rsid w:val="000A287A"/>
    <w:rsid w:val="000A29DD"/>
    <w:rsid w:val="000A2A27"/>
    <w:rsid w:val="000A2D99"/>
    <w:rsid w:val="000A3011"/>
    <w:rsid w:val="000A38C0"/>
    <w:rsid w:val="000A397E"/>
    <w:rsid w:val="000A4201"/>
    <w:rsid w:val="000A4909"/>
    <w:rsid w:val="000A4A68"/>
    <w:rsid w:val="000A4A95"/>
    <w:rsid w:val="000A4B64"/>
    <w:rsid w:val="000A4D6F"/>
    <w:rsid w:val="000A57C5"/>
    <w:rsid w:val="000A59C2"/>
    <w:rsid w:val="000A5FD3"/>
    <w:rsid w:val="000A6025"/>
    <w:rsid w:val="000A645C"/>
    <w:rsid w:val="000A66E5"/>
    <w:rsid w:val="000A6819"/>
    <w:rsid w:val="000A6AC7"/>
    <w:rsid w:val="000A721A"/>
    <w:rsid w:val="000A725E"/>
    <w:rsid w:val="000A7389"/>
    <w:rsid w:val="000A7735"/>
    <w:rsid w:val="000A7858"/>
    <w:rsid w:val="000A7CA1"/>
    <w:rsid w:val="000A7E10"/>
    <w:rsid w:val="000A7F64"/>
    <w:rsid w:val="000B0080"/>
    <w:rsid w:val="000B0AA4"/>
    <w:rsid w:val="000B0B1F"/>
    <w:rsid w:val="000B0C58"/>
    <w:rsid w:val="000B0D60"/>
    <w:rsid w:val="000B0E47"/>
    <w:rsid w:val="000B0E8F"/>
    <w:rsid w:val="000B1399"/>
    <w:rsid w:val="000B16C6"/>
    <w:rsid w:val="000B185B"/>
    <w:rsid w:val="000B1A88"/>
    <w:rsid w:val="000B1D9C"/>
    <w:rsid w:val="000B2127"/>
    <w:rsid w:val="000B235F"/>
    <w:rsid w:val="000B2377"/>
    <w:rsid w:val="000B2984"/>
    <w:rsid w:val="000B2B75"/>
    <w:rsid w:val="000B305B"/>
    <w:rsid w:val="000B345D"/>
    <w:rsid w:val="000B391F"/>
    <w:rsid w:val="000B3B35"/>
    <w:rsid w:val="000B3D24"/>
    <w:rsid w:val="000B3D89"/>
    <w:rsid w:val="000B3F0B"/>
    <w:rsid w:val="000B3F43"/>
    <w:rsid w:val="000B4273"/>
    <w:rsid w:val="000B4277"/>
    <w:rsid w:val="000B44D6"/>
    <w:rsid w:val="000B4592"/>
    <w:rsid w:val="000B4B4A"/>
    <w:rsid w:val="000B4DCE"/>
    <w:rsid w:val="000B4F63"/>
    <w:rsid w:val="000B51E0"/>
    <w:rsid w:val="000B53B6"/>
    <w:rsid w:val="000B5760"/>
    <w:rsid w:val="000B5AEB"/>
    <w:rsid w:val="000B5BEE"/>
    <w:rsid w:val="000B6060"/>
    <w:rsid w:val="000B61A2"/>
    <w:rsid w:val="000B6213"/>
    <w:rsid w:val="000B63D6"/>
    <w:rsid w:val="000B656F"/>
    <w:rsid w:val="000B686F"/>
    <w:rsid w:val="000B6B66"/>
    <w:rsid w:val="000B6D2A"/>
    <w:rsid w:val="000B6F01"/>
    <w:rsid w:val="000B7352"/>
    <w:rsid w:val="000B756D"/>
    <w:rsid w:val="000B7A97"/>
    <w:rsid w:val="000B7CE1"/>
    <w:rsid w:val="000B7E67"/>
    <w:rsid w:val="000B7F21"/>
    <w:rsid w:val="000B7F78"/>
    <w:rsid w:val="000B7FDC"/>
    <w:rsid w:val="000C0176"/>
    <w:rsid w:val="000C01F5"/>
    <w:rsid w:val="000C0338"/>
    <w:rsid w:val="000C0427"/>
    <w:rsid w:val="000C0491"/>
    <w:rsid w:val="000C04B6"/>
    <w:rsid w:val="000C07C1"/>
    <w:rsid w:val="000C0A0C"/>
    <w:rsid w:val="000C0B47"/>
    <w:rsid w:val="000C0BAB"/>
    <w:rsid w:val="000C16E3"/>
    <w:rsid w:val="000C1BED"/>
    <w:rsid w:val="000C1F12"/>
    <w:rsid w:val="000C2353"/>
    <w:rsid w:val="000C25A7"/>
    <w:rsid w:val="000C2675"/>
    <w:rsid w:val="000C2BCA"/>
    <w:rsid w:val="000C2BD2"/>
    <w:rsid w:val="000C2C0E"/>
    <w:rsid w:val="000C2F81"/>
    <w:rsid w:val="000C3521"/>
    <w:rsid w:val="000C3A3A"/>
    <w:rsid w:val="000C3BB6"/>
    <w:rsid w:val="000C3FCD"/>
    <w:rsid w:val="000C4249"/>
    <w:rsid w:val="000C4461"/>
    <w:rsid w:val="000C45AC"/>
    <w:rsid w:val="000C46BD"/>
    <w:rsid w:val="000C4738"/>
    <w:rsid w:val="000C48BD"/>
    <w:rsid w:val="000C4D9B"/>
    <w:rsid w:val="000C4DD7"/>
    <w:rsid w:val="000C4F6B"/>
    <w:rsid w:val="000C5254"/>
    <w:rsid w:val="000C52CC"/>
    <w:rsid w:val="000C53AE"/>
    <w:rsid w:val="000C53ED"/>
    <w:rsid w:val="000C5771"/>
    <w:rsid w:val="000C59AE"/>
    <w:rsid w:val="000C5A04"/>
    <w:rsid w:val="000C5DF4"/>
    <w:rsid w:val="000C5F38"/>
    <w:rsid w:val="000C5F70"/>
    <w:rsid w:val="000C5F90"/>
    <w:rsid w:val="000C625C"/>
    <w:rsid w:val="000C655C"/>
    <w:rsid w:val="000C66B9"/>
    <w:rsid w:val="000C6A0E"/>
    <w:rsid w:val="000C6C69"/>
    <w:rsid w:val="000C6C8A"/>
    <w:rsid w:val="000C6DB0"/>
    <w:rsid w:val="000C6FD3"/>
    <w:rsid w:val="000C73E7"/>
    <w:rsid w:val="000C7B1F"/>
    <w:rsid w:val="000C7D05"/>
    <w:rsid w:val="000C7F32"/>
    <w:rsid w:val="000D00E6"/>
    <w:rsid w:val="000D02D0"/>
    <w:rsid w:val="000D052E"/>
    <w:rsid w:val="000D056C"/>
    <w:rsid w:val="000D08D3"/>
    <w:rsid w:val="000D090D"/>
    <w:rsid w:val="000D0EA5"/>
    <w:rsid w:val="000D0FFA"/>
    <w:rsid w:val="000D1723"/>
    <w:rsid w:val="000D179B"/>
    <w:rsid w:val="000D17F8"/>
    <w:rsid w:val="000D18A5"/>
    <w:rsid w:val="000D18D2"/>
    <w:rsid w:val="000D1D4B"/>
    <w:rsid w:val="000D1FE3"/>
    <w:rsid w:val="000D22A3"/>
    <w:rsid w:val="000D2533"/>
    <w:rsid w:val="000D26F8"/>
    <w:rsid w:val="000D2ADE"/>
    <w:rsid w:val="000D2BC3"/>
    <w:rsid w:val="000D2EB5"/>
    <w:rsid w:val="000D301F"/>
    <w:rsid w:val="000D304E"/>
    <w:rsid w:val="000D3265"/>
    <w:rsid w:val="000D34B8"/>
    <w:rsid w:val="000D374A"/>
    <w:rsid w:val="000D383B"/>
    <w:rsid w:val="000D38F4"/>
    <w:rsid w:val="000D3D0C"/>
    <w:rsid w:val="000D3EA9"/>
    <w:rsid w:val="000D419F"/>
    <w:rsid w:val="000D4608"/>
    <w:rsid w:val="000D47C1"/>
    <w:rsid w:val="000D4975"/>
    <w:rsid w:val="000D49E3"/>
    <w:rsid w:val="000D4BDE"/>
    <w:rsid w:val="000D4C3F"/>
    <w:rsid w:val="000D4D91"/>
    <w:rsid w:val="000D4FCE"/>
    <w:rsid w:val="000D5020"/>
    <w:rsid w:val="000D5C07"/>
    <w:rsid w:val="000D5C92"/>
    <w:rsid w:val="000D62AE"/>
    <w:rsid w:val="000D65EB"/>
    <w:rsid w:val="000D67AD"/>
    <w:rsid w:val="000D6862"/>
    <w:rsid w:val="000D6956"/>
    <w:rsid w:val="000D6AD0"/>
    <w:rsid w:val="000D6B72"/>
    <w:rsid w:val="000D6C35"/>
    <w:rsid w:val="000D6D1D"/>
    <w:rsid w:val="000D70F7"/>
    <w:rsid w:val="000D7273"/>
    <w:rsid w:val="000D72D2"/>
    <w:rsid w:val="000D7392"/>
    <w:rsid w:val="000D7562"/>
    <w:rsid w:val="000D7727"/>
    <w:rsid w:val="000D77CD"/>
    <w:rsid w:val="000D7849"/>
    <w:rsid w:val="000D792D"/>
    <w:rsid w:val="000D799B"/>
    <w:rsid w:val="000D7AA1"/>
    <w:rsid w:val="000D7B4D"/>
    <w:rsid w:val="000D7C2F"/>
    <w:rsid w:val="000E04C1"/>
    <w:rsid w:val="000E0536"/>
    <w:rsid w:val="000E0585"/>
    <w:rsid w:val="000E05B8"/>
    <w:rsid w:val="000E0674"/>
    <w:rsid w:val="000E0842"/>
    <w:rsid w:val="000E09CA"/>
    <w:rsid w:val="000E0B20"/>
    <w:rsid w:val="000E0C50"/>
    <w:rsid w:val="000E0CFF"/>
    <w:rsid w:val="000E0DF9"/>
    <w:rsid w:val="000E115E"/>
    <w:rsid w:val="000E12BA"/>
    <w:rsid w:val="000E14BB"/>
    <w:rsid w:val="000E1580"/>
    <w:rsid w:val="000E1A1B"/>
    <w:rsid w:val="000E1A57"/>
    <w:rsid w:val="000E1C88"/>
    <w:rsid w:val="000E1DD1"/>
    <w:rsid w:val="000E20D4"/>
    <w:rsid w:val="000E216A"/>
    <w:rsid w:val="000E23EA"/>
    <w:rsid w:val="000E25B0"/>
    <w:rsid w:val="000E271F"/>
    <w:rsid w:val="000E2743"/>
    <w:rsid w:val="000E2844"/>
    <w:rsid w:val="000E2B0F"/>
    <w:rsid w:val="000E2B4A"/>
    <w:rsid w:val="000E2BE0"/>
    <w:rsid w:val="000E2BED"/>
    <w:rsid w:val="000E3175"/>
    <w:rsid w:val="000E31F7"/>
    <w:rsid w:val="000E3660"/>
    <w:rsid w:val="000E3F90"/>
    <w:rsid w:val="000E3FC1"/>
    <w:rsid w:val="000E400E"/>
    <w:rsid w:val="000E42E1"/>
    <w:rsid w:val="000E47F8"/>
    <w:rsid w:val="000E49BD"/>
    <w:rsid w:val="000E4C27"/>
    <w:rsid w:val="000E4F91"/>
    <w:rsid w:val="000E50AB"/>
    <w:rsid w:val="000E554E"/>
    <w:rsid w:val="000E5627"/>
    <w:rsid w:val="000E5745"/>
    <w:rsid w:val="000E5B12"/>
    <w:rsid w:val="000E5B4F"/>
    <w:rsid w:val="000E5E5C"/>
    <w:rsid w:val="000E61B9"/>
    <w:rsid w:val="000E6579"/>
    <w:rsid w:val="000E68BB"/>
    <w:rsid w:val="000E68EA"/>
    <w:rsid w:val="000E692B"/>
    <w:rsid w:val="000E69FA"/>
    <w:rsid w:val="000E6C9F"/>
    <w:rsid w:val="000E6E90"/>
    <w:rsid w:val="000E73B0"/>
    <w:rsid w:val="000E74A2"/>
    <w:rsid w:val="000E7613"/>
    <w:rsid w:val="000E76A6"/>
    <w:rsid w:val="000E7983"/>
    <w:rsid w:val="000E79D4"/>
    <w:rsid w:val="000E7A2A"/>
    <w:rsid w:val="000E7B0E"/>
    <w:rsid w:val="000E7CC8"/>
    <w:rsid w:val="000E7CEB"/>
    <w:rsid w:val="000E7DAE"/>
    <w:rsid w:val="000F01B2"/>
    <w:rsid w:val="000F02E9"/>
    <w:rsid w:val="000F0471"/>
    <w:rsid w:val="000F04A0"/>
    <w:rsid w:val="000F07FF"/>
    <w:rsid w:val="000F0C16"/>
    <w:rsid w:val="000F0F3E"/>
    <w:rsid w:val="000F12D7"/>
    <w:rsid w:val="000F15E3"/>
    <w:rsid w:val="000F1663"/>
    <w:rsid w:val="000F170C"/>
    <w:rsid w:val="000F189A"/>
    <w:rsid w:val="000F1994"/>
    <w:rsid w:val="000F1AB9"/>
    <w:rsid w:val="000F2037"/>
    <w:rsid w:val="000F2692"/>
    <w:rsid w:val="000F2C82"/>
    <w:rsid w:val="000F301E"/>
    <w:rsid w:val="000F34C5"/>
    <w:rsid w:val="000F3554"/>
    <w:rsid w:val="000F37CE"/>
    <w:rsid w:val="000F3A5E"/>
    <w:rsid w:val="000F4067"/>
    <w:rsid w:val="000F40D4"/>
    <w:rsid w:val="000F4292"/>
    <w:rsid w:val="000F4360"/>
    <w:rsid w:val="000F450B"/>
    <w:rsid w:val="000F46E6"/>
    <w:rsid w:val="000F4755"/>
    <w:rsid w:val="000F4A12"/>
    <w:rsid w:val="000F4CE1"/>
    <w:rsid w:val="000F500A"/>
    <w:rsid w:val="000F52ED"/>
    <w:rsid w:val="000F54CE"/>
    <w:rsid w:val="000F5843"/>
    <w:rsid w:val="000F5A3E"/>
    <w:rsid w:val="000F5BD3"/>
    <w:rsid w:val="000F5D54"/>
    <w:rsid w:val="000F5F28"/>
    <w:rsid w:val="000F5FE7"/>
    <w:rsid w:val="000F6037"/>
    <w:rsid w:val="000F6138"/>
    <w:rsid w:val="000F66B5"/>
    <w:rsid w:val="000F67DB"/>
    <w:rsid w:val="000F6D44"/>
    <w:rsid w:val="000F6F78"/>
    <w:rsid w:val="000F73A5"/>
    <w:rsid w:val="000F74E0"/>
    <w:rsid w:val="000F78D7"/>
    <w:rsid w:val="000F7B4F"/>
    <w:rsid w:val="001001C9"/>
    <w:rsid w:val="0010022E"/>
    <w:rsid w:val="00100462"/>
    <w:rsid w:val="00100482"/>
    <w:rsid w:val="00100638"/>
    <w:rsid w:val="001008A5"/>
    <w:rsid w:val="0010099C"/>
    <w:rsid w:val="001009A9"/>
    <w:rsid w:val="00100A37"/>
    <w:rsid w:val="00100AC7"/>
    <w:rsid w:val="00100B3E"/>
    <w:rsid w:val="00100BCC"/>
    <w:rsid w:val="00100C37"/>
    <w:rsid w:val="00100E67"/>
    <w:rsid w:val="00100EEE"/>
    <w:rsid w:val="00100F01"/>
    <w:rsid w:val="001010A8"/>
    <w:rsid w:val="001013AD"/>
    <w:rsid w:val="0010158D"/>
    <w:rsid w:val="00101899"/>
    <w:rsid w:val="00101937"/>
    <w:rsid w:val="00101B5C"/>
    <w:rsid w:val="001021F9"/>
    <w:rsid w:val="001025AE"/>
    <w:rsid w:val="0010281A"/>
    <w:rsid w:val="00102C74"/>
    <w:rsid w:val="00102DA9"/>
    <w:rsid w:val="0010300A"/>
    <w:rsid w:val="0010361A"/>
    <w:rsid w:val="0010369F"/>
    <w:rsid w:val="001037A7"/>
    <w:rsid w:val="00103D3D"/>
    <w:rsid w:val="00103DEC"/>
    <w:rsid w:val="00103E61"/>
    <w:rsid w:val="00103F4E"/>
    <w:rsid w:val="0010428E"/>
    <w:rsid w:val="00104714"/>
    <w:rsid w:val="001047AE"/>
    <w:rsid w:val="001047F9"/>
    <w:rsid w:val="0010488F"/>
    <w:rsid w:val="00104BA2"/>
    <w:rsid w:val="00104D09"/>
    <w:rsid w:val="00104D3B"/>
    <w:rsid w:val="00104DF0"/>
    <w:rsid w:val="00104E09"/>
    <w:rsid w:val="00104E84"/>
    <w:rsid w:val="001050DB"/>
    <w:rsid w:val="001053BC"/>
    <w:rsid w:val="00105439"/>
    <w:rsid w:val="00105523"/>
    <w:rsid w:val="00105555"/>
    <w:rsid w:val="00105573"/>
    <w:rsid w:val="001055E9"/>
    <w:rsid w:val="0010569F"/>
    <w:rsid w:val="001057C2"/>
    <w:rsid w:val="00105DD8"/>
    <w:rsid w:val="00105EC8"/>
    <w:rsid w:val="0010608E"/>
    <w:rsid w:val="00106256"/>
    <w:rsid w:val="001063A0"/>
    <w:rsid w:val="00106578"/>
    <w:rsid w:val="00106789"/>
    <w:rsid w:val="00106ACA"/>
    <w:rsid w:val="00106CE0"/>
    <w:rsid w:val="00106FC2"/>
    <w:rsid w:val="001073BB"/>
    <w:rsid w:val="001074A9"/>
    <w:rsid w:val="00107574"/>
    <w:rsid w:val="0010759A"/>
    <w:rsid w:val="00107878"/>
    <w:rsid w:val="001079D6"/>
    <w:rsid w:val="00107AA3"/>
    <w:rsid w:val="00107B51"/>
    <w:rsid w:val="0011049E"/>
    <w:rsid w:val="001104CB"/>
    <w:rsid w:val="00110886"/>
    <w:rsid w:val="00110F71"/>
    <w:rsid w:val="00111079"/>
    <w:rsid w:val="001110F3"/>
    <w:rsid w:val="001110FB"/>
    <w:rsid w:val="00111173"/>
    <w:rsid w:val="001111A9"/>
    <w:rsid w:val="00111451"/>
    <w:rsid w:val="00111637"/>
    <w:rsid w:val="00111676"/>
    <w:rsid w:val="001116BF"/>
    <w:rsid w:val="001116E7"/>
    <w:rsid w:val="001119CD"/>
    <w:rsid w:val="00111B57"/>
    <w:rsid w:val="00111DC0"/>
    <w:rsid w:val="00111EC0"/>
    <w:rsid w:val="00112804"/>
    <w:rsid w:val="00112BD6"/>
    <w:rsid w:val="00112CC7"/>
    <w:rsid w:val="00112D45"/>
    <w:rsid w:val="00112E55"/>
    <w:rsid w:val="00112EE8"/>
    <w:rsid w:val="00113282"/>
    <w:rsid w:val="0011369A"/>
    <w:rsid w:val="001137E9"/>
    <w:rsid w:val="001139E0"/>
    <w:rsid w:val="0011424D"/>
    <w:rsid w:val="00114274"/>
    <w:rsid w:val="00114532"/>
    <w:rsid w:val="0011483B"/>
    <w:rsid w:val="00114A7A"/>
    <w:rsid w:val="00114AB8"/>
    <w:rsid w:val="00114AEA"/>
    <w:rsid w:val="00114B5E"/>
    <w:rsid w:val="00114FA9"/>
    <w:rsid w:val="001156D5"/>
    <w:rsid w:val="0011572D"/>
    <w:rsid w:val="001158FF"/>
    <w:rsid w:val="001159F7"/>
    <w:rsid w:val="00116056"/>
    <w:rsid w:val="001161B8"/>
    <w:rsid w:val="0011622F"/>
    <w:rsid w:val="00116292"/>
    <w:rsid w:val="001168A0"/>
    <w:rsid w:val="00116ECE"/>
    <w:rsid w:val="0011709B"/>
    <w:rsid w:val="00117156"/>
    <w:rsid w:val="001173C2"/>
    <w:rsid w:val="00117519"/>
    <w:rsid w:val="0011775C"/>
    <w:rsid w:val="001178C3"/>
    <w:rsid w:val="001178DA"/>
    <w:rsid w:val="00117965"/>
    <w:rsid w:val="00117AAB"/>
    <w:rsid w:val="00120515"/>
    <w:rsid w:val="00120775"/>
    <w:rsid w:val="001209CD"/>
    <w:rsid w:val="00120A6C"/>
    <w:rsid w:val="00120F7B"/>
    <w:rsid w:val="00121379"/>
    <w:rsid w:val="00121532"/>
    <w:rsid w:val="0012154D"/>
    <w:rsid w:val="00121672"/>
    <w:rsid w:val="0012170D"/>
    <w:rsid w:val="00121EF2"/>
    <w:rsid w:val="0012227F"/>
    <w:rsid w:val="0012229F"/>
    <w:rsid w:val="001225D5"/>
    <w:rsid w:val="001228CA"/>
    <w:rsid w:val="00122AD2"/>
    <w:rsid w:val="00122E8C"/>
    <w:rsid w:val="001232D4"/>
    <w:rsid w:val="001233D3"/>
    <w:rsid w:val="001235F8"/>
    <w:rsid w:val="0012377B"/>
    <w:rsid w:val="00123A0F"/>
    <w:rsid w:val="00123B3A"/>
    <w:rsid w:val="00123D3A"/>
    <w:rsid w:val="00123E6F"/>
    <w:rsid w:val="00123E87"/>
    <w:rsid w:val="00123E9C"/>
    <w:rsid w:val="00124127"/>
    <w:rsid w:val="0012458A"/>
    <w:rsid w:val="00124BB9"/>
    <w:rsid w:val="001250A5"/>
    <w:rsid w:val="001251ED"/>
    <w:rsid w:val="001252B6"/>
    <w:rsid w:val="001257FC"/>
    <w:rsid w:val="00125873"/>
    <w:rsid w:val="00126250"/>
    <w:rsid w:val="0012647A"/>
    <w:rsid w:val="00126571"/>
    <w:rsid w:val="00126585"/>
    <w:rsid w:val="0012682F"/>
    <w:rsid w:val="00126866"/>
    <w:rsid w:val="00126FFD"/>
    <w:rsid w:val="00127233"/>
    <w:rsid w:val="00127516"/>
    <w:rsid w:val="001278CA"/>
    <w:rsid w:val="00127B37"/>
    <w:rsid w:val="00127E84"/>
    <w:rsid w:val="00127ECB"/>
    <w:rsid w:val="00127F81"/>
    <w:rsid w:val="00127FD6"/>
    <w:rsid w:val="0013009E"/>
    <w:rsid w:val="00130A1D"/>
    <w:rsid w:val="00130C6D"/>
    <w:rsid w:val="00130DDB"/>
    <w:rsid w:val="00131711"/>
    <w:rsid w:val="0013179E"/>
    <w:rsid w:val="0013188C"/>
    <w:rsid w:val="0013205A"/>
    <w:rsid w:val="0013215A"/>
    <w:rsid w:val="001323EA"/>
    <w:rsid w:val="0013253D"/>
    <w:rsid w:val="00132556"/>
    <w:rsid w:val="00132633"/>
    <w:rsid w:val="00132A33"/>
    <w:rsid w:val="00132B71"/>
    <w:rsid w:val="00132E64"/>
    <w:rsid w:val="001331F3"/>
    <w:rsid w:val="00133468"/>
    <w:rsid w:val="00134171"/>
    <w:rsid w:val="00134209"/>
    <w:rsid w:val="00134766"/>
    <w:rsid w:val="00134D46"/>
    <w:rsid w:val="00134DC5"/>
    <w:rsid w:val="0013540D"/>
    <w:rsid w:val="0013545C"/>
    <w:rsid w:val="001354E2"/>
    <w:rsid w:val="0013554F"/>
    <w:rsid w:val="00135826"/>
    <w:rsid w:val="00135E8A"/>
    <w:rsid w:val="0013660A"/>
    <w:rsid w:val="0013672C"/>
    <w:rsid w:val="00136CA4"/>
    <w:rsid w:val="00136DC3"/>
    <w:rsid w:val="00136F2E"/>
    <w:rsid w:val="00137140"/>
    <w:rsid w:val="00137309"/>
    <w:rsid w:val="00137EB8"/>
    <w:rsid w:val="00140001"/>
    <w:rsid w:val="0014019A"/>
    <w:rsid w:val="00140480"/>
    <w:rsid w:val="00140639"/>
    <w:rsid w:val="00140AE4"/>
    <w:rsid w:val="00140EA1"/>
    <w:rsid w:val="00141517"/>
    <w:rsid w:val="0014154B"/>
    <w:rsid w:val="0014178A"/>
    <w:rsid w:val="00141845"/>
    <w:rsid w:val="00141CC7"/>
    <w:rsid w:val="00141E54"/>
    <w:rsid w:val="001421DB"/>
    <w:rsid w:val="00142415"/>
    <w:rsid w:val="00142707"/>
    <w:rsid w:val="00142A30"/>
    <w:rsid w:val="00142A7A"/>
    <w:rsid w:val="00142B4B"/>
    <w:rsid w:val="00142C45"/>
    <w:rsid w:val="00142ED4"/>
    <w:rsid w:val="00142F1A"/>
    <w:rsid w:val="00143014"/>
    <w:rsid w:val="00143718"/>
    <w:rsid w:val="00143A10"/>
    <w:rsid w:val="00143D2D"/>
    <w:rsid w:val="00143F89"/>
    <w:rsid w:val="0014426E"/>
    <w:rsid w:val="001447F3"/>
    <w:rsid w:val="00144BDE"/>
    <w:rsid w:val="00144D4D"/>
    <w:rsid w:val="00144F0A"/>
    <w:rsid w:val="00145A87"/>
    <w:rsid w:val="00145CE0"/>
    <w:rsid w:val="0014628B"/>
    <w:rsid w:val="00146826"/>
    <w:rsid w:val="001468AE"/>
    <w:rsid w:val="00146AE3"/>
    <w:rsid w:val="00146C42"/>
    <w:rsid w:val="00146CF2"/>
    <w:rsid w:val="00146F70"/>
    <w:rsid w:val="00146FD9"/>
    <w:rsid w:val="0014737A"/>
    <w:rsid w:val="00147389"/>
    <w:rsid w:val="00147793"/>
    <w:rsid w:val="001477E3"/>
    <w:rsid w:val="0014797D"/>
    <w:rsid w:val="00147B80"/>
    <w:rsid w:val="00147E34"/>
    <w:rsid w:val="0015081C"/>
    <w:rsid w:val="0015082A"/>
    <w:rsid w:val="001509BB"/>
    <w:rsid w:val="00150F56"/>
    <w:rsid w:val="00150FB9"/>
    <w:rsid w:val="00151056"/>
    <w:rsid w:val="0015112A"/>
    <w:rsid w:val="001511D0"/>
    <w:rsid w:val="0015123F"/>
    <w:rsid w:val="001512B4"/>
    <w:rsid w:val="001514A8"/>
    <w:rsid w:val="001515CF"/>
    <w:rsid w:val="00151685"/>
    <w:rsid w:val="00151A9B"/>
    <w:rsid w:val="00151AFC"/>
    <w:rsid w:val="001520DB"/>
    <w:rsid w:val="0015228B"/>
    <w:rsid w:val="0015250B"/>
    <w:rsid w:val="001527A9"/>
    <w:rsid w:val="00152D0D"/>
    <w:rsid w:val="00152DC0"/>
    <w:rsid w:val="00152FF4"/>
    <w:rsid w:val="001533AF"/>
    <w:rsid w:val="0015346B"/>
    <w:rsid w:val="00153505"/>
    <w:rsid w:val="0015359F"/>
    <w:rsid w:val="00153627"/>
    <w:rsid w:val="00153875"/>
    <w:rsid w:val="00153A86"/>
    <w:rsid w:val="00153B84"/>
    <w:rsid w:val="00153BC3"/>
    <w:rsid w:val="00153E5D"/>
    <w:rsid w:val="001541C2"/>
    <w:rsid w:val="00154245"/>
    <w:rsid w:val="001544E1"/>
    <w:rsid w:val="00154678"/>
    <w:rsid w:val="00154E93"/>
    <w:rsid w:val="00154F6A"/>
    <w:rsid w:val="0015518E"/>
    <w:rsid w:val="00155C1D"/>
    <w:rsid w:val="00156022"/>
    <w:rsid w:val="001561C0"/>
    <w:rsid w:val="0015630C"/>
    <w:rsid w:val="00156606"/>
    <w:rsid w:val="00156654"/>
    <w:rsid w:val="00156657"/>
    <w:rsid w:val="001566B8"/>
    <w:rsid w:val="00156BB0"/>
    <w:rsid w:val="00156C28"/>
    <w:rsid w:val="00156C4C"/>
    <w:rsid w:val="00156E7A"/>
    <w:rsid w:val="00156FAC"/>
    <w:rsid w:val="00156FE8"/>
    <w:rsid w:val="00157028"/>
    <w:rsid w:val="00157262"/>
    <w:rsid w:val="001572BF"/>
    <w:rsid w:val="001573A8"/>
    <w:rsid w:val="001574E0"/>
    <w:rsid w:val="0015771D"/>
    <w:rsid w:val="001577B0"/>
    <w:rsid w:val="001579B4"/>
    <w:rsid w:val="00157D46"/>
    <w:rsid w:val="001603F1"/>
    <w:rsid w:val="001604D6"/>
    <w:rsid w:val="0016063C"/>
    <w:rsid w:val="001606B1"/>
    <w:rsid w:val="001613F6"/>
    <w:rsid w:val="00161685"/>
    <w:rsid w:val="001618D7"/>
    <w:rsid w:val="00161A3C"/>
    <w:rsid w:val="00161B16"/>
    <w:rsid w:val="00161E8D"/>
    <w:rsid w:val="001621EF"/>
    <w:rsid w:val="0016233B"/>
    <w:rsid w:val="00162BCB"/>
    <w:rsid w:val="00162CB3"/>
    <w:rsid w:val="00162EF4"/>
    <w:rsid w:val="00162FB4"/>
    <w:rsid w:val="00163152"/>
    <w:rsid w:val="001631C1"/>
    <w:rsid w:val="00163394"/>
    <w:rsid w:val="00163400"/>
    <w:rsid w:val="00163620"/>
    <w:rsid w:val="00163896"/>
    <w:rsid w:val="00163B9D"/>
    <w:rsid w:val="00163E49"/>
    <w:rsid w:val="00163FD1"/>
    <w:rsid w:val="001640FC"/>
    <w:rsid w:val="00164177"/>
    <w:rsid w:val="00164486"/>
    <w:rsid w:val="00164755"/>
    <w:rsid w:val="001647F5"/>
    <w:rsid w:val="00164875"/>
    <w:rsid w:val="001654B3"/>
    <w:rsid w:val="00165BDA"/>
    <w:rsid w:val="00165C21"/>
    <w:rsid w:val="00165D47"/>
    <w:rsid w:val="00165EB3"/>
    <w:rsid w:val="0016632B"/>
    <w:rsid w:val="00166338"/>
    <w:rsid w:val="00166772"/>
    <w:rsid w:val="0016688D"/>
    <w:rsid w:val="00166986"/>
    <w:rsid w:val="00166C01"/>
    <w:rsid w:val="00166CE7"/>
    <w:rsid w:val="00166EA7"/>
    <w:rsid w:val="001670DD"/>
    <w:rsid w:val="001677BC"/>
    <w:rsid w:val="0016795F"/>
    <w:rsid w:val="00167AFA"/>
    <w:rsid w:val="00167CF5"/>
    <w:rsid w:val="00167D65"/>
    <w:rsid w:val="00170032"/>
    <w:rsid w:val="00170426"/>
    <w:rsid w:val="00170866"/>
    <w:rsid w:val="001709BE"/>
    <w:rsid w:val="00170BE1"/>
    <w:rsid w:val="00170C6F"/>
    <w:rsid w:val="00170E20"/>
    <w:rsid w:val="00170FDF"/>
    <w:rsid w:val="001713DA"/>
    <w:rsid w:val="001716A7"/>
    <w:rsid w:val="001718BA"/>
    <w:rsid w:val="001718EF"/>
    <w:rsid w:val="00171929"/>
    <w:rsid w:val="00171AD7"/>
    <w:rsid w:val="00171C01"/>
    <w:rsid w:val="00171CBF"/>
    <w:rsid w:val="00171DD3"/>
    <w:rsid w:val="00171E06"/>
    <w:rsid w:val="00171FF7"/>
    <w:rsid w:val="001720D2"/>
    <w:rsid w:val="001721A3"/>
    <w:rsid w:val="001722E8"/>
    <w:rsid w:val="00172407"/>
    <w:rsid w:val="001724BE"/>
    <w:rsid w:val="00172A51"/>
    <w:rsid w:val="00172A9C"/>
    <w:rsid w:val="00172E18"/>
    <w:rsid w:val="00173200"/>
    <w:rsid w:val="0017322E"/>
    <w:rsid w:val="0017323C"/>
    <w:rsid w:val="0017337B"/>
    <w:rsid w:val="00173445"/>
    <w:rsid w:val="001737EB"/>
    <w:rsid w:val="001738A3"/>
    <w:rsid w:val="00173B31"/>
    <w:rsid w:val="00173B6B"/>
    <w:rsid w:val="00173FBB"/>
    <w:rsid w:val="00174872"/>
    <w:rsid w:val="00174DB1"/>
    <w:rsid w:val="00174F6A"/>
    <w:rsid w:val="00174FCA"/>
    <w:rsid w:val="0017501B"/>
    <w:rsid w:val="001750C4"/>
    <w:rsid w:val="00175318"/>
    <w:rsid w:val="00175530"/>
    <w:rsid w:val="0017574D"/>
    <w:rsid w:val="00176094"/>
    <w:rsid w:val="00176175"/>
    <w:rsid w:val="0017624B"/>
    <w:rsid w:val="001762F9"/>
    <w:rsid w:val="001765A4"/>
    <w:rsid w:val="001766AC"/>
    <w:rsid w:val="00176A49"/>
    <w:rsid w:val="00176B45"/>
    <w:rsid w:val="00176BA0"/>
    <w:rsid w:val="00176C74"/>
    <w:rsid w:val="0017738E"/>
    <w:rsid w:val="0017752F"/>
    <w:rsid w:val="001779C9"/>
    <w:rsid w:val="00177D33"/>
    <w:rsid w:val="00180199"/>
    <w:rsid w:val="00180212"/>
    <w:rsid w:val="001802E5"/>
    <w:rsid w:val="0018049F"/>
    <w:rsid w:val="00180596"/>
    <w:rsid w:val="00180636"/>
    <w:rsid w:val="00180681"/>
    <w:rsid w:val="00180ABC"/>
    <w:rsid w:val="00180D61"/>
    <w:rsid w:val="00180DA0"/>
    <w:rsid w:val="001810DE"/>
    <w:rsid w:val="00181133"/>
    <w:rsid w:val="001816D2"/>
    <w:rsid w:val="00181898"/>
    <w:rsid w:val="0018191F"/>
    <w:rsid w:val="00181B15"/>
    <w:rsid w:val="0018203D"/>
    <w:rsid w:val="001820BD"/>
    <w:rsid w:val="00182621"/>
    <w:rsid w:val="0018287C"/>
    <w:rsid w:val="0018296A"/>
    <w:rsid w:val="00183208"/>
    <w:rsid w:val="00183373"/>
    <w:rsid w:val="00183652"/>
    <w:rsid w:val="0018382F"/>
    <w:rsid w:val="00183973"/>
    <w:rsid w:val="00183D92"/>
    <w:rsid w:val="00183E71"/>
    <w:rsid w:val="0018413A"/>
    <w:rsid w:val="00184192"/>
    <w:rsid w:val="00184409"/>
    <w:rsid w:val="00184471"/>
    <w:rsid w:val="001844F4"/>
    <w:rsid w:val="0018460F"/>
    <w:rsid w:val="00184F21"/>
    <w:rsid w:val="00184F26"/>
    <w:rsid w:val="00185300"/>
    <w:rsid w:val="001853D5"/>
    <w:rsid w:val="00185558"/>
    <w:rsid w:val="00185599"/>
    <w:rsid w:val="00185608"/>
    <w:rsid w:val="001856E4"/>
    <w:rsid w:val="0018584C"/>
    <w:rsid w:val="001858FE"/>
    <w:rsid w:val="001859F5"/>
    <w:rsid w:val="00185B57"/>
    <w:rsid w:val="00185BF7"/>
    <w:rsid w:val="00185EE5"/>
    <w:rsid w:val="00186120"/>
    <w:rsid w:val="001867B7"/>
    <w:rsid w:val="001867F6"/>
    <w:rsid w:val="00186ECD"/>
    <w:rsid w:val="001873EE"/>
    <w:rsid w:val="001874B1"/>
    <w:rsid w:val="00187553"/>
    <w:rsid w:val="00187888"/>
    <w:rsid w:val="00190720"/>
    <w:rsid w:val="00190A12"/>
    <w:rsid w:val="00190AA6"/>
    <w:rsid w:val="00190FBB"/>
    <w:rsid w:val="0019124B"/>
    <w:rsid w:val="00191F34"/>
    <w:rsid w:val="0019225E"/>
    <w:rsid w:val="00192646"/>
    <w:rsid w:val="00192966"/>
    <w:rsid w:val="00192A81"/>
    <w:rsid w:val="00192DA6"/>
    <w:rsid w:val="0019302C"/>
    <w:rsid w:val="001930A3"/>
    <w:rsid w:val="001933B9"/>
    <w:rsid w:val="001933F0"/>
    <w:rsid w:val="00193539"/>
    <w:rsid w:val="001939B4"/>
    <w:rsid w:val="00193B14"/>
    <w:rsid w:val="00193B55"/>
    <w:rsid w:val="00193CB3"/>
    <w:rsid w:val="00193D7E"/>
    <w:rsid w:val="00193E34"/>
    <w:rsid w:val="00193F5A"/>
    <w:rsid w:val="0019420D"/>
    <w:rsid w:val="001943F2"/>
    <w:rsid w:val="00194590"/>
    <w:rsid w:val="00194637"/>
    <w:rsid w:val="0019478E"/>
    <w:rsid w:val="00194F73"/>
    <w:rsid w:val="00195450"/>
    <w:rsid w:val="001957A8"/>
    <w:rsid w:val="001957D1"/>
    <w:rsid w:val="001958C6"/>
    <w:rsid w:val="00195E31"/>
    <w:rsid w:val="00195FC2"/>
    <w:rsid w:val="0019650D"/>
    <w:rsid w:val="00196612"/>
    <w:rsid w:val="00196702"/>
    <w:rsid w:val="001968C4"/>
    <w:rsid w:val="001970CD"/>
    <w:rsid w:val="00197194"/>
    <w:rsid w:val="0019719E"/>
    <w:rsid w:val="001971F3"/>
    <w:rsid w:val="00197225"/>
    <w:rsid w:val="0019759D"/>
    <w:rsid w:val="001977D8"/>
    <w:rsid w:val="00197D14"/>
    <w:rsid w:val="001A0330"/>
    <w:rsid w:val="001A0942"/>
    <w:rsid w:val="001A0B08"/>
    <w:rsid w:val="001A0C29"/>
    <w:rsid w:val="001A0C81"/>
    <w:rsid w:val="001A1257"/>
    <w:rsid w:val="001A13C3"/>
    <w:rsid w:val="001A2710"/>
    <w:rsid w:val="001A281E"/>
    <w:rsid w:val="001A2963"/>
    <w:rsid w:val="001A2C0C"/>
    <w:rsid w:val="001A317C"/>
    <w:rsid w:val="001A3377"/>
    <w:rsid w:val="001A3816"/>
    <w:rsid w:val="001A4011"/>
    <w:rsid w:val="001A4188"/>
    <w:rsid w:val="001A4986"/>
    <w:rsid w:val="001A49B2"/>
    <w:rsid w:val="001A4A7E"/>
    <w:rsid w:val="001A4BC6"/>
    <w:rsid w:val="001A4F86"/>
    <w:rsid w:val="001A5217"/>
    <w:rsid w:val="001A5368"/>
    <w:rsid w:val="001A573C"/>
    <w:rsid w:val="001A5C05"/>
    <w:rsid w:val="001A64DA"/>
    <w:rsid w:val="001A652B"/>
    <w:rsid w:val="001A6649"/>
    <w:rsid w:val="001A6861"/>
    <w:rsid w:val="001A6CA3"/>
    <w:rsid w:val="001A72E4"/>
    <w:rsid w:val="001A7460"/>
    <w:rsid w:val="001A7632"/>
    <w:rsid w:val="001A76E1"/>
    <w:rsid w:val="001A78C5"/>
    <w:rsid w:val="001A7ADC"/>
    <w:rsid w:val="001A7CBC"/>
    <w:rsid w:val="001A7DD1"/>
    <w:rsid w:val="001A7ECC"/>
    <w:rsid w:val="001B0453"/>
    <w:rsid w:val="001B0786"/>
    <w:rsid w:val="001B080D"/>
    <w:rsid w:val="001B0CCA"/>
    <w:rsid w:val="001B1888"/>
    <w:rsid w:val="001B1C33"/>
    <w:rsid w:val="001B1CFD"/>
    <w:rsid w:val="001B1DEB"/>
    <w:rsid w:val="001B1F33"/>
    <w:rsid w:val="001B1FC8"/>
    <w:rsid w:val="001B2040"/>
    <w:rsid w:val="001B2181"/>
    <w:rsid w:val="001B22FB"/>
    <w:rsid w:val="001B2786"/>
    <w:rsid w:val="001B31F9"/>
    <w:rsid w:val="001B3365"/>
    <w:rsid w:val="001B35F1"/>
    <w:rsid w:val="001B3738"/>
    <w:rsid w:val="001B3A31"/>
    <w:rsid w:val="001B3C1B"/>
    <w:rsid w:val="001B3D07"/>
    <w:rsid w:val="001B3FAA"/>
    <w:rsid w:val="001B40A5"/>
    <w:rsid w:val="001B44E4"/>
    <w:rsid w:val="001B49F2"/>
    <w:rsid w:val="001B4A3D"/>
    <w:rsid w:val="001B4CC4"/>
    <w:rsid w:val="001B4D8E"/>
    <w:rsid w:val="001B4E57"/>
    <w:rsid w:val="001B4F53"/>
    <w:rsid w:val="001B5019"/>
    <w:rsid w:val="001B5083"/>
    <w:rsid w:val="001B51BC"/>
    <w:rsid w:val="001B5230"/>
    <w:rsid w:val="001B5576"/>
    <w:rsid w:val="001B5601"/>
    <w:rsid w:val="001B5637"/>
    <w:rsid w:val="001B59C5"/>
    <w:rsid w:val="001B5A6A"/>
    <w:rsid w:val="001B5E6C"/>
    <w:rsid w:val="001B63AC"/>
    <w:rsid w:val="001B66A8"/>
    <w:rsid w:val="001B66CC"/>
    <w:rsid w:val="001B69C7"/>
    <w:rsid w:val="001B6A2B"/>
    <w:rsid w:val="001B6F95"/>
    <w:rsid w:val="001B6FA4"/>
    <w:rsid w:val="001B7028"/>
    <w:rsid w:val="001B72DC"/>
    <w:rsid w:val="001B7322"/>
    <w:rsid w:val="001B7503"/>
    <w:rsid w:val="001B789E"/>
    <w:rsid w:val="001B79BD"/>
    <w:rsid w:val="001B7A3E"/>
    <w:rsid w:val="001B7A7E"/>
    <w:rsid w:val="001B7C8E"/>
    <w:rsid w:val="001B7E8B"/>
    <w:rsid w:val="001B7F86"/>
    <w:rsid w:val="001C00EE"/>
    <w:rsid w:val="001C0188"/>
    <w:rsid w:val="001C0325"/>
    <w:rsid w:val="001C03F9"/>
    <w:rsid w:val="001C03FF"/>
    <w:rsid w:val="001C0445"/>
    <w:rsid w:val="001C130D"/>
    <w:rsid w:val="001C1517"/>
    <w:rsid w:val="001C1838"/>
    <w:rsid w:val="001C1E3D"/>
    <w:rsid w:val="001C1EF3"/>
    <w:rsid w:val="001C200D"/>
    <w:rsid w:val="001C2047"/>
    <w:rsid w:val="001C2728"/>
    <w:rsid w:val="001C2C28"/>
    <w:rsid w:val="001C2FBB"/>
    <w:rsid w:val="001C39DC"/>
    <w:rsid w:val="001C3B01"/>
    <w:rsid w:val="001C3BB0"/>
    <w:rsid w:val="001C3FAD"/>
    <w:rsid w:val="001C40A4"/>
    <w:rsid w:val="001C419E"/>
    <w:rsid w:val="001C424E"/>
    <w:rsid w:val="001C43F7"/>
    <w:rsid w:val="001C46CD"/>
    <w:rsid w:val="001C48A7"/>
    <w:rsid w:val="001C4931"/>
    <w:rsid w:val="001C4C38"/>
    <w:rsid w:val="001C4D00"/>
    <w:rsid w:val="001C5056"/>
    <w:rsid w:val="001C5173"/>
    <w:rsid w:val="001C51C4"/>
    <w:rsid w:val="001C56F4"/>
    <w:rsid w:val="001C5942"/>
    <w:rsid w:val="001C5C1C"/>
    <w:rsid w:val="001C5D59"/>
    <w:rsid w:val="001C5DF6"/>
    <w:rsid w:val="001C6026"/>
    <w:rsid w:val="001C64FD"/>
    <w:rsid w:val="001C65DF"/>
    <w:rsid w:val="001C6627"/>
    <w:rsid w:val="001C6CA4"/>
    <w:rsid w:val="001C73F3"/>
    <w:rsid w:val="001C7797"/>
    <w:rsid w:val="001C79BE"/>
    <w:rsid w:val="001C7C98"/>
    <w:rsid w:val="001D07D2"/>
    <w:rsid w:val="001D0B5E"/>
    <w:rsid w:val="001D0BAA"/>
    <w:rsid w:val="001D0DFF"/>
    <w:rsid w:val="001D0E30"/>
    <w:rsid w:val="001D0E73"/>
    <w:rsid w:val="001D1051"/>
    <w:rsid w:val="001D109C"/>
    <w:rsid w:val="001D10BE"/>
    <w:rsid w:val="001D16DA"/>
    <w:rsid w:val="001D17EE"/>
    <w:rsid w:val="001D1CB1"/>
    <w:rsid w:val="001D2491"/>
    <w:rsid w:val="001D2546"/>
    <w:rsid w:val="001D2645"/>
    <w:rsid w:val="001D27AD"/>
    <w:rsid w:val="001D29C5"/>
    <w:rsid w:val="001D2E61"/>
    <w:rsid w:val="001D2E94"/>
    <w:rsid w:val="001D2E9F"/>
    <w:rsid w:val="001D3061"/>
    <w:rsid w:val="001D3828"/>
    <w:rsid w:val="001D42A2"/>
    <w:rsid w:val="001D42F0"/>
    <w:rsid w:val="001D4420"/>
    <w:rsid w:val="001D4588"/>
    <w:rsid w:val="001D4B4C"/>
    <w:rsid w:val="001D4B66"/>
    <w:rsid w:val="001D4DB8"/>
    <w:rsid w:val="001D52FD"/>
    <w:rsid w:val="001D53A1"/>
    <w:rsid w:val="001D5542"/>
    <w:rsid w:val="001D5709"/>
    <w:rsid w:val="001D5887"/>
    <w:rsid w:val="001D59EB"/>
    <w:rsid w:val="001D5AB4"/>
    <w:rsid w:val="001D5BA5"/>
    <w:rsid w:val="001D5C2A"/>
    <w:rsid w:val="001D607A"/>
    <w:rsid w:val="001D60F5"/>
    <w:rsid w:val="001D6166"/>
    <w:rsid w:val="001D64A1"/>
    <w:rsid w:val="001D6763"/>
    <w:rsid w:val="001D6810"/>
    <w:rsid w:val="001D68FB"/>
    <w:rsid w:val="001D6D57"/>
    <w:rsid w:val="001D70F7"/>
    <w:rsid w:val="001D71C4"/>
    <w:rsid w:val="001D75EB"/>
    <w:rsid w:val="001D76F0"/>
    <w:rsid w:val="001D782D"/>
    <w:rsid w:val="001D7D17"/>
    <w:rsid w:val="001D7EEA"/>
    <w:rsid w:val="001D7F60"/>
    <w:rsid w:val="001E01B0"/>
    <w:rsid w:val="001E042A"/>
    <w:rsid w:val="001E0B73"/>
    <w:rsid w:val="001E0F7C"/>
    <w:rsid w:val="001E118F"/>
    <w:rsid w:val="001E130C"/>
    <w:rsid w:val="001E13AA"/>
    <w:rsid w:val="001E1527"/>
    <w:rsid w:val="001E16A0"/>
    <w:rsid w:val="001E174D"/>
    <w:rsid w:val="001E1843"/>
    <w:rsid w:val="001E1864"/>
    <w:rsid w:val="001E1C85"/>
    <w:rsid w:val="001E1D6C"/>
    <w:rsid w:val="001E22AE"/>
    <w:rsid w:val="001E2A9C"/>
    <w:rsid w:val="001E302A"/>
    <w:rsid w:val="001E303B"/>
    <w:rsid w:val="001E3135"/>
    <w:rsid w:val="001E32EC"/>
    <w:rsid w:val="001E37E4"/>
    <w:rsid w:val="001E390A"/>
    <w:rsid w:val="001E3A88"/>
    <w:rsid w:val="001E3E68"/>
    <w:rsid w:val="001E40DC"/>
    <w:rsid w:val="001E4846"/>
    <w:rsid w:val="001E4965"/>
    <w:rsid w:val="001E498E"/>
    <w:rsid w:val="001E4D86"/>
    <w:rsid w:val="001E54F7"/>
    <w:rsid w:val="001E554E"/>
    <w:rsid w:val="001E5B0E"/>
    <w:rsid w:val="001E5B6F"/>
    <w:rsid w:val="001E5BFF"/>
    <w:rsid w:val="001E5CF2"/>
    <w:rsid w:val="001E5DAF"/>
    <w:rsid w:val="001E5FBB"/>
    <w:rsid w:val="001E66EF"/>
    <w:rsid w:val="001E685E"/>
    <w:rsid w:val="001E6937"/>
    <w:rsid w:val="001E6D09"/>
    <w:rsid w:val="001E6DC6"/>
    <w:rsid w:val="001E6F32"/>
    <w:rsid w:val="001E733E"/>
    <w:rsid w:val="001E79DF"/>
    <w:rsid w:val="001F0081"/>
    <w:rsid w:val="001F0102"/>
    <w:rsid w:val="001F05AD"/>
    <w:rsid w:val="001F0750"/>
    <w:rsid w:val="001F0768"/>
    <w:rsid w:val="001F0771"/>
    <w:rsid w:val="001F098F"/>
    <w:rsid w:val="001F0A4F"/>
    <w:rsid w:val="001F0A71"/>
    <w:rsid w:val="001F0A83"/>
    <w:rsid w:val="001F0B7F"/>
    <w:rsid w:val="001F0C38"/>
    <w:rsid w:val="001F0E75"/>
    <w:rsid w:val="001F11EF"/>
    <w:rsid w:val="001F125E"/>
    <w:rsid w:val="001F13A1"/>
    <w:rsid w:val="001F251B"/>
    <w:rsid w:val="001F2986"/>
    <w:rsid w:val="001F2C52"/>
    <w:rsid w:val="001F2CE7"/>
    <w:rsid w:val="001F2DEB"/>
    <w:rsid w:val="001F2F08"/>
    <w:rsid w:val="001F314D"/>
    <w:rsid w:val="001F319F"/>
    <w:rsid w:val="001F3214"/>
    <w:rsid w:val="001F35A4"/>
    <w:rsid w:val="001F367A"/>
    <w:rsid w:val="001F375C"/>
    <w:rsid w:val="001F3817"/>
    <w:rsid w:val="001F389D"/>
    <w:rsid w:val="001F3956"/>
    <w:rsid w:val="001F39E8"/>
    <w:rsid w:val="001F3CF0"/>
    <w:rsid w:val="001F4080"/>
    <w:rsid w:val="001F4325"/>
    <w:rsid w:val="001F46E8"/>
    <w:rsid w:val="001F5342"/>
    <w:rsid w:val="001F567C"/>
    <w:rsid w:val="001F58F0"/>
    <w:rsid w:val="001F592B"/>
    <w:rsid w:val="001F5BB2"/>
    <w:rsid w:val="001F5BCC"/>
    <w:rsid w:val="001F5D3A"/>
    <w:rsid w:val="001F5F73"/>
    <w:rsid w:val="001F6310"/>
    <w:rsid w:val="001F635E"/>
    <w:rsid w:val="001F6460"/>
    <w:rsid w:val="001F6726"/>
    <w:rsid w:val="001F6776"/>
    <w:rsid w:val="001F6AA1"/>
    <w:rsid w:val="001F6BFD"/>
    <w:rsid w:val="001F6EBD"/>
    <w:rsid w:val="001F712C"/>
    <w:rsid w:val="001F71D2"/>
    <w:rsid w:val="001F73BA"/>
    <w:rsid w:val="001F75F6"/>
    <w:rsid w:val="001F7A59"/>
    <w:rsid w:val="001F7B0A"/>
    <w:rsid w:val="001F7DC9"/>
    <w:rsid w:val="001F7F78"/>
    <w:rsid w:val="002000B1"/>
    <w:rsid w:val="00200188"/>
    <w:rsid w:val="00200327"/>
    <w:rsid w:val="002004A8"/>
    <w:rsid w:val="002004D6"/>
    <w:rsid w:val="0020086A"/>
    <w:rsid w:val="002008DA"/>
    <w:rsid w:val="00200B9E"/>
    <w:rsid w:val="00200E3C"/>
    <w:rsid w:val="00200F34"/>
    <w:rsid w:val="00201301"/>
    <w:rsid w:val="002013D2"/>
    <w:rsid w:val="002017B4"/>
    <w:rsid w:val="00202105"/>
    <w:rsid w:val="002024C0"/>
    <w:rsid w:val="00202752"/>
    <w:rsid w:val="00202A07"/>
    <w:rsid w:val="00202AEF"/>
    <w:rsid w:val="00202C3F"/>
    <w:rsid w:val="00202CCC"/>
    <w:rsid w:val="00202E96"/>
    <w:rsid w:val="0020327B"/>
    <w:rsid w:val="002032C4"/>
    <w:rsid w:val="00203373"/>
    <w:rsid w:val="002034E1"/>
    <w:rsid w:val="00203546"/>
    <w:rsid w:val="00203987"/>
    <w:rsid w:val="00203A32"/>
    <w:rsid w:val="00203AA5"/>
    <w:rsid w:val="00203B89"/>
    <w:rsid w:val="00203D2C"/>
    <w:rsid w:val="00203D9F"/>
    <w:rsid w:val="00203DBC"/>
    <w:rsid w:val="002041A0"/>
    <w:rsid w:val="002043BD"/>
    <w:rsid w:val="00204444"/>
    <w:rsid w:val="0020488D"/>
    <w:rsid w:val="002048C3"/>
    <w:rsid w:val="002048E1"/>
    <w:rsid w:val="00204C65"/>
    <w:rsid w:val="00204DFA"/>
    <w:rsid w:val="00205018"/>
    <w:rsid w:val="00205020"/>
    <w:rsid w:val="0020512C"/>
    <w:rsid w:val="0020525B"/>
    <w:rsid w:val="00205295"/>
    <w:rsid w:val="0020537D"/>
    <w:rsid w:val="0020573E"/>
    <w:rsid w:val="0020599D"/>
    <w:rsid w:val="00205B4B"/>
    <w:rsid w:val="00205DF0"/>
    <w:rsid w:val="00205EC0"/>
    <w:rsid w:val="002063E8"/>
    <w:rsid w:val="00206A7B"/>
    <w:rsid w:val="00206B1B"/>
    <w:rsid w:val="00206C77"/>
    <w:rsid w:val="00206E52"/>
    <w:rsid w:val="002070D3"/>
    <w:rsid w:val="00207755"/>
    <w:rsid w:val="00207787"/>
    <w:rsid w:val="00207A1F"/>
    <w:rsid w:val="00207B96"/>
    <w:rsid w:val="00207D4A"/>
    <w:rsid w:val="002101E5"/>
    <w:rsid w:val="0021071B"/>
    <w:rsid w:val="0021074D"/>
    <w:rsid w:val="00210A22"/>
    <w:rsid w:val="00210BB3"/>
    <w:rsid w:val="00210DAA"/>
    <w:rsid w:val="0021145E"/>
    <w:rsid w:val="00211746"/>
    <w:rsid w:val="00211A31"/>
    <w:rsid w:val="00211A35"/>
    <w:rsid w:val="00211F6E"/>
    <w:rsid w:val="00211FCE"/>
    <w:rsid w:val="00211FED"/>
    <w:rsid w:val="002122B9"/>
    <w:rsid w:val="002122CE"/>
    <w:rsid w:val="002123E3"/>
    <w:rsid w:val="00212BEF"/>
    <w:rsid w:val="0021303B"/>
    <w:rsid w:val="002133A3"/>
    <w:rsid w:val="0021344A"/>
    <w:rsid w:val="00213573"/>
    <w:rsid w:val="002135A6"/>
    <w:rsid w:val="002135E1"/>
    <w:rsid w:val="00213757"/>
    <w:rsid w:val="00213791"/>
    <w:rsid w:val="00213858"/>
    <w:rsid w:val="00213B88"/>
    <w:rsid w:val="00213C52"/>
    <w:rsid w:val="00213F6D"/>
    <w:rsid w:val="00214617"/>
    <w:rsid w:val="002148D3"/>
    <w:rsid w:val="002149A2"/>
    <w:rsid w:val="00214A6F"/>
    <w:rsid w:val="00214CA4"/>
    <w:rsid w:val="00214D71"/>
    <w:rsid w:val="00214E0B"/>
    <w:rsid w:val="00214E66"/>
    <w:rsid w:val="002151E2"/>
    <w:rsid w:val="002152E7"/>
    <w:rsid w:val="00215369"/>
    <w:rsid w:val="0021556E"/>
    <w:rsid w:val="00215792"/>
    <w:rsid w:val="00215DE8"/>
    <w:rsid w:val="00215F50"/>
    <w:rsid w:val="0021637F"/>
    <w:rsid w:val="00216568"/>
    <w:rsid w:val="002168EC"/>
    <w:rsid w:val="00216B1B"/>
    <w:rsid w:val="00216C9D"/>
    <w:rsid w:val="00216ED6"/>
    <w:rsid w:val="00217030"/>
    <w:rsid w:val="002172CE"/>
    <w:rsid w:val="002175D0"/>
    <w:rsid w:val="00217620"/>
    <w:rsid w:val="002177C6"/>
    <w:rsid w:val="002177E0"/>
    <w:rsid w:val="00217846"/>
    <w:rsid w:val="00217B8F"/>
    <w:rsid w:val="00217C99"/>
    <w:rsid w:val="00217E83"/>
    <w:rsid w:val="0022018A"/>
    <w:rsid w:val="002201FE"/>
    <w:rsid w:val="0022039A"/>
    <w:rsid w:val="002203EF"/>
    <w:rsid w:val="00220464"/>
    <w:rsid w:val="00220536"/>
    <w:rsid w:val="00220559"/>
    <w:rsid w:val="002205FD"/>
    <w:rsid w:val="002208CD"/>
    <w:rsid w:val="00220A63"/>
    <w:rsid w:val="00220AE5"/>
    <w:rsid w:val="00220D48"/>
    <w:rsid w:val="00221054"/>
    <w:rsid w:val="002212D4"/>
    <w:rsid w:val="00221470"/>
    <w:rsid w:val="002214C3"/>
    <w:rsid w:val="002215F6"/>
    <w:rsid w:val="00221609"/>
    <w:rsid w:val="00221A5C"/>
    <w:rsid w:val="00221B6B"/>
    <w:rsid w:val="00221DE1"/>
    <w:rsid w:val="0022218B"/>
    <w:rsid w:val="002222C0"/>
    <w:rsid w:val="00222317"/>
    <w:rsid w:val="002224A9"/>
    <w:rsid w:val="002224C1"/>
    <w:rsid w:val="002225A9"/>
    <w:rsid w:val="0022267A"/>
    <w:rsid w:val="0022292C"/>
    <w:rsid w:val="00222B47"/>
    <w:rsid w:val="00222BF2"/>
    <w:rsid w:val="00222D6B"/>
    <w:rsid w:val="00222E96"/>
    <w:rsid w:val="0022328A"/>
    <w:rsid w:val="002232D7"/>
    <w:rsid w:val="002234ED"/>
    <w:rsid w:val="00223644"/>
    <w:rsid w:val="00223646"/>
    <w:rsid w:val="00223740"/>
    <w:rsid w:val="00223856"/>
    <w:rsid w:val="00223A19"/>
    <w:rsid w:val="00223B39"/>
    <w:rsid w:val="00223D0A"/>
    <w:rsid w:val="00223DBE"/>
    <w:rsid w:val="00223FB4"/>
    <w:rsid w:val="00224027"/>
    <w:rsid w:val="0022403C"/>
    <w:rsid w:val="002246FE"/>
    <w:rsid w:val="00224785"/>
    <w:rsid w:val="0022486B"/>
    <w:rsid w:val="00224980"/>
    <w:rsid w:val="00225103"/>
    <w:rsid w:val="00225271"/>
    <w:rsid w:val="00225531"/>
    <w:rsid w:val="00225610"/>
    <w:rsid w:val="00225956"/>
    <w:rsid w:val="00225D6A"/>
    <w:rsid w:val="002260B1"/>
    <w:rsid w:val="0022610E"/>
    <w:rsid w:val="00226393"/>
    <w:rsid w:val="00226709"/>
    <w:rsid w:val="00226E7A"/>
    <w:rsid w:val="002270B2"/>
    <w:rsid w:val="00227194"/>
    <w:rsid w:val="00227354"/>
    <w:rsid w:val="00227555"/>
    <w:rsid w:val="00227941"/>
    <w:rsid w:val="00227BEC"/>
    <w:rsid w:val="00227CBA"/>
    <w:rsid w:val="00227CDB"/>
    <w:rsid w:val="00230429"/>
    <w:rsid w:val="002304AB"/>
    <w:rsid w:val="00230A35"/>
    <w:rsid w:val="00230A90"/>
    <w:rsid w:val="00230DFB"/>
    <w:rsid w:val="00230EBD"/>
    <w:rsid w:val="00231349"/>
    <w:rsid w:val="00231874"/>
    <w:rsid w:val="00231883"/>
    <w:rsid w:val="0023191C"/>
    <w:rsid w:val="00231B62"/>
    <w:rsid w:val="00231B9D"/>
    <w:rsid w:val="00231D64"/>
    <w:rsid w:val="0023204C"/>
    <w:rsid w:val="002322ED"/>
    <w:rsid w:val="00232532"/>
    <w:rsid w:val="00232577"/>
    <w:rsid w:val="0023286F"/>
    <w:rsid w:val="00232923"/>
    <w:rsid w:val="00233620"/>
    <w:rsid w:val="00233CB1"/>
    <w:rsid w:val="00233ED6"/>
    <w:rsid w:val="002342A5"/>
    <w:rsid w:val="002343FA"/>
    <w:rsid w:val="00234465"/>
    <w:rsid w:val="002346FC"/>
    <w:rsid w:val="0023499A"/>
    <w:rsid w:val="002349F3"/>
    <w:rsid w:val="00234C66"/>
    <w:rsid w:val="00234DDB"/>
    <w:rsid w:val="002350D1"/>
    <w:rsid w:val="002352E1"/>
    <w:rsid w:val="002356E9"/>
    <w:rsid w:val="0023580D"/>
    <w:rsid w:val="002358F0"/>
    <w:rsid w:val="00235CCB"/>
    <w:rsid w:val="00235F9F"/>
    <w:rsid w:val="00236233"/>
    <w:rsid w:val="002363D7"/>
    <w:rsid w:val="00236400"/>
    <w:rsid w:val="00236633"/>
    <w:rsid w:val="0023696C"/>
    <w:rsid w:val="00236FCA"/>
    <w:rsid w:val="0023705E"/>
    <w:rsid w:val="00237226"/>
    <w:rsid w:val="0023751B"/>
    <w:rsid w:val="00237665"/>
    <w:rsid w:val="002376E1"/>
    <w:rsid w:val="00237B5C"/>
    <w:rsid w:val="00240513"/>
    <w:rsid w:val="00240A46"/>
    <w:rsid w:val="00240CFB"/>
    <w:rsid w:val="00240E21"/>
    <w:rsid w:val="00240F73"/>
    <w:rsid w:val="00240FED"/>
    <w:rsid w:val="00241199"/>
    <w:rsid w:val="00241298"/>
    <w:rsid w:val="00241331"/>
    <w:rsid w:val="002414FD"/>
    <w:rsid w:val="00241642"/>
    <w:rsid w:val="0024168C"/>
    <w:rsid w:val="00241732"/>
    <w:rsid w:val="002418BF"/>
    <w:rsid w:val="0024212F"/>
    <w:rsid w:val="00242884"/>
    <w:rsid w:val="00243760"/>
    <w:rsid w:val="00243CF3"/>
    <w:rsid w:val="00243CFD"/>
    <w:rsid w:val="00243D2C"/>
    <w:rsid w:val="00243DA3"/>
    <w:rsid w:val="00243DEF"/>
    <w:rsid w:val="00243F4C"/>
    <w:rsid w:val="00243F9A"/>
    <w:rsid w:val="00244729"/>
    <w:rsid w:val="00244775"/>
    <w:rsid w:val="00244913"/>
    <w:rsid w:val="00244A23"/>
    <w:rsid w:val="00244A3F"/>
    <w:rsid w:val="00244B51"/>
    <w:rsid w:val="00244C47"/>
    <w:rsid w:val="002451D5"/>
    <w:rsid w:val="00245615"/>
    <w:rsid w:val="00245633"/>
    <w:rsid w:val="0024575E"/>
    <w:rsid w:val="0024588B"/>
    <w:rsid w:val="00245AF1"/>
    <w:rsid w:val="00245D2E"/>
    <w:rsid w:val="00245D62"/>
    <w:rsid w:val="00245FD3"/>
    <w:rsid w:val="0024602B"/>
    <w:rsid w:val="00246061"/>
    <w:rsid w:val="002461E9"/>
    <w:rsid w:val="002461FC"/>
    <w:rsid w:val="00246210"/>
    <w:rsid w:val="002462A4"/>
    <w:rsid w:val="002465D7"/>
    <w:rsid w:val="002468C8"/>
    <w:rsid w:val="002468FA"/>
    <w:rsid w:val="0024691C"/>
    <w:rsid w:val="00246C2A"/>
    <w:rsid w:val="002470C0"/>
    <w:rsid w:val="0024727D"/>
    <w:rsid w:val="00247525"/>
    <w:rsid w:val="00247FBF"/>
    <w:rsid w:val="00247FDC"/>
    <w:rsid w:val="00250B34"/>
    <w:rsid w:val="00250BAD"/>
    <w:rsid w:val="00250C9B"/>
    <w:rsid w:val="00250CEB"/>
    <w:rsid w:val="00250F6E"/>
    <w:rsid w:val="002515AB"/>
    <w:rsid w:val="00251606"/>
    <w:rsid w:val="002517F1"/>
    <w:rsid w:val="002519BF"/>
    <w:rsid w:val="00251B02"/>
    <w:rsid w:val="00251BA6"/>
    <w:rsid w:val="00251C33"/>
    <w:rsid w:val="0025210B"/>
    <w:rsid w:val="0025261F"/>
    <w:rsid w:val="00252D57"/>
    <w:rsid w:val="00252E50"/>
    <w:rsid w:val="00253135"/>
    <w:rsid w:val="002532E2"/>
    <w:rsid w:val="002536F3"/>
    <w:rsid w:val="00253819"/>
    <w:rsid w:val="00253A37"/>
    <w:rsid w:val="00253E97"/>
    <w:rsid w:val="00253FD9"/>
    <w:rsid w:val="0025466F"/>
    <w:rsid w:val="002546CE"/>
    <w:rsid w:val="00254929"/>
    <w:rsid w:val="00254A55"/>
    <w:rsid w:val="00254C75"/>
    <w:rsid w:val="00254DB2"/>
    <w:rsid w:val="00255183"/>
    <w:rsid w:val="00255329"/>
    <w:rsid w:val="00255A03"/>
    <w:rsid w:val="00255DB9"/>
    <w:rsid w:val="00255EA6"/>
    <w:rsid w:val="0025608B"/>
    <w:rsid w:val="002564D2"/>
    <w:rsid w:val="00256789"/>
    <w:rsid w:val="00256B8A"/>
    <w:rsid w:val="00256DDF"/>
    <w:rsid w:val="00256EC6"/>
    <w:rsid w:val="00256FB1"/>
    <w:rsid w:val="00257242"/>
    <w:rsid w:val="00257372"/>
    <w:rsid w:val="0025770F"/>
    <w:rsid w:val="00257794"/>
    <w:rsid w:val="002579D8"/>
    <w:rsid w:val="00257AAB"/>
    <w:rsid w:val="00257AB5"/>
    <w:rsid w:val="00257B60"/>
    <w:rsid w:val="002600A5"/>
    <w:rsid w:val="002603E7"/>
    <w:rsid w:val="00260727"/>
    <w:rsid w:val="00260A4D"/>
    <w:rsid w:val="00260B86"/>
    <w:rsid w:val="00260DEA"/>
    <w:rsid w:val="00260E3D"/>
    <w:rsid w:val="00260EF4"/>
    <w:rsid w:val="00261324"/>
    <w:rsid w:val="00261810"/>
    <w:rsid w:val="002618D5"/>
    <w:rsid w:val="00261B38"/>
    <w:rsid w:val="00261BA3"/>
    <w:rsid w:val="0026209A"/>
    <w:rsid w:val="002621D6"/>
    <w:rsid w:val="002625CB"/>
    <w:rsid w:val="00262733"/>
    <w:rsid w:val="0026291D"/>
    <w:rsid w:val="00262E62"/>
    <w:rsid w:val="00263092"/>
    <w:rsid w:val="0026322B"/>
    <w:rsid w:val="002635AD"/>
    <w:rsid w:val="00263804"/>
    <w:rsid w:val="00263BB4"/>
    <w:rsid w:val="00263BF2"/>
    <w:rsid w:val="0026403B"/>
    <w:rsid w:val="0026457D"/>
    <w:rsid w:val="002645AB"/>
    <w:rsid w:val="0026463C"/>
    <w:rsid w:val="0026479E"/>
    <w:rsid w:val="00264942"/>
    <w:rsid w:val="00264991"/>
    <w:rsid w:val="00264A18"/>
    <w:rsid w:val="00264B49"/>
    <w:rsid w:val="00264D60"/>
    <w:rsid w:val="00264E93"/>
    <w:rsid w:val="00265251"/>
    <w:rsid w:val="002657C1"/>
    <w:rsid w:val="00265A14"/>
    <w:rsid w:val="00265AB0"/>
    <w:rsid w:val="00265BB5"/>
    <w:rsid w:val="00265BC6"/>
    <w:rsid w:val="00265C94"/>
    <w:rsid w:val="00265E22"/>
    <w:rsid w:val="00265E41"/>
    <w:rsid w:val="00265E7F"/>
    <w:rsid w:val="002661AF"/>
    <w:rsid w:val="002661FC"/>
    <w:rsid w:val="00266A48"/>
    <w:rsid w:val="00266A55"/>
    <w:rsid w:val="00266B82"/>
    <w:rsid w:val="00266D29"/>
    <w:rsid w:val="00266E5E"/>
    <w:rsid w:val="00266EBE"/>
    <w:rsid w:val="00266EE3"/>
    <w:rsid w:val="00266F2B"/>
    <w:rsid w:val="00267511"/>
    <w:rsid w:val="00267533"/>
    <w:rsid w:val="0026778F"/>
    <w:rsid w:val="00267B61"/>
    <w:rsid w:val="00267CE0"/>
    <w:rsid w:val="00267E89"/>
    <w:rsid w:val="002700C4"/>
    <w:rsid w:val="0027021A"/>
    <w:rsid w:val="00270573"/>
    <w:rsid w:val="00270845"/>
    <w:rsid w:val="00270871"/>
    <w:rsid w:val="002708F8"/>
    <w:rsid w:val="0027098F"/>
    <w:rsid w:val="00270A48"/>
    <w:rsid w:val="00270B8B"/>
    <w:rsid w:val="00270D4E"/>
    <w:rsid w:val="00271099"/>
    <w:rsid w:val="002710F5"/>
    <w:rsid w:val="002711BA"/>
    <w:rsid w:val="0027137D"/>
    <w:rsid w:val="00271558"/>
    <w:rsid w:val="002715D1"/>
    <w:rsid w:val="002716EC"/>
    <w:rsid w:val="0027171A"/>
    <w:rsid w:val="00271CBA"/>
    <w:rsid w:val="00271E02"/>
    <w:rsid w:val="002725F5"/>
    <w:rsid w:val="002727CB"/>
    <w:rsid w:val="00272AA1"/>
    <w:rsid w:val="00272D4B"/>
    <w:rsid w:val="00272ECE"/>
    <w:rsid w:val="00272FD7"/>
    <w:rsid w:val="002731CB"/>
    <w:rsid w:val="00273511"/>
    <w:rsid w:val="002736CB"/>
    <w:rsid w:val="00273716"/>
    <w:rsid w:val="0027382A"/>
    <w:rsid w:val="0027408D"/>
    <w:rsid w:val="002740C4"/>
    <w:rsid w:val="00274103"/>
    <w:rsid w:val="002741C3"/>
    <w:rsid w:val="0027434B"/>
    <w:rsid w:val="002745F7"/>
    <w:rsid w:val="00274E67"/>
    <w:rsid w:val="00275385"/>
    <w:rsid w:val="00275436"/>
    <w:rsid w:val="00275747"/>
    <w:rsid w:val="00275AC6"/>
    <w:rsid w:val="002762AE"/>
    <w:rsid w:val="002764B6"/>
    <w:rsid w:val="00276684"/>
    <w:rsid w:val="00276712"/>
    <w:rsid w:val="00276A4A"/>
    <w:rsid w:val="00276C06"/>
    <w:rsid w:val="00276CD2"/>
    <w:rsid w:val="00277050"/>
    <w:rsid w:val="002771F9"/>
    <w:rsid w:val="00277405"/>
    <w:rsid w:val="00277630"/>
    <w:rsid w:val="002776C6"/>
    <w:rsid w:val="00277E36"/>
    <w:rsid w:val="00277E4B"/>
    <w:rsid w:val="002800B6"/>
    <w:rsid w:val="0028034B"/>
    <w:rsid w:val="0028051C"/>
    <w:rsid w:val="00280797"/>
    <w:rsid w:val="00280B46"/>
    <w:rsid w:val="00280EEC"/>
    <w:rsid w:val="00281228"/>
    <w:rsid w:val="002815DF"/>
    <w:rsid w:val="002818B5"/>
    <w:rsid w:val="00281A83"/>
    <w:rsid w:val="00281AE4"/>
    <w:rsid w:val="00281B4A"/>
    <w:rsid w:val="00281FB9"/>
    <w:rsid w:val="00281FDB"/>
    <w:rsid w:val="00282299"/>
    <w:rsid w:val="00282333"/>
    <w:rsid w:val="00282DD1"/>
    <w:rsid w:val="002831C2"/>
    <w:rsid w:val="0028323C"/>
    <w:rsid w:val="00283316"/>
    <w:rsid w:val="002835BC"/>
    <w:rsid w:val="002837D1"/>
    <w:rsid w:val="00283A66"/>
    <w:rsid w:val="00283B5E"/>
    <w:rsid w:val="00283C63"/>
    <w:rsid w:val="00283C89"/>
    <w:rsid w:val="0028403D"/>
    <w:rsid w:val="0028417C"/>
    <w:rsid w:val="002841A1"/>
    <w:rsid w:val="002842E7"/>
    <w:rsid w:val="0028456E"/>
    <w:rsid w:val="002845FC"/>
    <w:rsid w:val="0028464A"/>
    <w:rsid w:val="00284680"/>
    <w:rsid w:val="00284859"/>
    <w:rsid w:val="00284920"/>
    <w:rsid w:val="00284D1A"/>
    <w:rsid w:val="00284EAB"/>
    <w:rsid w:val="00284F27"/>
    <w:rsid w:val="0028502A"/>
    <w:rsid w:val="00285591"/>
    <w:rsid w:val="0028572C"/>
    <w:rsid w:val="00285B7D"/>
    <w:rsid w:val="00285C4B"/>
    <w:rsid w:val="00285EEF"/>
    <w:rsid w:val="002861D7"/>
    <w:rsid w:val="002864BA"/>
    <w:rsid w:val="002864DA"/>
    <w:rsid w:val="002865D7"/>
    <w:rsid w:val="002867DF"/>
    <w:rsid w:val="002870E7"/>
    <w:rsid w:val="0028751D"/>
    <w:rsid w:val="00287F4F"/>
    <w:rsid w:val="0029023F"/>
    <w:rsid w:val="00290756"/>
    <w:rsid w:val="0029094A"/>
    <w:rsid w:val="00290E0A"/>
    <w:rsid w:val="00291476"/>
    <w:rsid w:val="00291635"/>
    <w:rsid w:val="002916FE"/>
    <w:rsid w:val="0029182F"/>
    <w:rsid w:val="00291A8C"/>
    <w:rsid w:val="00291E73"/>
    <w:rsid w:val="00291F4E"/>
    <w:rsid w:val="00291F7C"/>
    <w:rsid w:val="00292353"/>
    <w:rsid w:val="00292656"/>
    <w:rsid w:val="0029294B"/>
    <w:rsid w:val="00292ACC"/>
    <w:rsid w:val="00292F55"/>
    <w:rsid w:val="00293321"/>
    <w:rsid w:val="00293368"/>
    <w:rsid w:val="002933D6"/>
    <w:rsid w:val="00293404"/>
    <w:rsid w:val="002935AA"/>
    <w:rsid w:val="00293731"/>
    <w:rsid w:val="00293739"/>
    <w:rsid w:val="00293746"/>
    <w:rsid w:val="002937BB"/>
    <w:rsid w:val="002937F7"/>
    <w:rsid w:val="00293D63"/>
    <w:rsid w:val="00294103"/>
    <w:rsid w:val="00294564"/>
    <w:rsid w:val="00294AD6"/>
    <w:rsid w:val="00294BEF"/>
    <w:rsid w:val="00294CED"/>
    <w:rsid w:val="00294EE5"/>
    <w:rsid w:val="002950A1"/>
    <w:rsid w:val="0029544F"/>
    <w:rsid w:val="00295594"/>
    <w:rsid w:val="00295738"/>
    <w:rsid w:val="0029580D"/>
    <w:rsid w:val="00295989"/>
    <w:rsid w:val="00295B85"/>
    <w:rsid w:val="00295F82"/>
    <w:rsid w:val="002964DF"/>
    <w:rsid w:val="00296664"/>
    <w:rsid w:val="00296878"/>
    <w:rsid w:val="00296CAB"/>
    <w:rsid w:val="00296CF7"/>
    <w:rsid w:val="00296D19"/>
    <w:rsid w:val="00296F1F"/>
    <w:rsid w:val="00297050"/>
    <w:rsid w:val="002973AE"/>
    <w:rsid w:val="00297412"/>
    <w:rsid w:val="002977C0"/>
    <w:rsid w:val="00297892"/>
    <w:rsid w:val="00297A8F"/>
    <w:rsid w:val="00297BC3"/>
    <w:rsid w:val="00297F8C"/>
    <w:rsid w:val="002A0172"/>
    <w:rsid w:val="002A0337"/>
    <w:rsid w:val="002A033B"/>
    <w:rsid w:val="002A0342"/>
    <w:rsid w:val="002A0604"/>
    <w:rsid w:val="002A08C5"/>
    <w:rsid w:val="002A0E33"/>
    <w:rsid w:val="002A1264"/>
    <w:rsid w:val="002A1954"/>
    <w:rsid w:val="002A1F48"/>
    <w:rsid w:val="002A2035"/>
    <w:rsid w:val="002A299D"/>
    <w:rsid w:val="002A2BC7"/>
    <w:rsid w:val="002A2CA6"/>
    <w:rsid w:val="002A2EE2"/>
    <w:rsid w:val="002A3024"/>
    <w:rsid w:val="002A398A"/>
    <w:rsid w:val="002A3995"/>
    <w:rsid w:val="002A39C7"/>
    <w:rsid w:val="002A3A4B"/>
    <w:rsid w:val="002A3DE4"/>
    <w:rsid w:val="002A4491"/>
    <w:rsid w:val="002A4856"/>
    <w:rsid w:val="002A4CEE"/>
    <w:rsid w:val="002A4D3A"/>
    <w:rsid w:val="002A4D8F"/>
    <w:rsid w:val="002A5111"/>
    <w:rsid w:val="002A5412"/>
    <w:rsid w:val="002A544C"/>
    <w:rsid w:val="002A548B"/>
    <w:rsid w:val="002A5526"/>
    <w:rsid w:val="002A5775"/>
    <w:rsid w:val="002A58F4"/>
    <w:rsid w:val="002A5B2B"/>
    <w:rsid w:val="002A60D9"/>
    <w:rsid w:val="002A61AC"/>
    <w:rsid w:val="002A6304"/>
    <w:rsid w:val="002A64CC"/>
    <w:rsid w:val="002A65A7"/>
    <w:rsid w:val="002A685A"/>
    <w:rsid w:val="002A69AD"/>
    <w:rsid w:val="002A6A66"/>
    <w:rsid w:val="002A6B37"/>
    <w:rsid w:val="002A6F16"/>
    <w:rsid w:val="002A728A"/>
    <w:rsid w:val="002A74AA"/>
    <w:rsid w:val="002A777F"/>
    <w:rsid w:val="002A7DDD"/>
    <w:rsid w:val="002A7EF1"/>
    <w:rsid w:val="002B038A"/>
    <w:rsid w:val="002B04EC"/>
    <w:rsid w:val="002B06D9"/>
    <w:rsid w:val="002B0C92"/>
    <w:rsid w:val="002B0D67"/>
    <w:rsid w:val="002B1241"/>
    <w:rsid w:val="002B130D"/>
    <w:rsid w:val="002B13C1"/>
    <w:rsid w:val="002B17D5"/>
    <w:rsid w:val="002B1D75"/>
    <w:rsid w:val="002B1DF0"/>
    <w:rsid w:val="002B1EBB"/>
    <w:rsid w:val="002B20A0"/>
    <w:rsid w:val="002B2290"/>
    <w:rsid w:val="002B25D7"/>
    <w:rsid w:val="002B2675"/>
    <w:rsid w:val="002B2717"/>
    <w:rsid w:val="002B29E6"/>
    <w:rsid w:val="002B2A9B"/>
    <w:rsid w:val="002B2C61"/>
    <w:rsid w:val="002B30A0"/>
    <w:rsid w:val="002B316E"/>
    <w:rsid w:val="002B32F2"/>
    <w:rsid w:val="002B34AD"/>
    <w:rsid w:val="002B3692"/>
    <w:rsid w:val="002B3A74"/>
    <w:rsid w:val="002B3BDA"/>
    <w:rsid w:val="002B4259"/>
    <w:rsid w:val="002B42A6"/>
    <w:rsid w:val="002B4E5B"/>
    <w:rsid w:val="002B4F5A"/>
    <w:rsid w:val="002B540B"/>
    <w:rsid w:val="002B54DD"/>
    <w:rsid w:val="002B5B84"/>
    <w:rsid w:val="002B5F57"/>
    <w:rsid w:val="002B61AF"/>
    <w:rsid w:val="002B64C4"/>
    <w:rsid w:val="002B6511"/>
    <w:rsid w:val="002B671C"/>
    <w:rsid w:val="002B6A05"/>
    <w:rsid w:val="002B6A0A"/>
    <w:rsid w:val="002B731D"/>
    <w:rsid w:val="002B769A"/>
    <w:rsid w:val="002B77F9"/>
    <w:rsid w:val="002B7A90"/>
    <w:rsid w:val="002B7BAD"/>
    <w:rsid w:val="002C01A6"/>
    <w:rsid w:val="002C0746"/>
    <w:rsid w:val="002C08E4"/>
    <w:rsid w:val="002C0973"/>
    <w:rsid w:val="002C0CD4"/>
    <w:rsid w:val="002C10E2"/>
    <w:rsid w:val="002C14E9"/>
    <w:rsid w:val="002C1845"/>
    <w:rsid w:val="002C1BD1"/>
    <w:rsid w:val="002C1C5B"/>
    <w:rsid w:val="002C1E3A"/>
    <w:rsid w:val="002C1F9B"/>
    <w:rsid w:val="002C20E5"/>
    <w:rsid w:val="002C22B7"/>
    <w:rsid w:val="002C2576"/>
    <w:rsid w:val="002C2B11"/>
    <w:rsid w:val="002C2BAE"/>
    <w:rsid w:val="002C2E38"/>
    <w:rsid w:val="002C3093"/>
    <w:rsid w:val="002C34D3"/>
    <w:rsid w:val="002C367A"/>
    <w:rsid w:val="002C3849"/>
    <w:rsid w:val="002C3897"/>
    <w:rsid w:val="002C38C1"/>
    <w:rsid w:val="002C3C71"/>
    <w:rsid w:val="002C3CB4"/>
    <w:rsid w:val="002C3D49"/>
    <w:rsid w:val="002C3F2B"/>
    <w:rsid w:val="002C42F5"/>
    <w:rsid w:val="002C4802"/>
    <w:rsid w:val="002C4BBC"/>
    <w:rsid w:val="002C4CD5"/>
    <w:rsid w:val="002C5099"/>
    <w:rsid w:val="002C5269"/>
    <w:rsid w:val="002C529F"/>
    <w:rsid w:val="002C54E9"/>
    <w:rsid w:val="002C561C"/>
    <w:rsid w:val="002C57E3"/>
    <w:rsid w:val="002C5D6F"/>
    <w:rsid w:val="002C6795"/>
    <w:rsid w:val="002C68CF"/>
    <w:rsid w:val="002C6994"/>
    <w:rsid w:val="002C6A38"/>
    <w:rsid w:val="002C6A82"/>
    <w:rsid w:val="002C6A8E"/>
    <w:rsid w:val="002C6CFE"/>
    <w:rsid w:val="002C70B8"/>
    <w:rsid w:val="002C7103"/>
    <w:rsid w:val="002C750C"/>
    <w:rsid w:val="002C7611"/>
    <w:rsid w:val="002C790C"/>
    <w:rsid w:val="002C7DDA"/>
    <w:rsid w:val="002C7EF3"/>
    <w:rsid w:val="002C7F63"/>
    <w:rsid w:val="002D006B"/>
    <w:rsid w:val="002D03E3"/>
    <w:rsid w:val="002D06E6"/>
    <w:rsid w:val="002D06F7"/>
    <w:rsid w:val="002D0977"/>
    <w:rsid w:val="002D098B"/>
    <w:rsid w:val="002D0BE3"/>
    <w:rsid w:val="002D0D9A"/>
    <w:rsid w:val="002D0E2E"/>
    <w:rsid w:val="002D0EFD"/>
    <w:rsid w:val="002D100C"/>
    <w:rsid w:val="002D10D8"/>
    <w:rsid w:val="002D127C"/>
    <w:rsid w:val="002D14DF"/>
    <w:rsid w:val="002D1DFE"/>
    <w:rsid w:val="002D1E8D"/>
    <w:rsid w:val="002D2029"/>
    <w:rsid w:val="002D210F"/>
    <w:rsid w:val="002D2289"/>
    <w:rsid w:val="002D2470"/>
    <w:rsid w:val="002D2A73"/>
    <w:rsid w:val="002D2D97"/>
    <w:rsid w:val="002D313E"/>
    <w:rsid w:val="002D314F"/>
    <w:rsid w:val="002D36A7"/>
    <w:rsid w:val="002D37CD"/>
    <w:rsid w:val="002D3AA6"/>
    <w:rsid w:val="002D3AEB"/>
    <w:rsid w:val="002D3AED"/>
    <w:rsid w:val="002D3C37"/>
    <w:rsid w:val="002D3D8F"/>
    <w:rsid w:val="002D40BA"/>
    <w:rsid w:val="002D41BD"/>
    <w:rsid w:val="002D4B33"/>
    <w:rsid w:val="002D4C6C"/>
    <w:rsid w:val="002D4E00"/>
    <w:rsid w:val="002D51A9"/>
    <w:rsid w:val="002D5538"/>
    <w:rsid w:val="002D57F6"/>
    <w:rsid w:val="002D585D"/>
    <w:rsid w:val="002D591F"/>
    <w:rsid w:val="002D59BD"/>
    <w:rsid w:val="002D5A64"/>
    <w:rsid w:val="002D6015"/>
    <w:rsid w:val="002D6114"/>
    <w:rsid w:val="002D624C"/>
    <w:rsid w:val="002D6B24"/>
    <w:rsid w:val="002D6D64"/>
    <w:rsid w:val="002D6D7B"/>
    <w:rsid w:val="002D6F93"/>
    <w:rsid w:val="002D726F"/>
    <w:rsid w:val="002D74E2"/>
    <w:rsid w:val="002D7A83"/>
    <w:rsid w:val="002D7B9B"/>
    <w:rsid w:val="002D7FEE"/>
    <w:rsid w:val="002E0042"/>
    <w:rsid w:val="002E0100"/>
    <w:rsid w:val="002E0105"/>
    <w:rsid w:val="002E02A7"/>
    <w:rsid w:val="002E0553"/>
    <w:rsid w:val="002E06A4"/>
    <w:rsid w:val="002E07E2"/>
    <w:rsid w:val="002E08A8"/>
    <w:rsid w:val="002E09B1"/>
    <w:rsid w:val="002E0AC9"/>
    <w:rsid w:val="002E0AE0"/>
    <w:rsid w:val="002E0B7A"/>
    <w:rsid w:val="002E110E"/>
    <w:rsid w:val="002E1407"/>
    <w:rsid w:val="002E152E"/>
    <w:rsid w:val="002E1793"/>
    <w:rsid w:val="002E1918"/>
    <w:rsid w:val="002E1B70"/>
    <w:rsid w:val="002E2038"/>
    <w:rsid w:val="002E27A3"/>
    <w:rsid w:val="002E2924"/>
    <w:rsid w:val="002E294E"/>
    <w:rsid w:val="002E2AEB"/>
    <w:rsid w:val="002E2B5F"/>
    <w:rsid w:val="002E2EFF"/>
    <w:rsid w:val="002E3588"/>
    <w:rsid w:val="002E35A9"/>
    <w:rsid w:val="002E35CD"/>
    <w:rsid w:val="002E39C5"/>
    <w:rsid w:val="002E3A99"/>
    <w:rsid w:val="002E3C58"/>
    <w:rsid w:val="002E3D27"/>
    <w:rsid w:val="002E3D39"/>
    <w:rsid w:val="002E409F"/>
    <w:rsid w:val="002E411E"/>
    <w:rsid w:val="002E4133"/>
    <w:rsid w:val="002E423E"/>
    <w:rsid w:val="002E424B"/>
    <w:rsid w:val="002E469F"/>
    <w:rsid w:val="002E4956"/>
    <w:rsid w:val="002E4D41"/>
    <w:rsid w:val="002E54AC"/>
    <w:rsid w:val="002E555A"/>
    <w:rsid w:val="002E5C53"/>
    <w:rsid w:val="002E5DF6"/>
    <w:rsid w:val="002E5F35"/>
    <w:rsid w:val="002E6849"/>
    <w:rsid w:val="002E688B"/>
    <w:rsid w:val="002E68E5"/>
    <w:rsid w:val="002E6918"/>
    <w:rsid w:val="002E6BA0"/>
    <w:rsid w:val="002E6C12"/>
    <w:rsid w:val="002E6D7B"/>
    <w:rsid w:val="002E74E4"/>
    <w:rsid w:val="002E7554"/>
    <w:rsid w:val="002E7670"/>
    <w:rsid w:val="002E768D"/>
    <w:rsid w:val="002E7C04"/>
    <w:rsid w:val="002F044D"/>
    <w:rsid w:val="002F05FF"/>
    <w:rsid w:val="002F0692"/>
    <w:rsid w:val="002F075E"/>
    <w:rsid w:val="002F0AFE"/>
    <w:rsid w:val="002F0C62"/>
    <w:rsid w:val="002F12CD"/>
    <w:rsid w:val="002F145F"/>
    <w:rsid w:val="002F1815"/>
    <w:rsid w:val="002F20C2"/>
    <w:rsid w:val="002F21A7"/>
    <w:rsid w:val="002F2C36"/>
    <w:rsid w:val="002F2E46"/>
    <w:rsid w:val="002F302A"/>
    <w:rsid w:val="002F3487"/>
    <w:rsid w:val="002F3627"/>
    <w:rsid w:val="002F37EE"/>
    <w:rsid w:val="002F37FB"/>
    <w:rsid w:val="002F3B53"/>
    <w:rsid w:val="002F3E6C"/>
    <w:rsid w:val="002F3F69"/>
    <w:rsid w:val="002F4251"/>
    <w:rsid w:val="002F472C"/>
    <w:rsid w:val="002F47B9"/>
    <w:rsid w:val="002F4901"/>
    <w:rsid w:val="002F4AA1"/>
    <w:rsid w:val="002F5345"/>
    <w:rsid w:val="002F5765"/>
    <w:rsid w:val="002F5A00"/>
    <w:rsid w:val="002F5E09"/>
    <w:rsid w:val="002F5E68"/>
    <w:rsid w:val="002F5F2B"/>
    <w:rsid w:val="002F6157"/>
    <w:rsid w:val="002F6188"/>
    <w:rsid w:val="002F61E7"/>
    <w:rsid w:val="002F6327"/>
    <w:rsid w:val="002F679D"/>
    <w:rsid w:val="002F6A13"/>
    <w:rsid w:val="002F7079"/>
    <w:rsid w:val="002F753C"/>
    <w:rsid w:val="002F7AE7"/>
    <w:rsid w:val="002F7D26"/>
    <w:rsid w:val="002F7E48"/>
    <w:rsid w:val="002F7F7D"/>
    <w:rsid w:val="00300111"/>
    <w:rsid w:val="0030016C"/>
    <w:rsid w:val="003003AA"/>
    <w:rsid w:val="00300A28"/>
    <w:rsid w:val="00300A68"/>
    <w:rsid w:val="00300C7C"/>
    <w:rsid w:val="00300D94"/>
    <w:rsid w:val="00300DF5"/>
    <w:rsid w:val="0030106F"/>
    <w:rsid w:val="003011A9"/>
    <w:rsid w:val="00301308"/>
    <w:rsid w:val="003014EF"/>
    <w:rsid w:val="00301726"/>
    <w:rsid w:val="00301A5C"/>
    <w:rsid w:val="00301D6B"/>
    <w:rsid w:val="00301DDB"/>
    <w:rsid w:val="00301E04"/>
    <w:rsid w:val="00301E79"/>
    <w:rsid w:val="00301EBC"/>
    <w:rsid w:val="00301F35"/>
    <w:rsid w:val="00302061"/>
    <w:rsid w:val="003021ED"/>
    <w:rsid w:val="003022B8"/>
    <w:rsid w:val="00302524"/>
    <w:rsid w:val="00302569"/>
    <w:rsid w:val="003025EB"/>
    <w:rsid w:val="003026A3"/>
    <w:rsid w:val="003026A4"/>
    <w:rsid w:val="00302750"/>
    <w:rsid w:val="00302801"/>
    <w:rsid w:val="00302F05"/>
    <w:rsid w:val="00302F60"/>
    <w:rsid w:val="00302F70"/>
    <w:rsid w:val="0030325A"/>
    <w:rsid w:val="003033C1"/>
    <w:rsid w:val="0030341E"/>
    <w:rsid w:val="00303A3F"/>
    <w:rsid w:val="00303AB6"/>
    <w:rsid w:val="00303B02"/>
    <w:rsid w:val="00303FC8"/>
    <w:rsid w:val="0030408B"/>
    <w:rsid w:val="00304E46"/>
    <w:rsid w:val="00305025"/>
    <w:rsid w:val="003050D4"/>
    <w:rsid w:val="0030533C"/>
    <w:rsid w:val="00305B68"/>
    <w:rsid w:val="00305D4C"/>
    <w:rsid w:val="00305DAB"/>
    <w:rsid w:val="00306025"/>
    <w:rsid w:val="003061AF"/>
    <w:rsid w:val="00306497"/>
    <w:rsid w:val="003065A6"/>
    <w:rsid w:val="003067AE"/>
    <w:rsid w:val="003067B6"/>
    <w:rsid w:val="0030680A"/>
    <w:rsid w:val="00306C57"/>
    <w:rsid w:val="00306F8F"/>
    <w:rsid w:val="00306FED"/>
    <w:rsid w:val="003071A4"/>
    <w:rsid w:val="003071A5"/>
    <w:rsid w:val="003073C2"/>
    <w:rsid w:val="00307456"/>
    <w:rsid w:val="00307A54"/>
    <w:rsid w:val="00307B04"/>
    <w:rsid w:val="00307C08"/>
    <w:rsid w:val="003102CA"/>
    <w:rsid w:val="00310ADE"/>
    <w:rsid w:val="00310B7A"/>
    <w:rsid w:val="00310BC7"/>
    <w:rsid w:val="00310C00"/>
    <w:rsid w:val="00310C11"/>
    <w:rsid w:val="00310E6C"/>
    <w:rsid w:val="003117BB"/>
    <w:rsid w:val="003117D4"/>
    <w:rsid w:val="00311A8C"/>
    <w:rsid w:val="00311ABC"/>
    <w:rsid w:val="00311B5C"/>
    <w:rsid w:val="00311C65"/>
    <w:rsid w:val="003126DD"/>
    <w:rsid w:val="003127C2"/>
    <w:rsid w:val="00312A7D"/>
    <w:rsid w:val="00313113"/>
    <w:rsid w:val="003135D7"/>
    <w:rsid w:val="003136AA"/>
    <w:rsid w:val="00313890"/>
    <w:rsid w:val="00313905"/>
    <w:rsid w:val="00313CC7"/>
    <w:rsid w:val="00313F57"/>
    <w:rsid w:val="0031420A"/>
    <w:rsid w:val="00314276"/>
    <w:rsid w:val="0031428C"/>
    <w:rsid w:val="0031433D"/>
    <w:rsid w:val="00314A06"/>
    <w:rsid w:val="00314F69"/>
    <w:rsid w:val="0031507F"/>
    <w:rsid w:val="00315313"/>
    <w:rsid w:val="0031558B"/>
    <w:rsid w:val="00315A8D"/>
    <w:rsid w:val="00315BEA"/>
    <w:rsid w:val="00315DA5"/>
    <w:rsid w:val="00316187"/>
    <w:rsid w:val="003165EC"/>
    <w:rsid w:val="0031664E"/>
    <w:rsid w:val="00316685"/>
    <w:rsid w:val="00316688"/>
    <w:rsid w:val="0031687E"/>
    <w:rsid w:val="00316921"/>
    <w:rsid w:val="00316B0F"/>
    <w:rsid w:val="0031701C"/>
    <w:rsid w:val="003170B8"/>
    <w:rsid w:val="003170ED"/>
    <w:rsid w:val="0031730A"/>
    <w:rsid w:val="003174E0"/>
    <w:rsid w:val="00317598"/>
    <w:rsid w:val="00317675"/>
    <w:rsid w:val="00317AB1"/>
    <w:rsid w:val="00317C77"/>
    <w:rsid w:val="00317CB0"/>
    <w:rsid w:val="00317D26"/>
    <w:rsid w:val="00320104"/>
    <w:rsid w:val="00320126"/>
    <w:rsid w:val="0032016C"/>
    <w:rsid w:val="003205A7"/>
    <w:rsid w:val="00320725"/>
    <w:rsid w:val="0032078C"/>
    <w:rsid w:val="00320842"/>
    <w:rsid w:val="00320884"/>
    <w:rsid w:val="003208C8"/>
    <w:rsid w:val="00320B55"/>
    <w:rsid w:val="00320C2B"/>
    <w:rsid w:val="00320EE2"/>
    <w:rsid w:val="0032111F"/>
    <w:rsid w:val="003211DB"/>
    <w:rsid w:val="003215ED"/>
    <w:rsid w:val="00321B6E"/>
    <w:rsid w:val="00321D4E"/>
    <w:rsid w:val="0032277E"/>
    <w:rsid w:val="0032278C"/>
    <w:rsid w:val="003227D0"/>
    <w:rsid w:val="003228A8"/>
    <w:rsid w:val="003229B0"/>
    <w:rsid w:val="003229D6"/>
    <w:rsid w:val="00322A01"/>
    <w:rsid w:val="00322C87"/>
    <w:rsid w:val="00322D3D"/>
    <w:rsid w:val="0032301A"/>
    <w:rsid w:val="0032379D"/>
    <w:rsid w:val="00323E86"/>
    <w:rsid w:val="00323F1B"/>
    <w:rsid w:val="003247A5"/>
    <w:rsid w:val="00324A74"/>
    <w:rsid w:val="00324ACD"/>
    <w:rsid w:val="00324E32"/>
    <w:rsid w:val="0032573F"/>
    <w:rsid w:val="00325B7E"/>
    <w:rsid w:val="00325BC5"/>
    <w:rsid w:val="00325F87"/>
    <w:rsid w:val="0032611F"/>
    <w:rsid w:val="00326144"/>
    <w:rsid w:val="003263EE"/>
    <w:rsid w:val="00326708"/>
    <w:rsid w:val="00326893"/>
    <w:rsid w:val="00326CCA"/>
    <w:rsid w:val="00326CCD"/>
    <w:rsid w:val="00326D82"/>
    <w:rsid w:val="00326F39"/>
    <w:rsid w:val="0032748E"/>
    <w:rsid w:val="003274C4"/>
    <w:rsid w:val="00327548"/>
    <w:rsid w:val="00327655"/>
    <w:rsid w:val="003276F5"/>
    <w:rsid w:val="00327AA3"/>
    <w:rsid w:val="00327C00"/>
    <w:rsid w:val="00327E84"/>
    <w:rsid w:val="00330BB0"/>
    <w:rsid w:val="00330E51"/>
    <w:rsid w:val="00331139"/>
    <w:rsid w:val="003313CD"/>
    <w:rsid w:val="0033169B"/>
    <w:rsid w:val="003316E0"/>
    <w:rsid w:val="00331A0A"/>
    <w:rsid w:val="00331BB9"/>
    <w:rsid w:val="00332050"/>
    <w:rsid w:val="003324D8"/>
    <w:rsid w:val="0033256D"/>
    <w:rsid w:val="00332659"/>
    <w:rsid w:val="003327AA"/>
    <w:rsid w:val="00332ADD"/>
    <w:rsid w:val="00332CEF"/>
    <w:rsid w:val="003331B1"/>
    <w:rsid w:val="003332D8"/>
    <w:rsid w:val="003332F9"/>
    <w:rsid w:val="0033339E"/>
    <w:rsid w:val="00333A27"/>
    <w:rsid w:val="00333AEF"/>
    <w:rsid w:val="00333CCC"/>
    <w:rsid w:val="00333F54"/>
    <w:rsid w:val="00334049"/>
    <w:rsid w:val="003344A0"/>
    <w:rsid w:val="00334575"/>
    <w:rsid w:val="00334872"/>
    <w:rsid w:val="003349E4"/>
    <w:rsid w:val="00334F82"/>
    <w:rsid w:val="00335951"/>
    <w:rsid w:val="00335D87"/>
    <w:rsid w:val="00335E74"/>
    <w:rsid w:val="0033617A"/>
    <w:rsid w:val="0033633B"/>
    <w:rsid w:val="00336474"/>
    <w:rsid w:val="003366F9"/>
    <w:rsid w:val="00336B23"/>
    <w:rsid w:val="00337057"/>
    <w:rsid w:val="00337064"/>
    <w:rsid w:val="00337751"/>
    <w:rsid w:val="00337949"/>
    <w:rsid w:val="00337996"/>
    <w:rsid w:val="003400F1"/>
    <w:rsid w:val="003400F3"/>
    <w:rsid w:val="003400F8"/>
    <w:rsid w:val="00340394"/>
    <w:rsid w:val="00340582"/>
    <w:rsid w:val="003407FE"/>
    <w:rsid w:val="00340880"/>
    <w:rsid w:val="00340915"/>
    <w:rsid w:val="003409E7"/>
    <w:rsid w:val="00340A59"/>
    <w:rsid w:val="00340BAF"/>
    <w:rsid w:val="00340CE4"/>
    <w:rsid w:val="00340E3F"/>
    <w:rsid w:val="003413FF"/>
    <w:rsid w:val="003416B9"/>
    <w:rsid w:val="00341EE0"/>
    <w:rsid w:val="003421C5"/>
    <w:rsid w:val="00342261"/>
    <w:rsid w:val="00342417"/>
    <w:rsid w:val="00342799"/>
    <w:rsid w:val="00342899"/>
    <w:rsid w:val="003428E1"/>
    <w:rsid w:val="0034299D"/>
    <w:rsid w:val="00342F73"/>
    <w:rsid w:val="0034373F"/>
    <w:rsid w:val="00343C4E"/>
    <w:rsid w:val="00343D0F"/>
    <w:rsid w:val="00343F50"/>
    <w:rsid w:val="0034400A"/>
    <w:rsid w:val="0034455B"/>
    <w:rsid w:val="00344770"/>
    <w:rsid w:val="0034478D"/>
    <w:rsid w:val="00344829"/>
    <w:rsid w:val="00344BEB"/>
    <w:rsid w:val="00344CDF"/>
    <w:rsid w:val="00344D0C"/>
    <w:rsid w:val="00344D3E"/>
    <w:rsid w:val="00344E0F"/>
    <w:rsid w:val="00344E67"/>
    <w:rsid w:val="00344F11"/>
    <w:rsid w:val="00344FC7"/>
    <w:rsid w:val="0034503A"/>
    <w:rsid w:val="0034506F"/>
    <w:rsid w:val="003450D3"/>
    <w:rsid w:val="00345204"/>
    <w:rsid w:val="00345441"/>
    <w:rsid w:val="00345510"/>
    <w:rsid w:val="0034567D"/>
    <w:rsid w:val="0034598A"/>
    <w:rsid w:val="00345D8A"/>
    <w:rsid w:val="00346043"/>
    <w:rsid w:val="00346145"/>
    <w:rsid w:val="003464FF"/>
    <w:rsid w:val="00346BC6"/>
    <w:rsid w:val="00346D38"/>
    <w:rsid w:val="0034730B"/>
    <w:rsid w:val="003475B1"/>
    <w:rsid w:val="00347AF3"/>
    <w:rsid w:val="0035005A"/>
    <w:rsid w:val="003501CA"/>
    <w:rsid w:val="00350290"/>
    <w:rsid w:val="003504BA"/>
    <w:rsid w:val="00350780"/>
    <w:rsid w:val="003508D9"/>
    <w:rsid w:val="00350A42"/>
    <w:rsid w:val="00350E97"/>
    <w:rsid w:val="00350F80"/>
    <w:rsid w:val="0035117F"/>
    <w:rsid w:val="00351221"/>
    <w:rsid w:val="003512D3"/>
    <w:rsid w:val="00351666"/>
    <w:rsid w:val="003517E9"/>
    <w:rsid w:val="00351C65"/>
    <w:rsid w:val="00351DB5"/>
    <w:rsid w:val="00351E1C"/>
    <w:rsid w:val="0035238E"/>
    <w:rsid w:val="0035305D"/>
    <w:rsid w:val="003530A8"/>
    <w:rsid w:val="00353181"/>
    <w:rsid w:val="00353219"/>
    <w:rsid w:val="003532D3"/>
    <w:rsid w:val="0035393F"/>
    <w:rsid w:val="00353B49"/>
    <w:rsid w:val="00353BEC"/>
    <w:rsid w:val="00353EC7"/>
    <w:rsid w:val="003541DD"/>
    <w:rsid w:val="00354252"/>
    <w:rsid w:val="003544F4"/>
    <w:rsid w:val="00354548"/>
    <w:rsid w:val="003549CA"/>
    <w:rsid w:val="00354C55"/>
    <w:rsid w:val="00354C64"/>
    <w:rsid w:val="00354C94"/>
    <w:rsid w:val="00354CB4"/>
    <w:rsid w:val="00354EEC"/>
    <w:rsid w:val="0035512A"/>
    <w:rsid w:val="0035527A"/>
    <w:rsid w:val="0035556F"/>
    <w:rsid w:val="00355625"/>
    <w:rsid w:val="00355A36"/>
    <w:rsid w:val="00355A98"/>
    <w:rsid w:val="00355D8D"/>
    <w:rsid w:val="00355DB2"/>
    <w:rsid w:val="00355EAF"/>
    <w:rsid w:val="00355F1B"/>
    <w:rsid w:val="00356158"/>
    <w:rsid w:val="003561CE"/>
    <w:rsid w:val="003563F7"/>
    <w:rsid w:val="0035689F"/>
    <w:rsid w:val="00356ACB"/>
    <w:rsid w:val="00356CAA"/>
    <w:rsid w:val="003570F6"/>
    <w:rsid w:val="003573C7"/>
    <w:rsid w:val="00357652"/>
    <w:rsid w:val="00357814"/>
    <w:rsid w:val="00357AFC"/>
    <w:rsid w:val="00357DCE"/>
    <w:rsid w:val="00357DF6"/>
    <w:rsid w:val="00357F55"/>
    <w:rsid w:val="0036005B"/>
    <w:rsid w:val="003601C3"/>
    <w:rsid w:val="0036039C"/>
    <w:rsid w:val="00360716"/>
    <w:rsid w:val="00360F5E"/>
    <w:rsid w:val="0036103F"/>
    <w:rsid w:val="003612EE"/>
    <w:rsid w:val="0036132E"/>
    <w:rsid w:val="003615E7"/>
    <w:rsid w:val="00361968"/>
    <w:rsid w:val="00361E61"/>
    <w:rsid w:val="003621AC"/>
    <w:rsid w:val="0036247B"/>
    <w:rsid w:val="003629AC"/>
    <w:rsid w:val="003629D9"/>
    <w:rsid w:val="00362DA0"/>
    <w:rsid w:val="00363101"/>
    <w:rsid w:val="003638B3"/>
    <w:rsid w:val="003639BB"/>
    <w:rsid w:val="003639DD"/>
    <w:rsid w:val="00363A36"/>
    <w:rsid w:val="00363B59"/>
    <w:rsid w:val="00363D8B"/>
    <w:rsid w:val="00363DA8"/>
    <w:rsid w:val="00363E4D"/>
    <w:rsid w:val="003640FA"/>
    <w:rsid w:val="003641D3"/>
    <w:rsid w:val="003643E2"/>
    <w:rsid w:val="00364593"/>
    <w:rsid w:val="00364601"/>
    <w:rsid w:val="0036470D"/>
    <w:rsid w:val="00364924"/>
    <w:rsid w:val="0036494C"/>
    <w:rsid w:val="00364BB5"/>
    <w:rsid w:val="00364F0C"/>
    <w:rsid w:val="00364F36"/>
    <w:rsid w:val="00365395"/>
    <w:rsid w:val="0036562B"/>
    <w:rsid w:val="00365C1A"/>
    <w:rsid w:val="00366057"/>
    <w:rsid w:val="0036614F"/>
    <w:rsid w:val="003664EE"/>
    <w:rsid w:val="00366540"/>
    <w:rsid w:val="003665D7"/>
    <w:rsid w:val="00366758"/>
    <w:rsid w:val="003667FF"/>
    <w:rsid w:val="00366A68"/>
    <w:rsid w:val="00366E44"/>
    <w:rsid w:val="00367598"/>
    <w:rsid w:val="00367A48"/>
    <w:rsid w:val="00367FBE"/>
    <w:rsid w:val="003703F7"/>
    <w:rsid w:val="00370403"/>
    <w:rsid w:val="00370538"/>
    <w:rsid w:val="00370618"/>
    <w:rsid w:val="0037074D"/>
    <w:rsid w:val="00370B0A"/>
    <w:rsid w:val="00370DE0"/>
    <w:rsid w:val="003710AA"/>
    <w:rsid w:val="003710D2"/>
    <w:rsid w:val="003711AD"/>
    <w:rsid w:val="0037155F"/>
    <w:rsid w:val="003715C9"/>
    <w:rsid w:val="0037188E"/>
    <w:rsid w:val="00371C79"/>
    <w:rsid w:val="00371EDB"/>
    <w:rsid w:val="00371EEA"/>
    <w:rsid w:val="00372297"/>
    <w:rsid w:val="003724E8"/>
    <w:rsid w:val="0037255B"/>
    <w:rsid w:val="00372612"/>
    <w:rsid w:val="00372AD8"/>
    <w:rsid w:val="00372D85"/>
    <w:rsid w:val="00372DF2"/>
    <w:rsid w:val="003733E6"/>
    <w:rsid w:val="003735D7"/>
    <w:rsid w:val="00373615"/>
    <w:rsid w:val="003739B8"/>
    <w:rsid w:val="00373B9E"/>
    <w:rsid w:val="00373D75"/>
    <w:rsid w:val="00373EDB"/>
    <w:rsid w:val="003740B3"/>
    <w:rsid w:val="00374317"/>
    <w:rsid w:val="0037498D"/>
    <w:rsid w:val="00374B04"/>
    <w:rsid w:val="00374B39"/>
    <w:rsid w:val="00374B3E"/>
    <w:rsid w:val="0037549E"/>
    <w:rsid w:val="0037556F"/>
    <w:rsid w:val="00375998"/>
    <w:rsid w:val="00375A8F"/>
    <w:rsid w:val="00375A9D"/>
    <w:rsid w:val="00375C19"/>
    <w:rsid w:val="00376043"/>
    <w:rsid w:val="00376261"/>
    <w:rsid w:val="0037635F"/>
    <w:rsid w:val="0037645F"/>
    <w:rsid w:val="003766C9"/>
    <w:rsid w:val="0037688D"/>
    <w:rsid w:val="00376A2A"/>
    <w:rsid w:val="00376E28"/>
    <w:rsid w:val="003771C0"/>
    <w:rsid w:val="00377577"/>
    <w:rsid w:val="003775CF"/>
    <w:rsid w:val="00377A00"/>
    <w:rsid w:val="003802B0"/>
    <w:rsid w:val="00380424"/>
    <w:rsid w:val="00380474"/>
    <w:rsid w:val="0038064E"/>
    <w:rsid w:val="00380802"/>
    <w:rsid w:val="003808DA"/>
    <w:rsid w:val="003809AA"/>
    <w:rsid w:val="003809E2"/>
    <w:rsid w:val="00380E4A"/>
    <w:rsid w:val="00380F1F"/>
    <w:rsid w:val="0038115D"/>
    <w:rsid w:val="003812D7"/>
    <w:rsid w:val="00381725"/>
    <w:rsid w:val="00381823"/>
    <w:rsid w:val="0038196C"/>
    <w:rsid w:val="0038229F"/>
    <w:rsid w:val="0038292B"/>
    <w:rsid w:val="0038293E"/>
    <w:rsid w:val="00382CDA"/>
    <w:rsid w:val="0038328B"/>
    <w:rsid w:val="003836DC"/>
    <w:rsid w:val="003837A4"/>
    <w:rsid w:val="00383B02"/>
    <w:rsid w:val="00383CD5"/>
    <w:rsid w:val="00383E2E"/>
    <w:rsid w:val="00383E68"/>
    <w:rsid w:val="003840A6"/>
    <w:rsid w:val="003840CB"/>
    <w:rsid w:val="00384355"/>
    <w:rsid w:val="003843E7"/>
    <w:rsid w:val="00384490"/>
    <w:rsid w:val="003844D6"/>
    <w:rsid w:val="0038480D"/>
    <w:rsid w:val="0038487E"/>
    <w:rsid w:val="003848B3"/>
    <w:rsid w:val="00384946"/>
    <w:rsid w:val="00384B8A"/>
    <w:rsid w:val="00384F52"/>
    <w:rsid w:val="0038532A"/>
    <w:rsid w:val="003853BE"/>
    <w:rsid w:val="003855C6"/>
    <w:rsid w:val="00385926"/>
    <w:rsid w:val="00385C18"/>
    <w:rsid w:val="00385CE6"/>
    <w:rsid w:val="00385DAF"/>
    <w:rsid w:val="0038641D"/>
    <w:rsid w:val="0038676A"/>
    <w:rsid w:val="003868BD"/>
    <w:rsid w:val="003869C2"/>
    <w:rsid w:val="00386A7F"/>
    <w:rsid w:val="00386C7D"/>
    <w:rsid w:val="00386CDA"/>
    <w:rsid w:val="00387400"/>
    <w:rsid w:val="0038782D"/>
    <w:rsid w:val="0038798C"/>
    <w:rsid w:val="00387A47"/>
    <w:rsid w:val="0039037B"/>
    <w:rsid w:val="00390557"/>
    <w:rsid w:val="0039059A"/>
    <w:rsid w:val="003908D4"/>
    <w:rsid w:val="00390929"/>
    <w:rsid w:val="003909EC"/>
    <w:rsid w:val="00390A27"/>
    <w:rsid w:val="00390AD4"/>
    <w:rsid w:val="00390F01"/>
    <w:rsid w:val="0039186B"/>
    <w:rsid w:val="00391914"/>
    <w:rsid w:val="003921D8"/>
    <w:rsid w:val="003924BC"/>
    <w:rsid w:val="00392612"/>
    <w:rsid w:val="00392959"/>
    <w:rsid w:val="003929A0"/>
    <w:rsid w:val="00392A8D"/>
    <w:rsid w:val="00392D9C"/>
    <w:rsid w:val="00392DE4"/>
    <w:rsid w:val="00392F88"/>
    <w:rsid w:val="003932FA"/>
    <w:rsid w:val="003934E6"/>
    <w:rsid w:val="0039359F"/>
    <w:rsid w:val="00393614"/>
    <w:rsid w:val="00393686"/>
    <w:rsid w:val="0039373B"/>
    <w:rsid w:val="003938B6"/>
    <w:rsid w:val="0039399A"/>
    <w:rsid w:val="00393AF7"/>
    <w:rsid w:val="00393DFD"/>
    <w:rsid w:val="003940DF"/>
    <w:rsid w:val="00394329"/>
    <w:rsid w:val="00394772"/>
    <w:rsid w:val="0039477B"/>
    <w:rsid w:val="003948F5"/>
    <w:rsid w:val="00394A70"/>
    <w:rsid w:val="00394AD0"/>
    <w:rsid w:val="0039522C"/>
    <w:rsid w:val="0039550E"/>
    <w:rsid w:val="0039559E"/>
    <w:rsid w:val="00395888"/>
    <w:rsid w:val="003959DA"/>
    <w:rsid w:val="00395AB5"/>
    <w:rsid w:val="00395BAF"/>
    <w:rsid w:val="00395BB0"/>
    <w:rsid w:val="00395D12"/>
    <w:rsid w:val="00395DB0"/>
    <w:rsid w:val="00395F36"/>
    <w:rsid w:val="003963E8"/>
    <w:rsid w:val="0039650F"/>
    <w:rsid w:val="00396850"/>
    <w:rsid w:val="00396D5E"/>
    <w:rsid w:val="00396DA8"/>
    <w:rsid w:val="003971B1"/>
    <w:rsid w:val="003978DE"/>
    <w:rsid w:val="003978E1"/>
    <w:rsid w:val="00397B03"/>
    <w:rsid w:val="00397CBF"/>
    <w:rsid w:val="003A0C2D"/>
    <w:rsid w:val="003A11E9"/>
    <w:rsid w:val="003A147D"/>
    <w:rsid w:val="003A1613"/>
    <w:rsid w:val="003A18CC"/>
    <w:rsid w:val="003A1A02"/>
    <w:rsid w:val="003A1BA5"/>
    <w:rsid w:val="003A2658"/>
    <w:rsid w:val="003A2D81"/>
    <w:rsid w:val="003A2E5B"/>
    <w:rsid w:val="003A2F67"/>
    <w:rsid w:val="003A3114"/>
    <w:rsid w:val="003A3409"/>
    <w:rsid w:val="003A3455"/>
    <w:rsid w:val="003A3CBA"/>
    <w:rsid w:val="003A4005"/>
    <w:rsid w:val="003A404C"/>
    <w:rsid w:val="003A4362"/>
    <w:rsid w:val="003A4500"/>
    <w:rsid w:val="003A495F"/>
    <w:rsid w:val="003A4C79"/>
    <w:rsid w:val="003A508F"/>
    <w:rsid w:val="003A5255"/>
    <w:rsid w:val="003A569B"/>
    <w:rsid w:val="003A57A6"/>
    <w:rsid w:val="003A5E18"/>
    <w:rsid w:val="003A5F88"/>
    <w:rsid w:val="003A5FB2"/>
    <w:rsid w:val="003A642C"/>
    <w:rsid w:val="003A66CA"/>
    <w:rsid w:val="003A6726"/>
    <w:rsid w:val="003A67C7"/>
    <w:rsid w:val="003A6B7E"/>
    <w:rsid w:val="003A7504"/>
    <w:rsid w:val="003A7559"/>
    <w:rsid w:val="003A78FC"/>
    <w:rsid w:val="003A791F"/>
    <w:rsid w:val="003A7A2F"/>
    <w:rsid w:val="003A7E2F"/>
    <w:rsid w:val="003A7EA2"/>
    <w:rsid w:val="003B0513"/>
    <w:rsid w:val="003B08C2"/>
    <w:rsid w:val="003B14CC"/>
    <w:rsid w:val="003B16BA"/>
    <w:rsid w:val="003B17E3"/>
    <w:rsid w:val="003B194F"/>
    <w:rsid w:val="003B1B21"/>
    <w:rsid w:val="003B1CD5"/>
    <w:rsid w:val="003B1CF0"/>
    <w:rsid w:val="003B20E8"/>
    <w:rsid w:val="003B2172"/>
    <w:rsid w:val="003B2208"/>
    <w:rsid w:val="003B23D3"/>
    <w:rsid w:val="003B23E0"/>
    <w:rsid w:val="003B25E6"/>
    <w:rsid w:val="003B2614"/>
    <w:rsid w:val="003B26F5"/>
    <w:rsid w:val="003B313B"/>
    <w:rsid w:val="003B32BC"/>
    <w:rsid w:val="003B3DB4"/>
    <w:rsid w:val="003B3F52"/>
    <w:rsid w:val="003B4297"/>
    <w:rsid w:val="003B4ABE"/>
    <w:rsid w:val="003B4B7B"/>
    <w:rsid w:val="003B4C76"/>
    <w:rsid w:val="003B4CED"/>
    <w:rsid w:val="003B54BE"/>
    <w:rsid w:val="003B5658"/>
    <w:rsid w:val="003B5EF4"/>
    <w:rsid w:val="003B6408"/>
    <w:rsid w:val="003B64B8"/>
    <w:rsid w:val="003B6614"/>
    <w:rsid w:val="003B68C2"/>
    <w:rsid w:val="003B6CA0"/>
    <w:rsid w:val="003B6F1E"/>
    <w:rsid w:val="003B7073"/>
    <w:rsid w:val="003B73F3"/>
    <w:rsid w:val="003B7431"/>
    <w:rsid w:val="003B7512"/>
    <w:rsid w:val="003B7517"/>
    <w:rsid w:val="003B7623"/>
    <w:rsid w:val="003B7822"/>
    <w:rsid w:val="003B78F9"/>
    <w:rsid w:val="003B7A06"/>
    <w:rsid w:val="003B7F09"/>
    <w:rsid w:val="003C063C"/>
    <w:rsid w:val="003C099A"/>
    <w:rsid w:val="003C0C49"/>
    <w:rsid w:val="003C0D55"/>
    <w:rsid w:val="003C125C"/>
    <w:rsid w:val="003C12B4"/>
    <w:rsid w:val="003C1830"/>
    <w:rsid w:val="003C1A13"/>
    <w:rsid w:val="003C1C40"/>
    <w:rsid w:val="003C1DC7"/>
    <w:rsid w:val="003C2322"/>
    <w:rsid w:val="003C2859"/>
    <w:rsid w:val="003C28E4"/>
    <w:rsid w:val="003C29F4"/>
    <w:rsid w:val="003C2CBB"/>
    <w:rsid w:val="003C305A"/>
    <w:rsid w:val="003C321D"/>
    <w:rsid w:val="003C33AC"/>
    <w:rsid w:val="003C3444"/>
    <w:rsid w:val="003C36CC"/>
    <w:rsid w:val="003C3900"/>
    <w:rsid w:val="003C3E9D"/>
    <w:rsid w:val="003C3F96"/>
    <w:rsid w:val="003C442A"/>
    <w:rsid w:val="003C467D"/>
    <w:rsid w:val="003C4683"/>
    <w:rsid w:val="003C4B7A"/>
    <w:rsid w:val="003C4CF5"/>
    <w:rsid w:val="003C4D27"/>
    <w:rsid w:val="003C4F45"/>
    <w:rsid w:val="003C4FC7"/>
    <w:rsid w:val="003C51D2"/>
    <w:rsid w:val="003C5517"/>
    <w:rsid w:val="003C5577"/>
    <w:rsid w:val="003C558F"/>
    <w:rsid w:val="003C56ED"/>
    <w:rsid w:val="003C5D59"/>
    <w:rsid w:val="003C5DC0"/>
    <w:rsid w:val="003C60D2"/>
    <w:rsid w:val="003C6275"/>
    <w:rsid w:val="003C62EE"/>
    <w:rsid w:val="003C67B0"/>
    <w:rsid w:val="003C6864"/>
    <w:rsid w:val="003C6CF5"/>
    <w:rsid w:val="003C6D48"/>
    <w:rsid w:val="003C6EDD"/>
    <w:rsid w:val="003C7261"/>
    <w:rsid w:val="003C7368"/>
    <w:rsid w:val="003C7440"/>
    <w:rsid w:val="003C7728"/>
    <w:rsid w:val="003C7799"/>
    <w:rsid w:val="003C7892"/>
    <w:rsid w:val="003C799A"/>
    <w:rsid w:val="003C7A70"/>
    <w:rsid w:val="003C7CCB"/>
    <w:rsid w:val="003D07D2"/>
    <w:rsid w:val="003D0BB1"/>
    <w:rsid w:val="003D0BBA"/>
    <w:rsid w:val="003D0BF5"/>
    <w:rsid w:val="003D0C2B"/>
    <w:rsid w:val="003D12B3"/>
    <w:rsid w:val="003D12EC"/>
    <w:rsid w:val="003D1791"/>
    <w:rsid w:val="003D184F"/>
    <w:rsid w:val="003D1A9C"/>
    <w:rsid w:val="003D1CA5"/>
    <w:rsid w:val="003D1D9B"/>
    <w:rsid w:val="003D1E73"/>
    <w:rsid w:val="003D2161"/>
    <w:rsid w:val="003D21A3"/>
    <w:rsid w:val="003D2225"/>
    <w:rsid w:val="003D2452"/>
    <w:rsid w:val="003D28EA"/>
    <w:rsid w:val="003D2C59"/>
    <w:rsid w:val="003D309C"/>
    <w:rsid w:val="003D30D6"/>
    <w:rsid w:val="003D323B"/>
    <w:rsid w:val="003D32CA"/>
    <w:rsid w:val="003D345F"/>
    <w:rsid w:val="003D3460"/>
    <w:rsid w:val="003D3583"/>
    <w:rsid w:val="003D35C6"/>
    <w:rsid w:val="003D35C8"/>
    <w:rsid w:val="003D3773"/>
    <w:rsid w:val="003D3799"/>
    <w:rsid w:val="003D3998"/>
    <w:rsid w:val="003D3F24"/>
    <w:rsid w:val="003D4038"/>
    <w:rsid w:val="003D42AB"/>
    <w:rsid w:val="003D4423"/>
    <w:rsid w:val="003D4590"/>
    <w:rsid w:val="003D4683"/>
    <w:rsid w:val="003D4729"/>
    <w:rsid w:val="003D4745"/>
    <w:rsid w:val="003D4815"/>
    <w:rsid w:val="003D48A7"/>
    <w:rsid w:val="003D49AE"/>
    <w:rsid w:val="003D49C0"/>
    <w:rsid w:val="003D4E1D"/>
    <w:rsid w:val="003D4E78"/>
    <w:rsid w:val="003D5011"/>
    <w:rsid w:val="003D506C"/>
    <w:rsid w:val="003D52E5"/>
    <w:rsid w:val="003D5340"/>
    <w:rsid w:val="003D54A5"/>
    <w:rsid w:val="003D560A"/>
    <w:rsid w:val="003D56DC"/>
    <w:rsid w:val="003D57F9"/>
    <w:rsid w:val="003D5BDF"/>
    <w:rsid w:val="003D5E60"/>
    <w:rsid w:val="003D5FC2"/>
    <w:rsid w:val="003D640F"/>
    <w:rsid w:val="003D6806"/>
    <w:rsid w:val="003D6973"/>
    <w:rsid w:val="003D698B"/>
    <w:rsid w:val="003D69B2"/>
    <w:rsid w:val="003D69DE"/>
    <w:rsid w:val="003D6D3D"/>
    <w:rsid w:val="003D6D45"/>
    <w:rsid w:val="003D6D5D"/>
    <w:rsid w:val="003D7589"/>
    <w:rsid w:val="003D790E"/>
    <w:rsid w:val="003D79DF"/>
    <w:rsid w:val="003D7A76"/>
    <w:rsid w:val="003D7B04"/>
    <w:rsid w:val="003E01A2"/>
    <w:rsid w:val="003E06FB"/>
    <w:rsid w:val="003E0AB6"/>
    <w:rsid w:val="003E0ADA"/>
    <w:rsid w:val="003E0BDA"/>
    <w:rsid w:val="003E0C22"/>
    <w:rsid w:val="003E0D2F"/>
    <w:rsid w:val="003E10F2"/>
    <w:rsid w:val="003E124C"/>
    <w:rsid w:val="003E1A3A"/>
    <w:rsid w:val="003E1AF4"/>
    <w:rsid w:val="003E1D3B"/>
    <w:rsid w:val="003E20AA"/>
    <w:rsid w:val="003E22A4"/>
    <w:rsid w:val="003E244D"/>
    <w:rsid w:val="003E283A"/>
    <w:rsid w:val="003E28D9"/>
    <w:rsid w:val="003E29D9"/>
    <w:rsid w:val="003E2A4A"/>
    <w:rsid w:val="003E2B33"/>
    <w:rsid w:val="003E2EF8"/>
    <w:rsid w:val="003E337E"/>
    <w:rsid w:val="003E3517"/>
    <w:rsid w:val="003E3A25"/>
    <w:rsid w:val="003E3A70"/>
    <w:rsid w:val="003E3C2D"/>
    <w:rsid w:val="003E3D58"/>
    <w:rsid w:val="003E3DD0"/>
    <w:rsid w:val="003E4293"/>
    <w:rsid w:val="003E4375"/>
    <w:rsid w:val="003E48FE"/>
    <w:rsid w:val="003E4C22"/>
    <w:rsid w:val="003E4EEC"/>
    <w:rsid w:val="003E51E1"/>
    <w:rsid w:val="003E566A"/>
    <w:rsid w:val="003E591E"/>
    <w:rsid w:val="003E5A20"/>
    <w:rsid w:val="003E638F"/>
    <w:rsid w:val="003E6507"/>
    <w:rsid w:val="003E7373"/>
    <w:rsid w:val="003E781A"/>
    <w:rsid w:val="003E7AA5"/>
    <w:rsid w:val="003E7ADD"/>
    <w:rsid w:val="003E7C5B"/>
    <w:rsid w:val="003E7D78"/>
    <w:rsid w:val="003F010B"/>
    <w:rsid w:val="003F022F"/>
    <w:rsid w:val="003F036B"/>
    <w:rsid w:val="003F07B5"/>
    <w:rsid w:val="003F0D3C"/>
    <w:rsid w:val="003F0EAE"/>
    <w:rsid w:val="003F0FEA"/>
    <w:rsid w:val="003F11AC"/>
    <w:rsid w:val="003F12B5"/>
    <w:rsid w:val="003F1355"/>
    <w:rsid w:val="003F1B07"/>
    <w:rsid w:val="003F1C79"/>
    <w:rsid w:val="003F1E85"/>
    <w:rsid w:val="003F20C8"/>
    <w:rsid w:val="003F2227"/>
    <w:rsid w:val="003F26D9"/>
    <w:rsid w:val="003F26F3"/>
    <w:rsid w:val="003F28AF"/>
    <w:rsid w:val="003F2B79"/>
    <w:rsid w:val="003F2B9F"/>
    <w:rsid w:val="003F2C62"/>
    <w:rsid w:val="003F2DFF"/>
    <w:rsid w:val="003F2E04"/>
    <w:rsid w:val="003F2F00"/>
    <w:rsid w:val="003F2F59"/>
    <w:rsid w:val="003F3095"/>
    <w:rsid w:val="003F360A"/>
    <w:rsid w:val="003F3649"/>
    <w:rsid w:val="003F38AC"/>
    <w:rsid w:val="003F3969"/>
    <w:rsid w:val="003F39C6"/>
    <w:rsid w:val="003F3A5D"/>
    <w:rsid w:val="003F3DFA"/>
    <w:rsid w:val="003F3E3B"/>
    <w:rsid w:val="003F4021"/>
    <w:rsid w:val="003F4721"/>
    <w:rsid w:val="003F4A98"/>
    <w:rsid w:val="003F4DB8"/>
    <w:rsid w:val="003F4F01"/>
    <w:rsid w:val="003F51A1"/>
    <w:rsid w:val="003F54F7"/>
    <w:rsid w:val="003F5911"/>
    <w:rsid w:val="003F5A4A"/>
    <w:rsid w:val="003F5CD6"/>
    <w:rsid w:val="003F5E2F"/>
    <w:rsid w:val="003F6024"/>
    <w:rsid w:val="003F633B"/>
    <w:rsid w:val="003F63DC"/>
    <w:rsid w:val="003F69DA"/>
    <w:rsid w:val="003F6B42"/>
    <w:rsid w:val="003F6C3A"/>
    <w:rsid w:val="003F6EC7"/>
    <w:rsid w:val="003F6F4D"/>
    <w:rsid w:val="003F7686"/>
    <w:rsid w:val="003F77AE"/>
    <w:rsid w:val="003F7B7E"/>
    <w:rsid w:val="00400446"/>
    <w:rsid w:val="0040061A"/>
    <w:rsid w:val="004008A6"/>
    <w:rsid w:val="00400EF5"/>
    <w:rsid w:val="00401115"/>
    <w:rsid w:val="00401214"/>
    <w:rsid w:val="00401D36"/>
    <w:rsid w:val="00401E33"/>
    <w:rsid w:val="0040220D"/>
    <w:rsid w:val="004022E4"/>
    <w:rsid w:val="004024C2"/>
    <w:rsid w:val="00402772"/>
    <w:rsid w:val="004028ED"/>
    <w:rsid w:val="00402B07"/>
    <w:rsid w:val="00402C68"/>
    <w:rsid w:val="00402CCE"/>
    <w:rsid w:val="00402DFF"/>
    <w:rsid w:val="00403060"/>
    <w:rsid w:val="00403236"/>
    <w:rsid w:val="004034DE"/>
    <w:rsid w:val="004037D2"/>
    <w:rsid w:val="00403ECD"/>
    <w:rsid w:val="00404004"/>
    <w:rsid w:val="00404058"/>
    <w:rsid w:val="004041F8"/>
    <w:rsid w:val="00404300"/>
    <w:rsid w:val="00404555"/>
    <w:rsid w:val="004046D2"/>
    <w:rsid w:val="004048A4"/>
    <w:rsid w:val="00404E69"/>
    <w:rsid w:val="00404FE8"/>
    <w:rsid w:val="00405084"/>
    <w:rsid w:val="004050A2"/>
    <w:rsid w:val="0040562B"/>
    <w:rsid w:val="004058F6"/>
    <w:rsid w:val="00406075"/>
    <w:rsid w:val="0040622A"/>
    <w:rsid w:val="00406D94"/>
    <w:rsid w:val="00406E67"/>
    <w:rsid w:val="00406E6D"/>
    <w:rsid w:val="00407082"/>
    <w:rsid w:val="004075D2"/>
    <w:rsid w:val="004075E2"/>
    <w:rsid w:val="0040777F"/>
    <w:rsid w:val="00407A1C"/>
    <w:rsid w:val="00407A97"/>
    <w:rsid w:val="00407B0B"/>
    <w:rsid w:val="00407F99"/>
    <w:rsid w:val="00407FF8"/>
    <w:rsid w:val="00410062"/>
    <w:rsid w:val="00410197"/>
    <w:rsid w:val="00410317"/>
    <w:rsid w:val="00410455"/>
    <w:rsid w:val="0041046A"/>
    <w:rsid w:val="00410584"/>
    <w:rsid w:val="004106A2"/>
    <w:rsid w:val="004106A6"/>
    <w:rsid w:val="00410716"/>
    <w:rsid w:val="00410898"/>
    <w:rsid w:val="00410B05"/>
    <w:rsid w:val="00410B10"/>
    <w:rsid w:val="00411312"/>
    <w:rsid w:val="00411920"/>
    <w:rsid w:val="00411BFA"/>
    <w:rsid w:val="004120D8"/>
    <w:rsid w:val="004123D5"/>
    <w:rsid w:val="00412508"/>
    <w:rsid w:val="00412709"/>
    <w:rsid w:val="00412B18"/>
    <w:rsid w:val="00412B4A"/>
    <w:rsid w:val="00412D34"/>
    <w:rsid w:val="004130C5"/>
    <w:rsid w:val="004137C9"/>
    <w:rsid w:val="00413905"/>
    <w:rsid w:val="00413991"/>
    <w:rsid w:val="00413AC5"/>
    <w:rsid w:val="00413B7A"/>
    <w:rsid w:val="00413BBB"/>
    <w:rsid w:val="00413D22"/>
    <w:rsid w:val="00413DA8"/>
    <w:rsid w:val="00414698"/>
    <w:rsid w:val="00414959"/>
    <w:rsid w:val="00414DA9"/>
    <w:rsid w:val="0041504B"/>
    <w:rsid w:val="00415439"/>
    <w:rsid w:val="004157FC"/>
    <w:rsid w:val="0041587F"/>
    <w:rsid w:val="00415CDE"/>
    <w:rsid w:val="00415D84"/>
    <w:rsid w:val="004160E4"/>
    <w:rsid w:val="0041629A"/>
    <w:rsid w:val="00416524"/>
    <w:rsid w:val="0041662E"/>
    <w:rsid w:val="00416A61"/>
    <w:rsid w:val="00416D1A"/>
    <w:rsid w:val="00416E20"/>
    <w:rsid w:val="00416EE0"/>
    <w:rsid w:val="0041726A"/>
    <w:rsid w:val="00417297"/>
    <w:rsid w:val="004179E5"/>
    <w:rsid w:val="00417A9B"/>
    <w:rsid w:val="00417B4B"/>
    <w:rsid w:val="00417ED5"/>
    <w:rsid w:val="00420043"/>
    <w:rsid w:val="00420223"/>
    <w:rsid w:val="004202A3"/>
    <w:rsid w:val="004204DD"/>
    <w:rsid w:val="00420541"/>
    <w:rsid w:val="004207E1"/>
    <w:rsid w:val="004209B2"/>
    <w:rsid w:val="00420B39"/>
    <w:rsid w:val="00420C43"/>
    <w:rsid w:val="00420D77"/>
    <w:rsid w:val="00420EA8"/>
    <w:rsid w:val="004215E2"/>
    <w:rsid w:val="00421BAD"/>
    <w:rsid w:val="00421BF7"/>
    <w:rsid w:val="00422110"/>
    <w:rsid w:val="00422892"/>
    <w:rsid w:val="00422A54"/>
    <w:rsid w:val="00422B20"/>
    <w:rsid w:val="00422D50"/>
    <w:rsid w:val="00422F70"/>
    <w:rsid w:val="00422F8A"/>
    <w:rsid w:val="004232F4"/>
    <w:rsid w:val="00423522"/>
    <w:rsid w:val="004236C0"/>
    <w:rsid w:val="00423779"/>
    <w:rsid w:val="0042386F"/>
    <w:rsid w:val="004238ED"/>
    <w:rsid w:val="004239EB"/>
    <w:rsid w:val="00423BE4"/>
    <w:rsid w:val="00423E11"/>
    <w:rsid w:val="00423E15"/>
    <w:rsid w:val="00423E3A"/>
    <w:rsid w:val="00423F8D"/>
    <w:rsid w:val="004240DA"/>
    <w:rsid w:val="0042491F"/>
    <w:rsid w:val="00424C94"/>
    <w:rsid w:val="00424EB4"/>
    <w:rsid w:val="00424FD8"/>
    <w:rsid w:val="004253FC"/>
    <w:rsid w:val="004256CA"/>
    <w:rsid w:val="00425A32"/>
    <w:rsid w:val="00425B59"/>
    <w:rsid w:val="00425BDC"/>
    <w:rsid w:val="00425F16"/>
    <w:rsid w:val="00426328"/>
    <w:rsid w:val="004263B2"/>
    <w:rsid w:val="0042697C"/>
    <w:rsid w:val="00426A77"/>
    <w:rsid w:val="00426DBF"/>
    <w:rsid w:val="00426EF5"/>
    <w:rsid w:val="004279B0"/>
    <w:rsid w:val="004279D6"/>
    <w:rsid w:val="0043007F"/>
    <w:rsid w:val="0043037E"/>
    <w:rsid w:val="004304F0"/>
    <w:rsid w:val="004304F2"/>
    <w:rsid w:val="00430628"/>
    <w:rsid w:val="004306DC"/>
    <w:rsid w:val="0043083C"/>
    <w:rsid w:val="00430CE5"/>
    <w:rsid w:val="00430DAF"/>
    <w:rsid w:val="00430E70"/>
    <w:rsid w:val="00430EC1"/>
    <w:rsid w:val="0043158E"/>
    <w:rsid w:val="00431788"/>
    <w:rsid w:val="00431C5E"/>
    <w:rsid w:val="00431D10"/>
    <w:rsid w:val="00431EC1"/>
    <w:rsid w:val="00431EF1"/>
    <w:rsid w:val="00431EFA"/>
    <w:rsid w:val="00432110"/>
    <w:rsid w:val="00432639"/>
    <w:rsid w:val="0043276E"/>
    <w:rsid w:val="00432975"/>
    <w:rsid w:val="00432B43"/>
    <w:rsid w:val="00432BCA"/>
    <w:rsid w:val="00432ED2"/>
    <w:rsid w:val="0043330A"/>
    <w:rsid w:val="00433459"/>
    <w:rsid w:val="00433656"/>
    <w:rsid w:val="004336EB"/>
    <w:rsid w:val="00433725"/>
    <w:rsid w:val="00433828"/>
    <w:rsid w:val="0043398C"/>
    <w:rsid w:val="004339CC"/>
    <w:rsid w:val="00433C28"/>
    <w:rsid w:val="00433F4C"/>
    <w:rsid w:val="00434037"/>
    <w:rsid w:val="004342AA"/>
    <w:rsid w:val="004345F1"/>
    <w:rsid w:val="00434665"/>
    <w:rsid w:val="0043474B"/>
    <w:rsid w:val="0043477B"/>
    <w:rsid w:val="00434BD4"/>
    <w:rsid w:val="00434D97"/>
    <w:rsid w:val="00434ED2"/>
    <w:rsid w:val="00434ED5"/>
    <w:rsid w:val="00434F2D"/>
    <w:rsid w:val="00434F59"/>
    <w:rsid w:val="0043513D"/>
    <w:rsid w:val="0043518C"/>
    <w:rsid w:val="00435218"/>
    <w:rsid w:val="00435333"/>
    <w:rsid w:val="004355DC"/>
    <w:rsid w:val="0043564D"/>
    <w:rsid w:val="00435F99"/>
    <w:rsid w:val="004367A9"/>
    <w:rsid w:val="0043682D"/>
    <w:rsid w:val="004369E3"/>
    <w:rsid w:val="00436AD5"/>
    <w:rsid w:val="00437061"/>
    <w:rsid w:val="00437326"/>
    <w:rsid w:val="00437707"/>
    <w:rsid w:val="00437769"/>
    <w:rsid w:val="004377C9"/>
    <w:rsid w:val="00437B2E"/>
    <w:rsid w:val="004400CC"/>
    <w:rsid w:val="00440B48"/>
    <w:rsid w:val="00440CAE"/>
    <w:rsid w:val="00441034"/>
    <w:rsid w:val="00441058"/>
    <w:rsid w:val="00441234"/>
    <w:rsid w:val="00441BB0"/>
    <w:rsid w:val="00441EF7"/>
    <w:rsid w:val="00442270"/>
    <w:rsid w:val="004423DA"/>
    <w:rsid w:val="00442A29"/>
    <w:rsid w:val="00442B47"/>
    <w:rsid w:val="00442BF0"/>
    <w:rsid w:val="00442C5A"/>
    <w:rsid w:val="00442F0B"/>
    <w:rsid w:val="00442FE5"/>
    <w:rsid w:val="0044314C"/>
    <w:rsid w:val="004432D3"/>
    <w:rsid w:val="00443772"/>
    <w:rsid w:val="00443C17"/>
    <w:rsid w:val="0044430C"/>
    <w:rsid w:val="004448B0"/>
    <w:rsid w:val="004448E5"/>
    <w:rsid w:val="00444B8F"/>
    <w:rsid w:val="004450D6"/>
    <w:rsid w:val="00445328"/>
    <w:rsid w:val="0044540A"/>
    <w:rsid w:val="00445417"/>
    <w:rsid w:val="0044546B"/>
    <w:rsid w:val="00445473"/>
    <w:rsid w:val="004455D0"/>
    <w:rsid w:val="0044572C"/>
    <w:rsid w:val="00445946"/>
    <w:rsid w:val="00445A65"/>
    <w:rsid w:val="00445C6F"/>
    <w:rsid w:val="00445D4A"/>
    <w:rsid w:val="00445EF5"/>
    <w:rsid w:val="00445F26"/>
    <w:rsid w:val="00446362"/>
    <w:rsid w:val="004468C7"/>
    <w:rsid w:val="0044690C"/>
    <w:rsid w:val="004469FD"/>
    <w:rsid w:val="00446BCC"/>
    <w:rsid w:val="00446C4E"/>
    <w:rsid w:val="00446EBC"/>
    <w:rsid w:val="0044706D"/>
    <w:rsid w:val="00447180"/>
    <w:rsid w:val="004473C8"/>
    <w:rsid w:val="004473D4"/>
    <w:rsid w:val="004475ED"/>
    <w:rsid w:val="004477F3"/>
    <w:rsid w:val="004479F3"/>
    <w:rsid w:val="004479F8"/>
    <w:rsid w:val="00447E19"/>
    <w:rsid w:val="00447F52"/>
    <w:rsid w:val="0045011E"/>
    <w:rsid w:val="00450280"/>
    <w:rsid w:val="00450323"/>
    <w:rsid w:val="00450352"/>
    <w:rsid w:val="00450894"/>
    <w:rsid w:val="004509A2"/>
    <w:rsid w:val="00450E49"/>
    <w:rsid w:val="00450FD8"/>
    <w:rsid w:val="0045137A"/>
    <w:rsid w:val="004519FD"/>
    <w:rsid w:val="00451EBD"/>
    <w:rsid w:val="00452007"/>
    <w:rsid w:val="00452193"/>
    <w:rsid w:val="00452339"/>
    <w:rsid w:val="004527DB"/>
    <w:rsid w:val="004528D0"/>
    <w:rsid w:val="00452D19"/>
    <w:rsid w:val="00452D73"/>
    <w:rsid w:val="00452DE1"/>
    <w:rsid w:val="00453785"/>
    <w:rsid w:val="0045386D"/>
    <w:rsid w:val="00453C33"/>
    <w:rsid w:val="00453EE7"/>
    <w:rsid w:val="00454314"/>
    <w:rsid w:val="00454319"/>
    <w:rsid w:val="00454426"/>
    <w:rsid w:val="0045470B"/>
    <w:rsid w:val="004547CB"/>
    <w:rsid w:val="00454823"/>
    <w:rsid w:val="00454B2E"/>
    <w:rsid w:val="00454BAF"/>
    <w:rsid w:val="00454E1D"/>
    <w:rsid w:val="00454E73"/>
    <w:rsid w:val="004551F1"/>
    <w:rsid w:val="004552FB"/>
    <w:rsid w:val="004554B6"/>
    <w:rsid w:val="00455530"/>
    <w:rsid w:val="00455715"/>
    <w:rsid w:val="00455740"/>
    <w:rsid w:val="00455B83"/>
    <w:rsid w:val="00455BEF"/>
    <w:rsid w:val="00455D1D"/>
    <w:rsid w:val="00455E81"/>
    <w:rsid w:val="00455F3B"/>
    <w:rsid w:val="00456084"/>
    <w:rsid w:val="00456212"/>
    <w:rsid w:val="00456232"/>
    <w:rsid w:val="00456521"/>
    <w:rsid w:val="004565D1"/>
    <w:rsid w:val="004566C3"/>
    <w:rsid w:val="00456773"/>
    <w:rsid w:val="004568D4"/>
    <w:rsid w:val="00456E58"/>
    <w:rsid w:val="004570A0"/>
    <w:rsid w:val="00457165"/>
    <w:rsid w:val="00457287"/>
    <w:rsid w:val="00457562"/>
    <w:rsid w:val="004577AA"/>
    <w:rsid w:val="00457F09"/>
    <w:rsid w:val="00457F19"/>
    <w:rsid w:val="00460114"/>
    <w:rsid w:val="0046019B"/>
    <w:rsid w:val="0046020D"/>
    <w:rsid w:val="00460329"/>
    <w:rsid w:val="00460422"/>
    <w:rsid w:val="00460B7B"/>
    <w:rsid w:val="00460DF0"/>
    <w:rsid w:val="004611D2"/>
    <w:rsid w:val="0046128E"/>
    <w:rsid w:val="0046184B"/>
    <w:rsid w:val="004618F7"/>
    <w:rsid w:val="00461A7C"/>
    <w:rsid w:val="00461D1F"/>
    <w:rsid w:val="00461DAC"/>
    <w:rsid w:val="00461F5C"/>
    <w:rsid w:val="004620FA"/>
    <w:rsid w:val="00462528"/>
    <w:rsid w:val="00462611"/>
    <w:rsid w:val="00462884"/>
    <w:rsid w:val="004628C9"/>
    <w:rsid w:val="00462D23"/>
    <w:rsid w:val="00463136"/>
    <w:rsid w:val="00463194"/>
    <w:rsid w:val="004631C5"/>
    <w:rsid w:val="0046320D"/>
    <w:rsid w:val="0046332B"/>
    <w:rsid w:val="00463992"/>
    <w:rsid w:val="004639E0"/>
    <w:rsid w:val="00463ACA"/>
    <w:rsid w:val="00463C69"/>
    <w:rsid w:val="00463FC4"/>
    <w:rsid w:val="0046451E"/>
    <w:rsid w:val="0046493F"/>
    <w:rsid w:val="00464A6E"/>
    <w:rsid w:val="00464BF1"/>
    <w:rsid w:val="00464C1B"/>
    <w:rsid w:val="00464EA9"/>
    <w:rsid w:val="00464F19"/>
    <w:rsid w:val="00464FB2"/>
    <w:rsid w:val="00465342"/>
    <w:rsid w:val="00465C9A"/>
    <w:rsid w:val="00465DED"/>
    <w:rsid w:val="00466366"/>
    <w:rsid w:val="004663E6"/>
    <w:rsid w:val="004664BE"/>
    <w:rsid w:val="004665DC"/>
    <w:rsid w:val="00466657"/>
    <w:rsid w:val="00466744"/>
    <w:rsid w:val="00466907"/>
    <w:rsid w:val="00466AB7"/>
    <w:rsid w:val="00466FAD"/>
    <w:rsid w:val="004674EA"/>
    <w:rsid w:val="00467500"/>
    <w:rsid w:val="00467714"/>
    <w:rsid w:val="00467791"/>
    <w:rsid w:val="00467904"/>
    <w:rsid w:val="00467AFD"/>
    <w:rsid w:val="004708B6"/>
    <w:rsid w:val="00470D87"/>
    <w:rsid w:val="00470EB1"/>
    <w:rsid w:val="00470F5E"/>
    <w:rsid w:val="0047177C"/>
    <w:rsid w:val="00471988"/>
    <w:rsid w:val="00471DE4"/>
    <w:rsid w:val="00472130"/>
    <w:rsid w:val="0047231D"/>
    <w:rsid w:val="00472331"/>
    <w:rsid w:val="0047237A"/>
    <w:rsid w:val="00472739"/>
    <w:rsid w:val="004728B2"/>
    <w:rsid w:val="00472CD6"/>
    <w:rsid w:val="00472CED"/>
    <w:rsid w:val="00472DB5"/>
    <w:rsid w:val="00473124"/>
    <w:rsid w:val="00473727"/>
    <w:rsid w:val="00473D84"/>
    <w:rsid w:val="0047400E"/>
    <w:rsid w:val="0047433C"/>
    <w:rsid w:val="00474BD8"/>
    <w:rsid w:val="00474CCF"/>
    <w:rsid w:val="00475712"/>
    <w:rsid w:val="004758AC"/>
    <w:rsid w:val="00475C13"/>
    <w:rsid w:val="00475D53"/>
    <w:rsid w:val="00475F54"/>
    <w:rsid w:val="00476137"/>
    <w:rsid w:val="004764A6"/>
    <w:rsid w:val="004767DF"/>
    <w:rsid w:val="00477588"/>
    <w:rsid w:val="0047776D"/>
    <w:rsid w:val="004777B3"/>
    <w:rsid w:val="0047784F"/>
    <w:rsid w:val="00477900"/>
    <w:rsid w:val="00477B51"/>
    <w:rsid w:val="00477D0E"/>
    <w:rsid w:val="00477E8F"/>
    <w:rsid w:val="00477F8B"/>
    <w:rsid w:val="00480129"/>
    <w:rsid w:val="0048025F"/>
    <w:rsid w:val="00480261"/>
    <w:rsid w:val="004808E0"/>
    <w:rsid w:val="00480A5C"/>
    <w:rsid w:val="00480BA8"/>
    <w:rsid w:val="00480D2D"/>
    <w:rsid w:val="00480EBA"/>
    <w:rsid w:val="00481046"/>
    <w:rsid w:val="0048130D"/>
    <w:rsid w:val="0048136A"/>
    <w:rsid w:val="00481835"/>
    <w:rsid w:val="0048188B"/>
    <w:rsid w:val="00481AED"/>
    <w:rsid w:val="00481BC4"/>
    <w:rsid w:val="00481F17"/>
    <w:rsid w:val="00482115"/>
    <w:rsid w:val="00482796"/>
    <w:rsid w:val="00482C67"/>
    <w:rsid w:val="00482CD6"/>
    <w:rsid w:val="00482EB7"/>
    <w:rsid w:val="004839A7"/>
    <w:rsid w:val="004839F0"/>
    <w:rsid w:val="00483D87"/>
    <w:rsid w:val="0048413F"/>
    <w:rsid w:val="004841B5"/>
    <w:rsid w:val="004841C2"/>
    <w:rsid w:val="00484216"/>
    <w:rsid w:val="004842D4"/>
    <w:rsid w:val="00484551"/>
    <w:rsid w:val="0048494A"/>
    <w:rsid w:val="00484C75"/>
    <w:rsid w:val="00485235"/>
    <w:rsid w:val="00485316"/>
    <w:rsid w:val="004855AC"/>
    <w:rsid w:val="004855FD"/>
    <w:rsid w:val="00485C89"/>
    <w:rsid w:val="00485EE1"/>
    <w:rsid w:val="0048626B"/>
    <w:rsid w:val="004862D0"/>
    <w:rsid w:val="004863EE"/>
    <w:rsid w:val="004865E0"/>
    <w:rsid w:val="004868F5"/>
    <w:rsid w:val="004869EE"/>
    <w:rsid w:val="00486ACB"/>
    <w:rsid w:val="00486B5E"/>
    <w:rsid w:val="00486D0E"/>
    <w:rsid w:val="00486E2B"/>
    <w:rsid w:val="00486E8C"/>
    <w:rsid w:val="00487409"/>
    <w:rsid w:val="0048766A"/>
    <w:rsid w:val="0048776F"/>
    <w:rsid w:val="00487890"/>
    <w:rsid w:val="00487A0C"/>
    <w:rsid w:val="00487A3D"/>
    <w:rsid w:val="00487A8D"/>
    <w:rsid w:val="0049050B"/>
    <w:rsid w:val="00490926"/>
    <w:rsid w:val="00490BF5"/>
    <w:rsid w:val="00490C2B"/>
    <w:rsid w:val="00490CB2"/>
    <w:rsid w:val="00490D1E"/>
    <w:rsid w:val="00490F6D"/>
    <w:rsid w:val="004916FD"/>
    <w:rsid w:val="00491920"/>
    <w:rsid w:val="00491998"/>
    <w:rsid w:val="00491A5C"/>
    <w:rsid w:val="00491D7B"/>
    <w:rsid w:val="00491D8E"/>
    <w:rsid w:val="00491ED1"/>
    <w:rsid w:val="004922AB"/>
    <w:rsid w:val="004922C7"/>
    <w:rsid w:val="0049273F"/>
    <w:rsid w:val="0049285F"/>
    <w:rsid w:val="00492CBC"/>
    <w:rsid w:val="00492E87"/>
    <w:rsid w:val="00492EE3"/>
    <w:rsid w:val="00492FCC"/>
    <w:rsid w:val="00493445"/>
    <w:rsid w:val="00493457"/>
    <w:rsid w:val="0049358C"/>
    <w:rsid w:val="004936C2"/>
    <w:rsid w:val="00493718"/>
    <w:rsid w:val="004938EE"/>
    <w:rsid w:val="00493AAF"/>
    <w:rsid w:val="00493B8B"/>
    <w:rsid w:val="00493DFA"/>
    <w:rsid w:val="0049402A"/>
    <w:rsid w:val="00494499"/>
    <w:rsid w:val="00494653"/>
    <w:rsid w:val="004948AE"/>
    <w:rsid w:val="00494921"/>
    <w:rsid w:val="00494A79"/>
    <w:rsid w:val="00494E50"/>
    <w:rsid w:val="00495257"/>
    <w:rsid w:val="00495D42"/>
    <w:rsid w:val="00495ED6"/>
    <w:rsid w:val="00495FD2"/>
    <w:rsid w:val="004960B9"/>
    <w:rsid w:val="0049634B"/>
    <w:rsid w:val="00496374"/>
    <w:rsid w:val="004964C4"/>
    <w:rsid w:val="00496615"/>
    <w:rsid w:val="00496778"/>
    <w:rsid w:val="00496B09"/>
    <w:rsid w:val="00497121"/>
    <w:rsid w:val="00497472"/>
    <w:rsid w:val="00497B55"/>
    <w:rsid w:val="00497C58"/>
    <w:rsid w:val="00497E82"/>
    <w:rsid w:val="00497FB9"/>
    <w:rsid w:val="004A002C"/>
    <w:rsid w:val="004A0765"/>
    <w:rsid w:val="004A07BC"/>
    <w:rsid w:val="004A07C8"/>
    <w:rsid w:val="004A080B"/>
    <w:rsid w:val="004A095E"/>
    <w:rsid w:val="004A0DCC"/>
    <w:rsid w:val="004A0E9B"/>
    <w:rsid w:val="004A1087"/>
    <w:rsid w:val="004A12E6"/>
    <w:rsid w:val="004A12EE"/>
    <w:rsid w:val="004A185E"/>
    <w:rsid w:val="004A18BC"/>
    <w:rsid w:val="004A1B5E"/>
    <w:rsid w:val="004A1BB5"/>
    <w:rsid w:val="004A1C48"/>
    <w:rsid w:val="004A1C9F"/>
    <w:rsid w:val="004A1E04"/>
    <w:rsid w:val="004A1FC7"/>
    <w:rsid w:val="004A209D"/>
    <w:rsid w:val="004A2392"/>
    <w:rsid w:val="004A2429"/>
    <w:rsid w:val="004A2888"/>
    <w:rsid w:val="004A289A"/>
    <w:rsid w:val="004A29A9"/>
    <w:rsid w:val="004A2A84"/>
    <w:rsid w:val="004A2E5F"/>
    <w:rsid w:val="004A2F00"/>
    <w:rsid w:val="004A319A"/>
    <w:rsid w:val="004A33AC"/>
    <w:rsid w:val="004A341F"/>
    <w:rsid w:val="004A345A"/>
    <w:rsid w:val="004A35AF"/>
    <w:rsid w:val="004A37EA"/>
    <w:rsid w:val="004A3CAD"/>
    <w:rsid w:val="004A3D02"/>
    <w:rsid w:val="004A3FD9"/>
    <w:rsid w:val="004A4087"/>
    <w:rsid w:val="004A4528"/>
    <w:rsid w:val="004A4BD3"/>
    <w:rsid w:val="004A53B9"/>
    <w:rsid w:val="004A53E4"/>
    <w:rsid w:val="004A5469"/>
    <w:rsid w:val="004A577C"/>
    <w:rsid w:val="004A5B67"/>
    <w:rsid w:val="004A5C23"/>
    <w:rsid w:val="004A5CE9"/>
    <w:rsid w:val="004A5DD8"/>
    <w:rsid w:val="004A6813"/>
    <w:rsid w:val="004A68A1"/>
    <w:rsid w:val="004A6B98"/>
    <w:rsid w:val="004A6C9C"/>
    <w:rsid w:val="004A6D82"/>
    <w:rsid w:val="004A7652"/>
    <w:rsid w:val="004A766B"/>
    <w:rsid w:val="004B00A0"/>
    <w:rsid w:val="004B0308"/>
    <w:rsid w:val="004B0886"/>
    <w:rsid w:val="004B0F0E"/>
    <w:rsid w:val="004B129A"/>
    <w:rsid w:val="004B12F4"/>
    <w:rsid w:val="004B132C"/>
    <w:rsid w:val="004B13FD"/>
    <w:rsid w:val="004B1C55"/>
    <w:rsid w:val="004B1F2E"/>
    <w:rsid w:val="004B235D"/>
    <w:rsid w:val="004B2541"/>
    <w:rsid w:val="004B2CA8"/>
    <w:rsid w:val="004B31D2"/>
    <w:rsid w:val="004B3795"/>
    <w:rsid w:val="004B3B18"/>
    <w:rsid w:val="004B3FB0"/>
    <w:rsid w:val="004B4157"/>
    <w:rsid w:val="004B41B0"/>
    <w:rsid w:val="004B41C1"/>
    <w:rsid w:val="004B4286"/>
    <w:rsid w:val="004B43BA"/>
    <w:rsid w:val="004B4DC5"/>
    <w:rsid w:val="004B500A"/>
    <w:rsid w:val="004B50BC"/>
    <w:rsid w:val="004B5AB3"/>
    <w:rsid w:val="004B5B63"/>
    <w:rsid w:val="004B6287"/>
    <w:rsid w:val="004B631D"/>
    <w:rsid w:val="004B635A"/>
    <w:rsid w:val="004B6605"/>
    <w:rsid w:val="004B6975"/>
    <w:rsid w:val="004B697B"/>
    <w:rsid w:val="004B6F17"/>
    <w:rsid w:val="004B73BB"/>
    <w:rsid w:val="004B7726"/>
    <w:rsid w:val="004B7884"/>
    <w:rsid w:val="004B79F6"/>
    <w:rsid w:val="004B7B65"/>
    <w:rsid w:val="004B7F73"/>
    <w:rsid w:val="004C034F"/>
    <w:rsid w:val="004C0447"/>
    <w:rsid w:val="004C0458"/>
    <w:rsid w:val="004C0825"/>
    <w:rsid w:val="004C0CCB"/>
    <w:rsid w:val="004C0E6D"/>
    <w:rsid w:val="004C1190"/>
    <w:rsid w:val="004C1201"/>
    <w:rsid w:val="004C18F4"/>
    <w:rsid w:val="004C1940"/>
    <w:rsid w:val="004C1CCC"/>
    <w:rsid w:val="004C1F1C"/>
    <w:rsid w:val="004C209F"/>
    <w:rsid w:val="004C21B7"/>
    <w:rsid w:val="004C21F8"/>
    <w:rsid w:val="004C227D"/>
    <w:rsid w:val="004C232C"/>
    <w:rsid w:val="004C2459"/>
    <w:rsid w:val="004C25D5"/>
    <w:rsid w:val="004C26E9"/>
    <w:rsid w:val="004C2AC6"/>
    <w:rsid w:val="004C2E05"/>
    <w:rsid w:val="004C2E2F"/>
    <w:rsid w:val="004C2EB2"/>
    <w:rsid w:val="004C2F70"/>
    <w:rsid w:val="004C3357"/>
    <w:rsid w:val="004C35E8"/>
    <w:rsid w:val="004C3AC6"/>
    <w:rsid w:val="004C3C10"/>
    <w:rsid w:val="004C3F5C"/>
    <w:rsid w:val="004C4359"/>
    <w:rsid w:val="004C4D1A"/>
    <w:rsid w:val="004C4DCA"/>
    <w:rsid w:val="004C50AC"/>
    <w:rsid w:val="004C5619"/>
    <w:rsid w:val="004C566B"/>
    <w:rsid w:val="004C5B64"/>
    <w:rsid w:val="004C6039"/>
    <w:rsid w:val="004C60A4"/>
    <w:rsid w:val="004C6601"/>
    <w:rsid w:val="004C689F"/>
    <w:rsid w:val="004C6B11"/>
    <w:rsid w:val="004C6BFD"/>
    <w:rsid w:val="004C6F14"/>
    <w:rsid w:val="004C7222"/>
    <w:rsid w:val="004C73B8"/>
    <w:rsid w:val="004C7507"/>
    <w:rsid w:val="004C7869"/>
    <w:rsid w:val="004C786B"/>
    <w:rsid w:val="004C7AC9"/>
    <w:rsid w:val="004C7FC1"/>
    <w:rsid w:val="004D012A"/>
    <w:rsid w:val="004D03AB"/>
    <w:rsid w:val="004D041B"/>
    <w:rsid w:val="004D073B"/>
    <w:rsid w:val="004D07E9"/>
    <w:rsid w:val="004D0892"/>
    <w:rsid w:val="004D0CA2"/>
    <w:rsid w:val="004D0D93"/>
    <w:rsid w:val="004D0EAB"/>
    <w:rsid w:val="004D0EC7"/>
    <w:rsid w:val="004D1200"/>
    <w:rsid w:val="004D188F"/>
    <w:rsid w:val="004D19FE"/>
    <w:rsid w:val="004D1E1D"/>
    <w:rsid w:val="004D1E73"/>
    <w:rsid w:val="004D1EE1"/>
    <w:rsid w:val="004D200E"/>
    <w:rsid w:val="004D27F7"/>
    <w:rsid w:val="004D2807"/>
    <w:rsid w:val="004D29AF"/>
    <w:rsid w:val="004D2A7C"/>
    <w:rsid w:val="004D2F17"/>
    <w:rsid w:val="004D3743"/>
    <w:rsid w:val="004D3936"/>
    <w:rsid w:val="004D3BA9"/>
    <w:rsid w:val="004D3BED"/>
    <w:rsid w:val="004D3CCD"/>
    <w:rsid w:val="004D4158"/>
    <w:rsid w:val="004D43FE"/>
    <w:rsid w:val="004D45CB"/>
    <w:rsid w:val="004D470D"/>
    <w:rsid w:val="004D47C2"/>
    <w:rsid w:val="004D492E"/>
    <w:rsid w:val="004D4AB2"/>
    <w:rsid w:val="004D4B0A"/>
    <w:rsid w:val="004D526B"/>
    <w:rsid w:val="004D53BF"/>
    <w:rsid w:val="004D54FB"/>
    <w:rsid w:val="004D566A"/>
    <w:rsid w:val="004D58E2"/>
    <w:rsid w:val="004D5A81"/>
    <w:rsid w:val="004D5BF6"/>
    <w:rsid w:val="004D5C5A"/>
    <w:rsid w:val="004D6093"/>
    <w:rsid w:val="004D6339"/>
    <w:rsid w:val="004D6347"/>
    <w:rsid w:val="004D64CE"/>
    <w:rsid w:val="004D664C"/>
    <w:rsid w:val="004D681A"/>
    <w:rsid w:val="004D6860"/>
    <w:rsid w:val="004D6A41"/>
    <w:rsid w:val="004D6AA3"/>
    <w:rsid w:val="004D6AA8"/>
    <w:rsid w:val="004D6C65"/>
    <w:rsid w:val="004D6D2D"/>
    <w:rsid w:val="004D73CB"/>
    <w:rsid w:val="004D7446"/>
    <w:rsid w:val="004D7695"/>
    <w:rsid w:val="004D7AF4"/>
    <w:rsid w:val="004D7BBF"/>
    <w:rsid w:val="004D7C2E"/>
    <w:rsid w:val="004D7CA5"/>
    <w:rsid w:val="004D7E2C"/>
    <w:rsid w:val="004D7EFE"/>
    <w:rsid w:val="004D7F45"/>
    <w:rsid w:val="004E0045"/>
    <w:rsid w:val="004E05B0"/>
    <w:rsid w:val="004E0732"/>
    <w:rsid w:val="004E0911"/>
    <w:rsid w:val="004E0A19"/>
    <w:rsid w:val="004E0AA1"/>
    <w:rsid w:val="004E0B10"/>
    <w:rsid w:val="004E0C31"/>
    <w:rsid w:val="004E0D81"/>
    <w:rsid w:val="004E0D9C"/>
    <w:rsid w:val="004E0DB1"/>
    <w:rsid w:val="004E11D2"/>
    <w:rsid w:val="004E1918"/>
    <w:rsid w:val="004E1D22"/>
    <w:rsid w:val="004E1DC6"/>
    <w:rsid w:val="004E1F07"/>
    <w:rsid w:val="004E1F11"/>
    <w:rsid w:val="004E1F4D"/>
    <w:rsid w:val="004E2018"/>
    <w:rsid w:val="004E2103"/>
    <w:rsid w:val="004E2219"/>
    <w:rsid w:val="004E2304"/>
    <w:rsid w:val="004E2423"/>
    <w:rsid w:val="004E24CC"/>
    <w:rsid w:val="004E259A"/>
    <w:rsid w:val="004E2838"/>
    <w:rsid w:val="004E28FF"/>
    <w:rsid w:val="004E2D7F"/>
    <w:rsid w:val="004E2E4F"/>
    <w:rsid w:val="004E3BB8"/>
    <w:rsid w:val="004E3C5F"/>
    <w:rsid w:val="004E3EBC"/>
    <w:rsid w:val="004E40DF"/>
    <w:rsid w:val="004E42B9"/>
    <w:rsid w:val="004E4356"/>
    <w:rsid w:val="004E4B6C"/>
    <w:rsid w:val="004E4CDB"/>
    <w:rsid w:val="004E5005"/>
    <w:rsid w:val="004E50FF"/>
    <w:rsid w:val="004E531B"/>
    <w:rsid w:val="004E53CD"/>
    <w:rsid w:val="004E599A"/>
    <w:rsid w:val="004E5D49"/>
    <w:rsid w:val="004E6075"/>
    <w:rsid w:val="004E627D"/>
    <w:rsid w:val="004E62A3"/>
    <w:rsid w:val="004E6822"/>
    <w:rsid w:val="004E6C45"/>
    <w:rsid w:val="004E6D33"/>
    <w:rsid w:val="004E6F9A"/>
    <w:rsid w:val="004E71E2"/>
    <w:rsid w:val="004E744E"/>
    <w:rsid w:val="004E768E"/>
    <w:rsid w:val="004E7725"/>
    <w:rsid w:val="004F035F"/>
    <w:rsid w:val="004F0372"/>
    <w:rsid w:val="004F0CB9"/>
    <w:rsid w:val="004F0D83"/>
    <w:rsid w:val="004F0DDE"/>
    <w:rsid w:val="004F0FDA"/>
    <w:rsid w:val="004F0FDF"/>
    <w:rsid w:val="004F10C2"/>
    <w:rsid w:val="004F111F"/>
    <w:rsid w:val="004F1191"/>
    <w:rsid w:val="004F19E2"/>
    <w:rsid w:val="004F1D23"/>
    <w:rsid w:val="004F1FC3"/>
    <w:rsid w:val="004F1FFC"/>
    <w:rsid w:val="004F2003"/>
    <w:rsid w:val="004F2346"/>
    <w:rsid w:val="004F25BD"/>
    <w:rsid w:val="004F25DD"/>
    <w:rsid w:val="004F26D7"/>
    <w:rsid w:val="004F2818"/>
    <w:rsid w:val="004F2CF7"/>
    <w:rsid w:val="004F2EBF"/>
    <w:rsid w:val="004F2EC6"/>
    <w:rsid w:val="004F2FE9"/>
    <w:rsid w:val="004F31BC"/>
    <w:rsid w:val="004F320C"/>
    <w:rsid w:val="004F35E8"/>
    <w:rsid w:val="004F3641"/>
    <w:rsid w:val="004F36F6"/>
    <w:rsid w:val="004F3FDC"/>
    <w:rsid w:val="004F4527"/>
    <w:rsid w:val="004F4851"/>
    <w:rsid w:val="004F509A"/>
    <w:rsid w:val="004F5164"/>
    <w:rsid w:val="004F52CE"/>
    <w:rsid w:val="004F5730"/>
    <w:rsid w:val="004F57A9"/>
    <w:rsid w:val="004F639A"/>
    <w:rsid w:val="004F6BB0"/>
    <w:rsid w:val="004F6F41"/>
    <w:rsid w:val="004F74EB"/>
    <w:rsid w:val="004F752A"/>
    <w:rsid w:val="004F7586"/>
    <w:rsid w:val="004F79BE"/>
    <w:rsid w:val="004F7D65"/>
    <w:rsid w:val="004F7F0C"/>
    <w:rsid w:val="0050000C"/>
    <w:rsid w:val="005008E0"/>
    <w:rsid w:val="00500C02"/>
    <w:rsid w:val="00500C34"/>
    <w:rsid w:val="00500D1C"/>
    <w:rsid w:val="00500D78"/>
    <w:rsid w:val="005010A8"/>
    <w:rsid w:val="005010B1"/>
    <w:rsid w:val="00501426"/>
    <w:rsid w:val="0050173B"/>
    <w:rsid w:val="005018CA"/>
    <w:rsid w:val="005018F1"/>
    <w:rsid w:val="00501B57"/>
    <w:rsid w:val="00501B7A"/>
    <w:rsid w:val="00501D3C"/>
    <w:rsid w:val="00501D6B"/>
    <w:rsid w:val="005022F2"/>
    <w:rsid w:val="00502319"/>
    <w:rsid w:val="00502ADC"/>
    <w:rsid w:val="00502E9E"/>
    <w:rsid w:val="005036F5"/>
    <w:rsid w:val="00503705"/>
    <w:rsid w:val="0050377A"/>
    <w:rsid w:val="005037FF"/>
    <w:rsid w:val="00503845"/>
    <w:rsid w:val="00503994"/>
    <w:rsid w:val="00503ABA"/>
    <w:rsid w:val="00503FDC"/>
    <w:rsid w:val="00504504"/>
    <w:rsid w:val="00504895"/>
    <w:rsid w:val="00504BF1"/>
    <w:rsid w:val="00504D95"/>
    <w:rsid w:val="0050528E"/>
    <w:rsid w:val="00505504"/>
    <w:rsid w:val="0050562C"/>
    <w:rsid w:val="005056E9"/>
    <w:rsid w:val="00505903"/>
    <w:rsid w:val="00505DE5"/>
    <w:rsid w:val="00505E61"/>
    <w:rsid w:val="00505EFE"/>
    <w:rsid w:val="00505FC8"/>
    <w:rsid w:val="00506087"/>
    <w:rsid w:val="00506119"/>
    <w:rsid w:val="00506251"/>
    <w:rsid w:val="0050688B"/>
    <w:rsid w:val="005068B2"/>
    <w:rsid w:val="00506912"/>
    <w:rsid w:val="0050698A"/>
    <w:rsid w:val="005069F8"/>
    <w:rsid w:val="005069FB"/>
    <w:rsid w:val="00506B08"/>
    <w:rsid w:val="00506EB8"/>
    <w:rsid w:val="0050702E"/>
    <w:rsid w:val="00507148"/>
    <w:rsid w:val="00507298"/>
    <w:rsid w:val="00507348"/>
    <w:rsid w:val="005076FA"/>
    <w:rsid w:val="00507768"/>
    <w:rsid w:val="00507855"/>
    <w:rsid w:val="0050789B"/>
    <w:rsid w:val="005078B1"/>
    <w:rsid w:val="00507A6A"/>
    <w:rsid w:val="00507E7A"/>
    <w:rsid w:val="005101D3"/>
    <w:rsid w:val="00510602"/>
    <w:rsid w:val="0051095F"/>
    <w:rsid w:val="00510B8A"/>
    <w:rsid w:val="00510C1B"/>
    <w:rsid w:val="00510EC5"/>
    <w:rsid w:val="0051106E"/>
    <w:rsid w:val="005110FD"/>
    <w:rsid w:val="00511377"/>
    <w:rsid w:val="005113CF"/>
    <w:rsid w:val="005114EE"/>
    <w:rsid w:val="005116C7"/>
    <w:rsid w:val="005119A7"/>
    <w:rsid w:val="00511AB0"/>
    <w:rsid w:val="00511CBE"/>
    <w:rsid w:val="00511D8E"/>
    <w:rsid w:val="00511F14"/>
    <w:rsid w:val="00511F3E"/>
    <w:rsid w:val="00512298"/>
    <w:rsid w:val="0051250F"/>
    <w:rsid w:val="00512E01"/>
    <w:rsid w:val="00512F05"/>
    <w:rsid w:val="00512FD1"/>
    <w:rsid w:val="005131C2"/>
    <w:rsid w:val="00513238"/>
    <w:rsid w:val="005133B2"/>
    <w:rsid w:val="00513621"/>
    <w:rsid w:val="00513AA6"/>
    <w:rsid w:val="00513C54"/>
    <w:rsid w:val="0051402C"/>
    <w:rsid w:val="0051413A"/>
    <w:rsid w:val="00514195"/>
    <w:rsid w:val="00514201"/>
    <w:rsid w:val="005145B5"/>
    <w:rsid w:val="00514C11"/>
    <w:rsid w:val="00515073"/>
    <w:rsid w:val="005154C9"/>
    <w:rsid w:val="00515759"/>
    <w:rsid w:val="005157F5"/>
    <w:rsid w:val="00515A9B"/>
    <w:rsid w:val="00515C56"/>
    <w:rsid w:val="00515C83"/>
    <w:rsid w:val="0051673C"/>
    <w:rsid w:val="00516AB9"/>
    <w:rsid w:val="00516E24"/>
    <w:rsid w:val="0051717C"/>
    <w:rsid w:val="0051743C"/>
    <w:rsid w:val="0051748D"/>
    <w:rsid w:val="0051749E"/>
    <w:rsid w:val="00517633"/>
    <w:rsid w:val="00517DA6"/>
    <w:rsid w:val="00517DA8"/>
    <w:rsid w:val="00517E1B"/>
    <w:rsid w:val="0052002A"/>
    <w:rsid w:val="00520044"/>
    <w:rsid w:val="00520261"/>
    <w:rsid w:val="0052044F"/>
    <w:rsid w:val="0052098E"/>
    <w:rsid w:val="00520A5D"/>
    <w:rsid w:val="00520A6D"/>
    <w:rsid w:val="00520E24"/>
    <w:rsid w:val="00521097"/>
    <w:rsid w:val="005217C2"/>
    <w:rsid w:val="005217C7"/>
    <w:rsid w:val="005217EA"/>
    <w:rsid w:val="00521B4F"/>
    <w:rsid w:val="00521BE2"/>
    <w:rsid w:val="00521E37"/>
    <w:rsid w:val="00522522"/>
    <w:rsid w:val="00522A17"/>
    <w:rsid w:val="00522A9A"/>
    <w:rsid w:val="00522FCD"/>
    <w:rsid w:val="00523363"/>
    <w:rsid w:val="00523478"/>
    <w:rsid w:val="005235F4"/>
    <w:rsid w:val="00523EF3"/>
    <w:rsid w:val="00523F43"/>
    <w:rsid w:val="00523FCA"/>
    <w:rsid w:val="00524071"/>
    <w:rsid w:val="005242EA"/>
    <w:rsid w:val="00524640"/>
    <w:rsid w:val="005247A2"/>
    <w:rsid w:val="00524840"/>
    <w:rsid w:val="005249E5"/>
    <w:rsid w:val="00524A01"/>
    <w:rsid w:val="00524A5B"/>
    <w:rsid w:val="00524B3E"/>
    <w:rsid w:val="00524BCF"/>
    <w:rsid w:val="00524CB4"/>
    <w:rsid w:val="00524D6E"/>
    <w:rsid w:val="00524FAB"/>
    <w:rsid w:val="005254FA"/>
    <w:rsid w:val="00525A11"/>
    <w:rsid w:val="00525AB0"/>
    <w:rsid w:val="00525BE1"/>
    <w:rsid w:val="00525C77"/>
    <w:rsid w:val="00525F22"/>
    <w:rsid w:val="00525F6C"/>
    <w:rsid w:val="00526201"/>
    <w:rsid w:val="0052678E"/>
    <w:rsid w:val="0052684C"/>
    <w:rsid w:val="00526A7C"/>
    <w:rsid w:val="00526B30"/>
    <w:rsid w:val="00527582"/>
    <w:rsid w:val="00527695"/>
    <w:rsid w:val="005276DF"/>
    <w:rsid w:val="00527815"/>
    <w:rsid w:val="0052787D"/>
    <w:rsid w:val="00527BFA"/>
    <w:rsid w:val="00527C45"/>
    <w:rsid w:val="00527D28"/>
    <w:rsid w:val="00527F4F"/>
    <w:rsid w:val="0053002D"/>
    <w:rsid w:val="0053024A"/>
    <w:rsid w:val="00530318"/>
    <w:rsid w:val="0053064C"/>
    <w:rsid w:val="00530930"/>
    <w:rsid w:val="00531342"/>
    <w:rsid w:val="0053145B"/>
    <w:rsid w:val="005315D6"/>
    <w:rsid w:val="005315FA"/>
    <w:rsid w:val="00531605"/>
    <w:rsid w:val="00531671"/>
    <w:rsid w:val="005324EA"/>
    <w:rsid w:val="0053257C"/>
    <w:rsid w:val="00532718"/>
    <w:rsid w:val="00532D43"/>
    <w:rsid w:val="00532E0C"/>
    <w:rsid w:val="00532E89"/>
    <w:rsid w:val="00533670"/>
    <w:rsid w:val="00533793"/>
    <w:rsid w:val="00533854"/>
    <w:rsid w:val="00533939"/>
    <w:rsid w:val="0053398F"/>
    <w:rsid w:val="00533B5E"/>
    <w:rsid w:val="00533ED9"/>
    <w:rsid w:val="00533F2B"/>
    <w:rsid w:val="00534744"/>
    <w:rsid w:val="00534B95"/>
    <w:rsid w:val="00534E88"/>
    <w:rsid w:val="0053529C"/>
    <w:rsid w:val="005354C6"/>
    <w:rsid w:val="00535649"/>
    <w:rsid w:val="00535762"/>
    <w:rsid w:val="005362A0"/>
    <w:rsid w:val="005362C4"/>
    <w:rsid w:val="00536495"/>
    <w:rsid w:val="00536D29"/>
    <w:rsid w:val="00536D39"/>
    <w:rsid w:val="00536F7A"/>
    <w:rsid w:val="00537159"/>
    <w:rsid w:val="005373DB"/>
    <w:rsid w:val="0053750A"/>
    <w:rsid w:val="00537761"/>
    <w:rsid w:val="00537816"/>
    <w:rsid w:val="005379A6"/>
    <w:rsid w:val="00537C13"/>
    <w:rsid w:val="00540161"/>
    <w:rsid w:val="00540A0F"/>
    <w:rsid w:val="00540B15"/>
    <w:rsid w:val="00540DD2"/>
    <w:rsid w:val="005410E1"/>
    <w:rsid w:val="0054122C"/>
    <w:rsid w:val="00541496"/>
    <w:rsid w:val="005415CB"/>
    <w:rsid w:val="00541646"/>
    <w:rsid w:val="00541819"/>
    <w:rsid w:val="00541A98"/>
    <w:rsid w:val="00541AA1"/>
    <w:rsid w:val="00541ADC"/>
    <w:rsid w:val="00541C3A"/>
    <w:rsid w:val="00541D74"/>
    <w:rsid w:val="00541EE1"/>
    <w:rsid w:val="0054271D"/>
    <w:rsid w:val="0054299B"/>
    <w:rsid w:val="00542EB2"/>
    <w:rsid w:val="00542FA0"/>
    <w:rsid w:val="0054303A"/>
    <w:rsid w:val="0054317E"/>
    <w:rsid w:val="0054323A"/>
    <w:rsid w:val="0054334A"/>
    <w:rsid w:val="00543700"/>
    <w:rsid w:val="0054375A"/>
    <w:rsid w:val="005437F9"/>
    <w:rsid w:val="0054384E"/>
    <w:rsid w:val="00543F3D"/>
    <w:rsid w:val="0054411D"/>
    <w:rsid w:val="00544270"/>
    <w:rsid w:val="005443EE"/>
    <w:rsid w:val="005444FC"/>
    <w:rsid w:val="0054451F"/>
    <w:rsid w:val="00544823"/>
    <w:rsid w:val="00544869"/>
    <w:rsid w:val="005448A7"/>
    <w:rsid w:val="00544ADF"/>
    <w:rsid w:val="00544BD1"/>
    <w:rsid w:val="00544DC3"/>
    <w:rsid w:val="00544F63"/>
    <w:rsid w:val="00544F7C"/>
    <w:rsid w:val="00545087"/>
    <w:rsid w:val="00545093"/>
    <w:rsid w:val="00545544"/>
    <w:rsid w:val="0054563B"/>
    <w:rsid w:val="00545749"/>
    <w:rsid w:val="00545886"/>
    <w:rsid w:val="00545CF7"/>
    <w:rsid w:val="00545DFD"/>
    <w:rsid w:val="00545FF8"/>
    <w:rsid w:val="00546051"/>
    <w:rsid w:val="00546228"/>
    <w:rsid w:val="00546242"/>
    <w:rsid w:val="00546684"/>
    <w:rsid w:val="005469BA"/>
    <w:rsid w:val="00546DFE"/>
    <w:rsid w:val="00546E72"/>
    <w:rsid w:val="00546E74"/>
    <w:rsid w:val="00546EC6"/>
    <w:rsid w:val="00546F23"/>
    <w:rsid w:val="0054701D"/>
    <w:rsid w:val="0054732C"/>
    <w:rsid w:val="00547BFA"/>
    <w:rsid w:val="00547D6E"/>
    <w:rsid w:val="00547E1E"/>
    <w:rsid w:val="00547E54"/>
    <w:rsid w:val="00547E61"/>
    <w:rsid w:val="0055025A"/>
    <w:rsid w:val="00550353"/>
    <w:rsid w:val="00550366"/>
    <w:rsid w:val="00550539"/>
    <w:rsid w:val="0055077B"/>
    <w:rsid w:val="00550E48"/>
    <w:rsid w:val="00550F7D"/>
    <w:rsid w:val="00551030"/>
    <w:rsid w:val="0055120B"/>
    <w:rsid w:val="00551A00"/>
    <w:rsid w:val="00551C97"/>
    <w:rsid w:val="00551FC1"/>
    <w:rsid w:val="00551FDB"/>
    <w:rsid w:val="005521BA"/>
    <w:rsid w:val="0055229F"/>
    <w:rsid w:val="00552351"/>
    <w:rsid w:val="005524BE"/>
    <w:rsid w:val="005526D2"/>
    <w:rsid w:val="00552A12"/>
    <w:rsid w:val="00552A63"/>
    <w:rsid w:val="00553344"/>
    <w:rsid w:val="005538AA"/>
    <w:rsid w:val="00553A86"/>
    <w:rsid w:val="00553D33"/>
    <w:rsid w:val="005540C5"/>
    <w:rsid w:val="005540CA"/>
    <w:rsid w:val="005541D6"/>
    <w:rsid w:val="00554234"/>
    <w:rsid w:val="005542A1"/>
    <w:rsid w:val="005543EC"/>
    <w:rsid w:val="005544EF"/>
    <w:rsid w:val="005545EE"/>
    <w:rsid w:val="005547C6"/>
    <w:rsid w:val="00554884"/>
    <w:rsid w:val="005549AB"/>
    <w:rsid w:val="00554B6A"/>
    <w:rsid w:val="00554D9A"/>
    <w:rsid w:val="00554E5C"/>
    <w:rsid w:val="005552A6"/>
    <w:rsid w:val="00555604"/>
    <w:rsid w:val="005558A2"/>
    <w:rsid w:val="00555D1E"/>
    <w:rsid w:val="00555FD4"/>
    <w:rsid w:val="0055623A"/>
    <w:rsid w:val="00556291"/>
    <w:rsid w:val="00556338"/>
    <w:rsid w:val="0055674C"/>
    <w:rsid w:val="00556D4C"/>
    <w:rsid w:val="00556E05"/>
    <w:rsid w:val="005570E6"/>
    <w:rsid w:val="00557103"/>
    <w:rsid w:val="005574B6"/>
    <w:rsid w:val="005575DB"/>
    <w:rsid w:val="00557795"/>
    <w:rsid w:val="005601F0"/>
    <w:rsid w:val="0056021B"/>
    <w:rsid w:val="00560369"/>
    <w:rsid w:val="00560403"/>
    <w:rsid w:val="0056069B"/>
    <w:rsid w:val="0056074B"/>
    <w:rsid w:val="0056078C"/>
    <w:rsid w:val="00560B1F"/>
    <w:rsid w:val="00560D53"/>
    <w:rsid w:val="00560DEB"/>
    <w:rsid w:val="00560F66"/>
    <w:rsid w:val="00560F7D"/>
    <w:rsid w:val="00560F91"/>
    <w:rsid w:val="005610E9"/>
    <w:rsid w:val="00561251"/>
    <w:rsid w:val="00561540"/>
    <w:rsid w:val="005615AB"/>
    <w:rsid w:val="005619BA"/>
    <w:rsid w:val="005620C9"/>
    <w:rsid w:val="005621F4"/>
    <w:rsid w:val="00562581"/>
    <w:rsid w:val="005625FD"/>
    <w:rsid w:val="005628EB"/>
    <w:rsid w:val="00562BB0"/>
    <w:rsid w:val="00562BEA"/>
    <w:rsid w:val="00562D70"/>
    <w:rsid w:val="00562E23"/>
    <w:rsid w:val="00562F22"/>
    <w:rsid w:val="00563080"/>
    <w:rsid w:val="00563092"/>
    <w:rsid w:val="005630AC"/>
    <w:rsid w:val="005630FA"/>
    <w:rsid w:val="00563116"/>
    <w:rsid w:val="00563118"/>
    <w:rsid w:val="0056312A"/>
    <w:rsid w:val="00563150"/>
    <w:rsid w:val="00563334"/>
    <w:rsid w:val="00563985"/>
    <w:rsid w:val="00563C95"/>
    <w:rsid w:val="00563E4B"/>
    <w:rsid w:val="00563E6C"/>
    <w:rsid w:val="005641F1"/>
    <w:rsid w:val="005643C1"/>
    <w:rsid w:val="005646F5"/>
    <w:rsid w:val="0056489B"/>
    <w:rsid w:val="005649D1"/>
    <w:rsid w:val="00564A1F"/>
    <w:rsid w:val="00564C13"/>
    <w:rsid w:val="00564C1D"/>
    <w:rsid w:val="00564F5B"/>
    <w:rsid w:val="00564F7B"/>
    <w:rsid w:val="0056516C"/>
    <w:rsid w:val="00565304"/>
    <w:rsid w:val="00565A29"/>
    <w:rsid w:val="00565A7C"/>
    <w:rsid w:val="00565B27"/>
    <w:rsid w:val="00565CD1"/>
    <w:rsid w:val="00565F12"/>
    <w:rsid w:val="00565F65"/>
    <w:rsid w:val="00566152"/>
    <w:rsid w:val="00566208"/>
    <w:rsid w:val="00566399"/>
    <w:rsid w:val="00566738"/>
    <w:rsid w:val="00566946"/>
    <w:rsid w:val="00566A11"/>
    <w:rsid w:val="00566DB7"/>
    <w:rsid w:val="005671FE"/>
    <w:rsid w:val="00567227"/>
    <w:rsid w:val="0056723E"/>
    <w:rsid w:val="00567744"/>
    <w:rsid w:val="0056780A"/>
    <w:rsid w:val="005678BA"/>
    <w:rsid w:val="00567A26"/>
    <w:rsid w:val="00567A31"/>
    <w:rsid w:val="00567A8F"/>
    <w:rsid w:val="00567D33"/>
    <w:rsid w:val="00567E6C"/>
    <w:rsid w:val="005702C6"/>
    <w:rsid w:val="00570352"/>
    <w:rsid w:val="00570431"/>
    <w:rsid w:val="005704C7"/>
    <w:rsid w:val="00570534"/>
    <w:rsid w:val="005706A2"/>
    <w:rsid w:val="005706DA"/>
    <w:rsid w:val="005707AC"/>
    <w:rsid w:val="005708E5"/>
    <w:rsid w:val="00570D7C"/>
    <w:rsid w:val="005711F9"/>
    <w:rsid w:val="0057179B"/>
    <w:rsid w:val="00571A34"/>
    <w:rsid w:val="00571D0F"/>
    <w:rsid w:val="00571E48"/>
    <w:rsid w:val="00571F79"/>
    <w:rsid w:val="00571FD6"/>
    <w:rsid w:val="00572546"/>
    <w:rsid w:val="00572612"/>
    <w:rsid w:val="00572B3E"/>
    <w:rsid w:val="00572E45"/>
    <w:rsid w:val="0057311B"/>
    <w:rsid w:val="005733E3"/>
    <w:rsid w:val="00573903"/>
    <w:rsid w:val="00573C83"/>
    <w:rsid w:val="00573CF7"/>
    <w:rsid w:val="00573CFE"/>
    <w:rsid w:val="00573ECB"/>
    <w:rsid w:val="005740C6"/>
    <w:rsid w:val="00574396"/>
    <w:rsid w:val="005749AC"/>
    <w:rsid w:val="00574AD5"/>
    <w:rsid w:val="00574B50"/>
    <w:rsid w:val="00574CDB"/>
    <w:rsid w:val="00574CE4"/>
    <w:rsid w:val="00574EB4"/>
    <w:rsid w:val="00575056"/>
    <w:rsid w:val="0057537D"/>
    <w:rsid w:val="005756DA"/>
    <w:rsid w:val="00575BA8"/>
    <w:rsid w:val="00575D97"/>
    <w:rsid w:val="00575FCC"/>
    <w:rsid w:val="005763A9"/>
    <w:rsid w:val="00576747"/>
    <w:rsid w:val="00576D63"/>
    <w:rsid w:val="00577157"/>
    <w:rsid w:val="005774DE"/>
    <w:rsid w:val="005779AF"/>
    <w:rsid w:val="0058035E"/>
    <w:rsid w:val="00580BF7"/>
    <w:rsid w:val="00580E14"/>
    <w:rsid w:val="00580F2C"/>
    <w:rsid w:val="00581287"/>
    <w:rsid w:val="005812AF"/>
    <w:rsid w:val="00581491"/>
    <w:rsid w:val="005818A0"/>
    <w:rsid w:val="00581C27"/>
    <w:rsid w:val="00581E12"/>
    <w:rsid w:val="00581F6F"/>
    <w:rsid w:val="0058232E"/>
    <w:rsid w:val="005828A4"/>
    <w:rsid w:val="005828DA"/>
    <w:rsid w:val="00582BD5"/>
    <w:rsid w:val="00582BF8"/>
    <w:rsid w:val="0058307F"/>
    <w:rsid w:val="00583170"/>
    <w:rsid w:val="005838D1"/>
    <w:rsid w:val="00583964"/>
    <w:rsid w:val="00583AD1"/>
    <w:rsid w:val="00583E82"/>
    <w:rsid w:val="00583FE4"/>
    <w:rsid w:val="0058430D"/>
    <w:rsid w:val="00584664"/>
    <w:rsid w:val="00584744"/>
    <w:rsid w:val="00584835"/>
    <w:rsid w:val="005849F4"/>
    <w:rsid w:val="00584CBF"/>
    <w:rsid w:val="00584E50"/>
    <w:rsid w:val="00584E83"/>
    <w:rsid w:val="0058560C"/>
    <w:rsid w:val="00585867"/>
    <w:rsid w:val="005859CD"/>
    <w:rsid w:val="00585BD8"/>
    <w:rsid w:val="00585CB6"/>
    <w:rsid w:val="0058602C"/>
    <w:rsid w:val="00586507"/>
    <w:rsid w:val="00586529"/>
    <w:rsid w:val="00586706"/>
    <w:rsid w:val="00586A9D"/>
    <w:rsid w:val="00586CFC"/>
    <w:rsid w:val="00586D79"/>
    <w:rsid w:val="00587251"/>
    <w:rsid w:val="00587A1A"/>
    <w:rsid w:val="00590480"/>
    <w:rsid w:val="00590DA7"/>
    <w:rsid w:val="00590DEB"/>
    <w:rsid w:val="00591674"/>
    <w:rsid w:val="005916AD"/>
    <w:rsid w:val="00591B5C"/>
    <w:rsid w:val="00591DF3"/>
    <w:rsid w:val="00591EFC"/>
    <w:rsid w:val="00592006"/>
    <w:rsid w:val="00592071"/>
    <w:rsid w:val="005922B7"/>
    <w:rsid w:val="00592BF2"/>
    <w:rsid w:val="00592D0B"/>
    <w:rsid w:val="00592D2B"/>
    <w:rsid w:val="00592D83"/>
    <w:rsid w:val="00592EB3"/>
    <w:rsid w:val="00592ED2"/>
    <w:rsid w:val="00593065"/>
    <w:rsid w:val="0059346B"/>
    <w:rsid w:val="0059376E"/>
    <w:rsid w:val="005938BD"/>
    <w:rsid w:val="00593912"/>
    <w:rsid w:val="005939BD"/>
    <w:rsid w:val="00593BC4"/>
    <w:rsid w:val="00593EBD"/>
    <w:rsid w:val="00593F55"/>
    <w:rsid w:val="0059400D"/>
    <w:rsid w:val="00594056"/>
    <w:rsid w:val="005940B3"/>
    <w:rsid w:val="005941CE"/>
    <w:rsid w:val="005942A4"/>
    <w:rsid w:val="005949E3"/>
    <w:rsid w:val="005949F4"/>
    <w:rsid w:val="00594B2C"/>
    <w:rsid w:val="00594B5E"/>
    <w:rsid w:val="00594FBF"/>
    <w:rsid w:val="00594FF4"/>
    <w:rsid w:val="00595254"/>
    <w:rsid w:val="005954B6"/>
    <w:rsid w:val="00595A51"/>
    <w:rsid w:val="00595B2E"/>
    <w:rsid w:val="00595BB8"/>
    <w:rsid w:val="00595C05"/>
    <w:rsid w:val="00595C29"/>
    <w:rsid w:val="0059633A"/>
    <w:rsid w:val="005964BD"/>
    <w:rsid w:val="00596651"/>
    <w:rsid w:val="00596CB8"/>
    <w:rsid w:val="00596ECE"/>
    <w:rsid w:val="00597315"/>
    <w:rsid w:val="0059731F"/>
    <w:rsid w:val="00597394"/>
    <w:rsid w:val="005973B7"/>
    <w:rsid w:val="005974BD"/>
    <w:rsid w:val="005978F3"/>
    <w:rsid w:val="00597BB4"/>
    <w:rsid w:val="00597CBE"/>
    <w:rsid w:val="00597FA1"/>
    <w:rsid w:val="005A0022"/>
    <w:rsid w:val="005A0665"/>
    <w:rsid w:val="005A0A83"/>
    <w:rsid w:val="005A0FA8"/>
    <w:rsid w:val="005A195F"/>
    <w:rsid w:val="005A1E45"/>
    <w:rsid w:val="005A1E50"/>
    <w:rsid w:val="005A1EDD"/>
    <w:rsid w:val="005A1FC7"/>
    <w:rsid w:val="005A265B"/>
    <w:rsid w:val="005A2779"/>
    <w:rsid w:val="005A2992"/>
    <w:rsid w:val="005A2B1F"/>
    <w:rsid w:val="005A2BA1"/>
    <w:rsid w:val="005A2DE6"/>
    <w:rsid w:val="005A2E15"/>
    <w:rsid w:val="005A31D7"/>
    <w:rsid w:val="005A34AC"/>
    <w:rsid w:val="005A3697"/>
    <w:rsid w:val="005A37D2"/>
    <w:rsid w:val="005A38A9"/>
    <w:rsid w:val="005A3F5F"/>
    <w:rsid w:val="005A4071"/>
    <w:rsid w:val="005A4655"/>
    <w:rsid w:val="005A49B7"/>
    <w:rsid w:val="005A501D"/>
    <w:rsid w:val="005A5331"/>
    <w:rsid w:val="005A5A05"/>
    <w:rsid w:val="005A5A64"/>
    <w:rsid w:val="005A5CA7"/>
    <w:rsid w:val="005A5D0A"/>
    <w:rsid w:val="005A6044"/>
    <w:rsid w:val="005A620D"/>
    <w:rsid w:val="005A64D6"/>
    <w:rsid w:val="005A64E5"/>
    <w:rsid w:val="005A6A65"/>
    <w:rsid w:val="005A714B"/>
    <w:rsid w:val="005A718C"/>
    <w:rsid w:val="005A71C3"/>
    <w:rsid w:val="005A74FF"/>
    <w:rsid w:val="005A75DA"/>
    <w:rsid w:val="005A76B2"/>
    <w:rsid w:val="005A777E"/>
    <w:rsid w:val="005A7891"/>
    <w:rsid w:val="005A7B48"/>
    <w:rsid w:val="005A7F94"/>
    <w:rsid w:val="005A7FAA"/>
    <w:rsid w:val="005B0328"/>
    <w:rsid w:val="005B0447"/>
    <w:rsid w:val="005B0AD2"/>
    <w:rsid w:val="005B1622"/>
    <w:rsid w:val="005B166B"/>
    <w:rsid w:val="005B1721"/>
    <w:rsid w:val="005B1756"/>
    <w:rsid w:val="005B1DAB"/>
    <w:rsid w:val="005B1EE7"/>
    <w:rsid w:val="005B1F5B"/>
    <w:rsid w:val="005B1FA8"/>
    <w:rsid w:val="005B20A8"/>
    <w:rsid w:val="005B254B"/>
    <w:rsid w:val="005B2AA8"/>
    <w:rsid w:val="005B2C1B"/>
    <w:rsid w:val="005B3277"/>
    <w:rsid w:val="005B335A"/>
    <w:rsid w:val="005B3819"/>
    <w:rsid w:val="005B390B"/>
    <w:rsid w:val="005B39BD"/>
    <w:rsid w:val="005B39D4"/>
    <w:rsid w:val="005B3AB9"/>
    <w:rsid w:val="005B3AD3"/>
    <w:rsid w:val="005B3AFB"/>
    <w:rsid w:val="005B3DD1"/>
    <w:rsid w:val="005B4113"/>
    <w:rsid w:val="005B41DB"/>
    <w:rsid w:val="005B4518"/>
    <w:rsid w:val="005B4893"/>
    <w:rsid w:val="005B4A48"/>
    <w:rsid w:val="005B4FC7"/>
    <w:rsid w:val="005B53D9"/>
    <w:rsid w:val="005B55D0"/>
    <w:rsid w:val="005B5637"/>
    <w:rsid w:val="005B57B9"/>
    <w:rsid w:val="005B5847"/>
    <w:rsid w:val="005B58FC"/>
    <w:rsid w:val="005B5A6C"/>
    <w:rsid w:val="005B5AB5"/>
    <w:rsid w:val="005B5B9E"/>
    <w:rsid w:val="005B5BF6"/>
    <w:rsid w:val="005B5C9D"/>
    <w:rsid w:val="005B5CFD"/>
    <w:rsid w:val="005B5D14"/>
    <w:rsid w:val="005B5FC8"/>
    <w:rsid w:val="005B603B"/>
    <w:rsid w:val="005B6121"/>
    <w:rsid w:val="005B634A"/>
    <w:rsid w:val="005B6472"/>
    <w:rsid w:val="005B684F"/>
    <w:rsid w:val="005B69B8"/>
    <w:rsid w:val="005B6A12"/>
    <w:rsid w:val="005B7A64"/>
    <w:rsid w:val="005B7A68"/>
    <w:rsid w:val="005B7D22"/>
    <w:rsid w:val="005B7F03"/>
    <w:rsid w:val="005C0598"/>
    <w:rsid w:val="005C065B"/>
    <w:rsid w:val="005C0701"/>
    <w:rsid w:val="005C07BD"/>
    <w:rsid w:val="005C0F06"/>
    <w:rsid w:val="005C1287"/>
    <w:rsid w:val="005C1315"/>
    <w:rsid w:val="005C13C5"/>
    <w:rsid w:val="005C1694"/>
    <w:rsid w:val="005C171D"/>
    <w:rsid w:val="005C1931"/>
    <w:rsid w:val="005C1B73"/>
    <w:rsid w:val="005C1BE6"/>
    <w:rsid w:val="005C1C91"/>
    <w:rsid w:val="005C2270"/>
    <w:rsid w:val="005C2404"/>
    <w:rsid w:val="005C24DB"/>
    <w:rsid w:val="005C2732"/>
    <w:rsid w:val="005C2B16"/>
    <w:rsid w:val="005C2D79"/>
    <w:rsid w:val="005C307D"/>
    <w:rsid w:val="005C30A3"/>
    <w:rsid w:val="005C310D"/>
    <w:rsid w:val="005C3271"/>
    <w:rsid w:val="005C3587"/>
    <w:rsid w:val="005C3588"/>
    <w:rsid w:val="005C3951"/>
    <w:rsid w:val="005C3B9A"/>
    <w:rsid w:val="005C3DFC"/>
    <w:rsid w:val="005C40AF"/>
    <w:rsid w:val="005C413E"/>
    <w:rsid w:val="005C4145"/>
    <w:rsid w:val="005C450C"/>
    <w:rsid w:val="005C455E"/>
    <w:rsid w:val="005C45D0"/>
    <w:rsid w:val="005C46CC"/>
    <w:rsid w:val="005C4948"/>
    <w:rsid w:val="005C4CD2"/>
    <w:rsid w:val="005C4D60"/>
    <w:rsid w:val="005C4E42"/>
    <w:rsid w:val="005C511D"/>
    <w:rsid w:val="005C518E"/>
    <w:rsid w:val="005C54DF"/>
    <w:rsid w:val="005C5524"/>
    <w:rsid w:val="005C564F"/>
    <w:rsid w:val="005C57C6"/>
    <w:rsid w:val="005C57D5"/>
    <w:rsid w:val="005C61D2"/>
    <w:rsid w:val="005C62A6"/>
    <w:rsid w:val="005C650C"/>
    <w:rsid w:val="005C6541"/>
    <w:rsid w:val="005C6878"/>
    <w:rsid w:val="005C6C7D"/>
    <w:rsid w:val="005C6ED0"/>
    <w:rsid w:val="005C70CE"/>
    <w:rsid w:val="005C7189"/>
    <w:rsid w:val="005C7282"/>
    <w:rsid w:val="005C7631"/>
    <w:rsid w:val="005C775D"/>
    <w:rsid w:val="005C799E"/>
    <w:rsid w:val="005C7AA2"/>
    <w:rsid w:val="005C7C27"/>
    <w:rsid w:val="005C7E34"/>
    <w:rsid w:val="005C7FC1"/>
    <w:rsid w:val="005D0426"/>
    <w:rsid w:val="005D0563"/>
    <w:rsid w:val="005D1144"/>
    <w:rsid w:val="005D1417"/>
    <w:rsid w:val="005D142A"/>
    <w:rsid w:val="005D1977"/>
    <w:rsid w:val="005D1EAD"/>
    <w:rsid w:val="005D1F89"/>
    <w:rsid w:val="005D20D4"/>
    <w:rsid w:val="005D24FB"/>
    <w:rsid w:val="005D2A44"/>
    <w:rsid w:val="005D2A67"/>
    <w:rsid w:val="005D2B15"/>
    <w:rsid w:val="005D2CA3"/>
    <w:rsid w:val="005D2D82"/>
    <w:rsid w:val="005D2E54"/>
    <w:rsid w:val="005D3370"/>
    <w:rsid w:val="005D340C"/>
    <w:rsid w:val="005D35FF"/>
    <w:rsid w:val="005D37AC"/>
    <w:rsid w:val="005D3975"/>
    <w:rsid w:val="005D3BFB"/>
    <w:rsid w:val="005D3CAF"/>
    <w:rsid w:val="005D3EA1"/>
    <w:rsid w:val="005D3F19"/>
    <w:rsid w:val="005D4117"/>
    <w:rsid w:val="005D444D"/>
    <w:rsid w:val="005D46AD"/>
    <w:rsid w:val="005D47D8"/>
    <w:rsid w:val="005D48D5"/>
    <w:rsid w:val="005D4A30"/>
    <w:rsid w:val="005D4C4E"/>
    <w:rsid w:val="005D5208"/>
    <w:rsid w:val="005D5883"/>
    <w:rsid w:val="005D5918"/>
    <w:rsid w:val="005D5B07"/>
    <w:rsid w:val="005D6179"/>
    <w:rsid w:val="005D62E4"/>
    <w:rsid w:val="005D638D"/>
    <w:rsid w:val="005D6856"/>
    <w:rsid w:val="005D6B7B"/>
    <w:rsid w:val="005D709A"/>
    <w:rsid w:val="005D70D7"/>
    <w:rsid w:val="005D733D"/>
    <w:rsid w:val="005D738B"/>
    <w:rsid w:val="005D76C0"/>
    <w:rsid w:val="005D7735"/>
    <w:rsid w:val="005D777D"/>
    <w:rsid w:val="005D7B08"/>
    <w:rsid w:val="005D7F74"/>
    <w:rsid w:val="005E0058"/>
    <w:rsid w:val="005E009B"/>
    <w:rsid w:val="005E0424"/>
    <w:rsid w:val="005E05CE"/>
    <w:rsid w:val="005E072D"/>
    <w:rsid w:val="005E0792"/>
    <w:rsid w:val="005E09C3"/>
    <w:rsid w:val="005E0BFC"/>
    <w:rsid w:val="005E0CBA"/>
    <w:rsid w:val="005E0EC9"/>
    <w:rsid w:val="005E1721"/>
    <w:rsid w:val="005E1832"/>
    <w:rsid w:val="005E1A3D"/>
    <w:rsid w:val="005E1B08"/>
    <w:rsid w:val="005E1B6A"/>
    <w:rsid w:val="005E1B9B"/>
    <w:rsid w:val="005E20EE"/>
    <w:rsid w:val="005E22C8"/>
    <w:rsid w:val="005E2338"/>
    <w:rsid w:val="005E23D8"/>
    <w:rsid w:val="005E246E"/>
    <w:rsid w:val="005E2535"/>
    <w:rsid w:val="005E2604"/>
    <w:rsid w:val="005E28A7"/>
    <w:rsid w:val="005E2A49"/>
    <w:rsid w:val="005E2E25"/>
    <w:rsid w:val="005E30D4"/>
    <w:rsid w:val="005E3598"/>
    <w:rsid w:val="005E3EFE"/>
    <w:rsid w:val="005E3F7E"/>
    <w:rsid w:val="005E41AA"/>
    <w:rsid w:val="005E41DB"/>
    <w:rsid w:val="005E4907"/>
    <w:rsid w:val="005E4BA2"/>
    <w:rsid w:val="005E4E98"/>
    <w:rsid w:val="005E571F"/>
    <w:rsid w:val="005E5944"/>
    <w:rsid w:val="005E5DDE"/>
    <w:rsid w:val="005E6225"/>
    <w:rsid w:val="005E67D3"/>
    <w:rsid w:val="005E6B1B"/>
    <w:rsid w:val="005E6BB8"/>
    <w:rsid w:val="005E71CE"/>
    <w:rsid w:val="005E72E5"/>
    <w:rsid w:val="005E7383"/>
    <w:rsid w:val="005E7954"/>
    <w:rsid w:val="005E7C08"/>
    <w:rsid w:val="005E7C59"/>
    <w:rsid w:val="005E7D51"/>
    <w:rsid w:val="005E7FBD"/>
    <w:rsid w:val="005F007A"/>
    <w:rsid w:val="005F02E5"/>
    <w:rsid w:val="005F03FC"/>
    <w:rsid w:val="005F0473"/>
    <w:rsid w:val="005F05AE"/>
    <w:rsid w:val="005F0A6E"/>
    <w:rsid w:val="005F0B72"/>
    <w:rsid w:val="005F0B9B"/>
    <w:rsid w:val="005F0B9D"/>
    <w:rsid w:val="005F0C05"/>
    <w:rsid w:val="005F1331"/>
    <w:rsid w:val="005F1400"/>
    <w:rsid w:val="005F160C"/>
    <w:rsid w:val="005F1661"/>
    <w:rsid w:val="005F199F"/>
    <w:rsid w:val="005F1A52"/>
    <w:rsid w:val="005F1AA9"/>
    <w:rsid w:val="005F1CF8"/>
    <w:rsid w:val="005F1D56"/>
    <w:rsid w:val="005F1DD3"/>
    <w:rsid w:val="005F2026"/>
    <w:rsid w:val="005F2A53"/>
    <w:rsid w:val="005F2C7F"/>
    <w:rsid w:val="005F2DE6"/>
    <w:rsid w:val="005F301F"/>
    <w:rsid w:val="005F3167"/>
    <w:rsid w:val="005F33ED"/>
    <w:rsid w:val="005F342A"/>
    <w:rsid w:val="005F3528"/>
    <w:rsid w:val="005F376E"/>
    <w:rsid w:val="005F3B52"/>
    <w:rsid w:val="005F3B63"/>
    <w:rsid w:val="005F3C1C"/>
    <w:rsid w:val="005F3DCD"/>
    <w:rsid w:val="005F47C3"/>
    <w:rsid w:val="005F483A"/>
    <w:rsid w:val="005F48E5"/>
    <w:rsid w:val="005F4B22"/>
    <w:rsid w:val="005F4BE9"/>
    <w:rsid w:val="005F4CBE"/>
    <w:rsid w:val="005F4D17"/>
    <w:rsid w:val="005F4F4E"/>
    <w:rsid w:val="005F4FB4"/>
    <w:rsid w:val="005F5083"/>
    <w:rsid w:val="005F55E7"/>
    <w:rsid w:val="005F5675"/>
    <w:rsid w:val="005F5728"/>
    <w:rsid w:val="005F59F0"/>
    <w:rsid w:val="005F5B0B"/>
    <w:rsid w:val="005F5B91"/>
    <w:rsid w:val="005F5CDA"/>
    <w:rsid w:val="005F61D4"/>
    <w:rsid w:val="005F638C"/>
    <w:rsid w:val="005F6D19"/>
    <w:rsid w:val="005F7000"/>
    <w:rsid w:val="005F7078"/>
    <w:rsid w:val="005F72A5"/>
    <w:rsid w:val="005F73F1"/>
    <w:rsid w:val="005F74BB"/>
    <w:rsid w:val="005F77DA"/>
    <w:rsid w:val="005F7E57"/>
    <w:rsid w:val="005F7E84"/>
    <w:rsid w:val="006000D5"/>
    <w:rsid w:val="0060029D"/>
    <w:rsid w:val="006003B0"/>
    <w:rsid w:val="006006E0"/>
    <w:rsid w:val="00600727"/>
    <w:rsid w:val="00600C5B"/>
    <w:rsid w:val="00600F12"/>
    <w:rsid w:val="00601136"/>
    <w:rsid w:val="006011BF"/>
    <w:rsid w:val="00601487"/>
    <w:rsid w:val="00601B58"/>
    <w:rsid w:val="00602141"/>
    <w:rsid w:val="00602444"/>
    <w:rsid w:val="0060245F"/>
    <w:rsid w:val="00602A42"/>
    <w:rsid w:val="00602B53"/>
    <w:rsid w:val="00602EDE"/>
    <w:rsid w:val="00603582"/>
    <w:rsid w:val="00603835"/>
    <w:rsid w:val="006038B7"/>
    <w:rsid w:val="00603BBA"/>
    <w:rsid w:val="00603E39"/>
    <w:rsid w:val="006044AB"/>
    <w:rsid w:val="006044FE"/>
    <w:rsid w:val="00604924"/>
    <w:rsid w:val="00604A61"/>
    <w:rsid w:val="00604B59"/>
    <w:rsid w:val="00604DC6"/>
    <w:rsid w:val="006052C3"/>
    <w:rsid w:val="0060545C"/>
    <w:rsid w:val="006055F6"/>
    <w:rsid w:val="006055F7"/>
    <w:rsid w:val="00605759"/>
    <w:rsid w:val="00605969"/>
    <w:rsid w:val="00605A04"/>
    <w:rsid w:val="00605BA4"/>
    <w:rsid w:val="00605C91"/>
    <w:rsid w:val="00605F21"/>
    <w:rsid w:val="00605F9E"/>
    <w:rsid w:val="00605FE9"/>
    <w:rsid w:val="006061CE"/>
    <w:rsid w:val="00606787"/>
    <w:rsid w:val="006069DC"/>
    <w:rsid w:val="00606BF0"/>
    <w:rsid w:val="00606F45"/>
    <w:rsid w:val="00607511"/>
    <w:rsid w:val="006075DD"/>
    <w:rsid w:val="006076B2"/>
    <w:rsid w:val="00607716"/>
    <w:rsid w:val="00607A21"/>
    <w:rsid w:val="00607B9F"/>
    <w:rsid w:val="00607C7E"/>
    <w:rsid w:val="00607E55"/>
    <w:rsid w:val="00607F41"/>
    <w:rsid w:val="00610001"/>
    <w:rsid w:val="006102C9"/>
    <w:rsid w:val="006102DD"/>
    <w:rsid w:val="006102DE"/>
    <w:rsid w:val="0061068B"/>
    <w:rsid w:val="00610995"/>
    <w:rsid w:val="00610FAC"/>
    <w:rsid w:val="00611023"/>
    <w:rsid w:val="00611226"/>
    <w:rsid w:val="006112DF"/>
    <w:rsid w:val="0061174F"/>
    <w:rsid w:val="00611CC5"/>
    <w:rsid w:val="00611D9E"/>
    <w:rsid w:val="00612416"/>
    <w:rsid w:val="00612456"/>
    <w:rsid w:val="00612478"/>
    <w:rsid w:val="00612772"/>
    <w:rsid w:val="0061297B"/>
    <w:rsid w:val="00612B27"/>
    <w:rsid w:val="00612C1F"/>
    <w:rsid w:val="00612DC8"/>
    <w:rsid w:val="00612EFD"/>
    <w:rsid w:val="00612F68"/>
    <w:rsid w:val="0061304F"/>
    <w:rsid w:val="00613446"/>
    <w:rsid w:val="0061387D"/>
    <w:rsid w:val="006138D4"/>
    <w:rsid w:val="00613A8D"/>
    <w:rsid w:val="00613AB8"/>
    <w:rsid w:val="00613AC8"/>
    <w:rsid w:val="00613D59"/>
    <w:rsid w:val="00613E23"/>
    <w:rsid w:val="00614224"/>
    <w:rsid w:val="00614429"/>
    <w:rsid w:val="006144EB"/>
    <w:rsid w:val="00614B1A"/>
    <w:rsid w:val="00614CD3"/>
    <w:rsid w:val="00615056"/>
    <w:rsid w:val="0061537B"/>
    <w:rsid w:val="0061565D"/>
    <w:rsid w:val="006156AE"/>
    <w:rsid w:val="0061587A"/>
    <w:rsid w:val="00616455"/>
    <w:rsid w:val="00616526"/>
    <w:rsid w:val="00616A04"/>
    <w:rsid w:val="00616D27"/>
    <w:rsid w:val="00616F14"/>
    <w:rsid w:val="00617208"/>
    <w:rsid w:val="00617246"/>
    <w:rsid w:val="00617467"/>
    <w:rsid w:val="0061768C"/>
    <w:rsid w:val="00617759"/>
    <w:rsid w:val="00617E71"/>
    <w:rsid w:val="00617FB3"/>
    <w:rsid w:val="00617FD3"/>
    <w:rsid w:val="0062006B"/>
    <w:rsid w:val="006200D3"/>
    <w:rsid w:val="006204E7"/>
    <w:rsid w:val="006204F6"/>
    <w:rsid w:val="00620563"/>
    <w:rsid w:val="0062075D"/>
    <w:rsid w:val="006209BA"/>
    <w:rsid w:val="00620A42"/>
    <w:rsid w:val="00620A84"/>
    <w:rsid w:val="00620B7F"/>
    <w:rsid w:val="00620CC6"/>
    <w:rsid w:val="00620EC6"/>
    <w:rsid w:val="00620EF2"/>
    <w:rsid w:val="0062127F"/>
    <w:rsid w:val="00621397"/>
    <w:rsid w:val="00621AAC"/>
    <w:rsid w:val="00621B84"/>
    <w:rsid w:val="00621D10"/>
    <w:rsid w:val="00622238"/>
    <w:rsid w:val="006227E6"/>
    <w:rsid w:val="00622B4B"/>
    <w:rsid w:val="00622D08"/>
    <w:rsid w:val="00623294"/>
    <w:rsid w:val="00623714"/>
    <w:rsid w:val="00623C50"/>
    <w:rsid w:val="0062457C"/>
    <w:rsid w:val="00624836"/>
    <w:rsid w:val="0062500E"/>
    <w:rsid w:val="0062531B"/>
    <w:rsid w:val="0062538F"/>
    <w:rsid w:val="0062552E"/>
    <w:rsid w:val="006256B1"/>
    <w:rsid w:val="0062583F"/>
    <w:rsid w:val="0062587C"/>
    <w:rsid w:val="006259F6"/>
    <w:rsid w:val="00625CEA"/>
    <w:rsid w:val="00626142"/>
    <w:rsid w:val="00626326"/>
    <w:rsid w:val="00626523"/>
    <w:rsid w:val="0062680B"/>
    <w:rsid w:val="00626965"/>
    <w:rsid w:val="00626B8F"/>
    <w:rsid w:val="00627046"/>
    <w:rsid w:val="00627643"/>
    <w:rsid w:val="0062797F"/>
    <w:rsid w:val="00627E56"/>
    <w:rsid w:val="006303D8"/>
    <w:rsid w:val="00630796"/>
    <w:rsid w:val="006309F3"/>
    <w:rsid w:val="00631069"/>
    <w:rsid w:val="006318CF"/>
    <w:rsid w:val="006319BE"/>
    <w:rsid w:val="00631A11"/>
    <w:rsid w:val="00631BBD"/>
    <w:rsid w:val="00631CEB"/>
    <w:rsid w:val="00631CF7"/>
    <w:rsid w:val="00631E01"/>
    <w:rsid w:val="00632395"/>
    <w:rsid w:val="00632527"/>
    <w:rsid w:val="00632556"/>
    <w:rsid w:val="00632976"/>
    <w:rsid w:val="00632AFF"/>
    <w:rsid w:val="00632CD3"/>
    <w:rsid w:val="00632FE1"/>
    <w:rsid w:val="006332DB"/>
    <w:rsid w:val="00633818"/>
    <w:rsid w:val="006338F0"/>
    <w:rsid w:val="00633A42"/>
    <w:rsid w:val="00633BA2"/>
    <w:rsid w:val="00633E43"/>
    <w:rsid w:val="0063429B"/>
    <w:rsid w:val="0063434F"/>
    <w:rsid w:val="006345ED"/>
    <w:rsid w:val="00634757"/>
    <w:rsid w:val="0063478F"/>
    <w:rsid w:val="0063491D"/>
    <w:rsid w:val="006349D8"/>
    <w:rsid w:val="00634A06"/>
    <w:rsid w:val="00634B67"/>
    <w:rsid w:val="00634BBE"/>
    <w:rsid w:val="00634F72"/>
    <w:rsid w:val="006352A0"/>
    <w:rsid w:val="006352FF"/>
    <w:rsid w:val="006354B8"/>
    <w:rsid w:val="00635D75"/>
    <w:rsid w:val="00635E51"/>
    <w:rsid w:val="00635F08"/>
    <w:rsid w:val="00636109"/>
    <w:rsid w:val="00636227"/>
    <w:rsid w:val="006363CC"/>
    <w:rsid w:val="006367EA"/>
    <w:rsid w:val="00636C2B"/>
    <w:rsid w:val="00636DFB"/>
    <w:rsid w:val="00636F08"/>
    <w:rsid w:val="00637275"/>
    <w:rsid w:val="00637713"/>
    <w:rsid w:val="00637806"/>
    <w:rsid w:val="00637A6F"/>
    <w:rsid w:val="006400DD"/>
    <w:rsid w:val="006408B1"/>
    <w:rsid w:val="006408BD"/>
    <w:rsid w:val="00640D1D"/>
    <w:rsid w:val="00640D3F"/>
    <w:rsid w:val="006412CC"/>
    <w:rsid w:val="006413E3"/>
    <w:rsid w:val="00641438"/>
    <w:rsid w:val="00641A4A"/>
    <w:rsid w:val="00641AFC"/>
    <w:rsid w:val="00641E18"/>
    <w:rsid w:val="006424BB"/>
    <w:rsid w:val="006424FF"/>
    <w:rsid w:val="0064254E"/>
    <w:rsid w:val="00642741"/>
    <w:rsid w:val="00642928"/>
    <w:rsid w:val="00642999"/>
    <w:rsid w:val="00642B6E"/>
    <w:rsid w:val="00642C23"/>
    <w:rsid w:val="00642F17"/>
    <w:rsid w:val="006430E5"/>
    <w:rsid w:val="006431F0"/>
    <w:rsid w:val="00643675"/>
    <w:rsid w:val="00643712"/>
    <w:rsid w:val="00643909"/>
    <w:rsid w:val="0064390C"/>
    <w:rsid w:val="00643DFF"/>
    <w:rsid w:val="0064441C"/>
    <w:rsid w:val="0064462E"/>
    <w:rsid w:val="00644964"/>
    <w:rsid w:val="0064496D"/>
    <w:rsid w:val="00644BCF"/>
    <w:rsid w:val="00644D84"/>
    <w:rsid w:val="00645625"/>
    <w:rsid w:val="0064574C"/>
    <w:rsid w:val="00645911"/>
    <w:rsid w:val="00645A72"/>
    <w:rsid w:val="00645AF1"/>
    <w:rsid w:val="00645B3C"/>
    <w:rsid w:val="00645D5F"/>
    <w:rsid w:val="006463CC"/>
    <w:rsid w:val="0064688E"/>
    <w:rsid w:val="00647145"/>
    <w:rsid w:val="0064729F"/>
    <w:rsid w:val="00647303"/>
    <w:rsid w:val="00647353"/>
    <w:rsid w:val="00647458"/>
    <w:rsid w:val="006479B7"/>
    <w:rsid w:val="00647A90"/>
    <w:rsid w:val="0065010C"/>
    <w:rsid w:val="006501C9"/>
    <w:rsid w:val="00650786"/>
    <w:rsid w:val="00650984"/>
    <w:rsid w:val="00651164"/>
    <w:rsid w:val="00651501"/>
    <w:rsid w:val="0065158F"/>
    <w:rsid w:val="006519AF"/>
    <w:rsid w:val="00651F66"/>
    <w:rsid w:val="006521D8"/>
    <w:rsid w:val="006527D0"/>
    <w:rsid w:val="006529D4"/>
    <w:rsid w:val="00652A2F"/>
    <w:rsid w:val="00652AA4"/>
    <w:rsid w:val="00652B44"/>
    <w:rsid w:val="00652D97"/>
    <w:rsid w:val="00652FA8"/>
    <w:rsid w:val="00653314"/>
    <w:rsid w:val="0065332E"/>
    <w:rsid w:val="00653525"/>
    <w:rsid w:val="006535B1"/>
    <w:rsid w:val="00653813"/>
    <w:rsid w:val="00653997"/>
    <w:rsid w:val="00653A51"/>
    <w:rsid w:val="00653B66"/>
    <w:rsid w:val="00653C2C"/>
    <w:rsid w:val="00653EC3"/>
    <w:rsid w:val="00654118"/>
    <w:rsid w:val="006543EC"/>
    <w:rsid w:val="0065447B"/>
    <w:rsid w:val="00654574"/>
    <w:rsid w:val="006547D3"/>
    <w:rsid w:val="0065489C"/>
    <w:rsid w:val="00654986"/>
    <w:rsid w:val="00654A07"/>
    <w:rsid w:val="006551DE"/>
    <w:rsid w:val="006554A8"/>
    <w:rsid w:val="00655AEB"/>
    <w:rsid w:val="00655C60"/>
    <w:rsid w:val="00655EC6"/>
    <w:rsid w:val="00656450"/>
    <w:rsid w:val="0065648C"/>
    <w:rsid w:val="006565B3"/>
    <w:rsid w:val="00656787"/>
    <w:rsid w:val="00656B99"/>
    <w:rsid w:val="00656DBB"/>
    <w:rsid w:val="00656F19"/>
    <w:rsid w:val="00656F5C"/>
    <w:rsid w:val="00656FCF"/>
    <w:rsid w:val="0065766F"/>
    <w:rsid w:val="006577D3"/>
    <w:rsid w:val="00657848"/>
    <w:rsid w:val="006578D4"/>
    <w:rsid w:val="00657B3D"/>
    <w:rsid w:val="00657F2F"/>
    <w:rsid w:val="00660174"/>
    <w:rsid w:val="006602E4"/>
    <w:rsid w:val="006607EF"/>
    <w:rsid w:val="006608DA"/>
    <w:rsid w:val="006609CD"/>
    <w:rsid w:val="00661246"/>
    <w:rsid w:val="00661645"/>
    <w:rsid w:val="00661C27"/>
    <w:rsid w:val="00661D6C"/>
    <w:rsid w:val="00662002"/>
    <w:rsid w:val="006622EE"/>
    <w:rsid w:val="006626CD"/>
    <w:rsid w:val="0066348B"/>
    <w:rsid w:val="006634FF"/>
    <w:rsid w:val="006635FC"/>
    <w:rsid w:val="006638A0"/>
    <w:rsid w:val="006639CB"/>
    <w:rsid w:val="00663A9B"/>
    <w:rsid w:val="00663D1C"/>
    <w:rsid w:val="00663D84"/>
    <w:rsid w:val="00663EC6"/>
    <w:rsid w:val="0066401B"/>
    <w:rsid w:val="006643B9"/>
    <w:rsid w:val="006647B4"/>
    <w:rsid w:val="006648A7"/>
    <w:rsid w:val="006649B0"/>
    <w:rsid w:val="00664A19"/>
    <w:rsid w:val="00664A3E"/>
    <w:rsid w:val="00664AD0"/>
    <w:rsid w:val="0066543D"/>
    <w:rsid w:val="0066582F"/>
    <w:rsid w:val="00665BC3"/>
    <w:rsid w:val="00666148"/>
    <w:rsid w:val="00666216"/>
    <w:rsid w:val="0066635C"/>
    <w:rsid w:val="00666496"/>
    <w:rsid w:val="006665A8"/>
    <w:rsid w:val="006667F5"/>
    <w:rsid w:val="00667519"/>
    <w:rsid w:val="00667AE9"/>
    <w:rsid w:val="00667D6A"/>
    <w:rsid w:val="00667E2C"/>
    <w:rsid w:val="00670054"/>
    <w:rsid w:val="006702F2"/>
    <w:rsid w:val="006706B6"/>
    <w:rsid w:val="00670D70"/>
    <w:rsid w:val="00671114"/>
    <w:rsid w:val="006712B1"/>
    <w:rsid w:val="006717AD"/>
    <w:rsid w:val="006718CE"/>
    <w:rsid w:val="00671BA2"/>
    <w:rsid w:val="00671DAE"/>
    <w:rsid w:val="006721DA"/>
    <w:rsid w:val="00672287"/>
    <w:rsid w:val="006722FF"/>
    <w:rsid w:val="00672386"/>
    <w:rsid w:val="006723BE"/>
    <w:rsid w:val="006723FE"/>
    <w:rsid w:val="00672481"/>
    <w:rsid w:val="006729D7"/>
    <w:rsid w:val="00672BF7"/>
    <w:rsid w:val="00672D67"/>
    <w:rsid w:val="00672F59"/>
    <w:rsid w:val="00672F61"/>
    <w:rsid w:val="00672F9F"/>
    <w:rsid w:val="006732A7"/>
    <w:rsid w:val="006737EC"/>
    <w:rsid w:val="00673B20"/>
    <w:rsid w:val="00673DE2"/>
    <w:rsid w:val="00673F20"/>
    <w:rsid w:val="00674344"/>
    <w:rsid w:val="006746EF"/>
    <w:rsid w:val="00674729"/>
    <w:rsid w:val="006747C0"/>
    <w:rsid w:val="00674824"/>
    <w:rsid w:val="006748EB"/>
    <w:rsid w:val="00674AE1"/>
    <w:rsid w:val="00674B65"/>
    <w:rsid w:val="00675417"/>
    <w:rsid w:val="00675AFE"/>
    <w:rsid w:val="00675F73"/>
    <w:rsid w:val="00676086"/>
    <w:rsid w:val="006760AA"/>
    <w:rsid w:val="0067623E"/>
    <w:rsid w:val="0067668E"/>
    <w:rsid w:val="00676761"/>
    <w:rsid w:val="006769B5"/>
    <w:rsid w:val="00676A95"/>
    <w:rsid w:val="00676C20"/>
    <w:rsid w:val="0067745E"/>
    <w:rsid w:val="00677496"/>
    <w:rsid w:val="0067784B"/>
    <w:rsid w:val="00677A14"/>
    <w:rsid w:val="00677AD4"/>
    <w:rsid w:val="00677B75"/>
    <w:rsid w:val="00677BF8"/>
    <w:rsid w:val="00677C99"/>
    <w:rsid w:val="00677E3B"/>
    <w:rsid w:val="00677EA0"/>
    <w:rsid w:val="00677FF1"/>
    <w:rsid w:val="006802D2"/>
    <w:rsid w:val="00680A2A"/>
    <w:rsid w:val="00680C33"/>
    <w:rsid w:val="00680F5E"/>
    <w:rsid w:val="00680F89"/>
    <w:rsid w:val="0068138A"/>
    <w:rsid w:val="006815FF"/>
    <w:rsid w:val="00681A74"/>
    <w:rsid w:val="00682236"/>
    <w:rsid w:val="00682419"/>
    <w:rsid w:val="006824AC"/>
    <w:rsid w:val="006824B3"/>
    <w:rsid w:val="006826F8"/>
    <w:rsid w:val="00682792"/>
    <w:rsid w:val="0068283F"/>
    <w:rsid w:val="006829B7"/>
    <w:rsid w:val="00682D43"/>
    <w:rsid w:val="00682E25"/>
    <w:rsid w:val="00682E71"/>
    <w:rsid w:val="00682E79"/>
    <w:rsid w:val="00682F45"/>
    <w:rsid w:val="00682FAE"/>
    <w:rsid w:val="0068306C"/>
    <w:rsid w:val="00683226"/>
    <w:rsid w:val="00683312"/>
    <w:rsid w:val="006836DE"/>
    <w:rsid w:val="006838FF"/>
    <w:rsid w:val="00683D46"/>
    <w:rsid w:val="00683FF3"/>
    <w:rsid w:val="006842A0"/>
    <w:rsid w:val="00684418"/>
    <w:rsid w:val="0068481B"/>
    <w:rsid w:val="00684914"/>
    <w:rsid w:val="00684CFD"/>
    <w:rsid w:val="00684DD6"/>
    <w:rsid w:val="00684EA7"/>
    <w:rsid w:val="0068533C"/>
    <w:rsid w:val="00685377"/>
    <w:rsid w:val="006853BE"/>
    <w:rsid w:val="006855ED"/>
    <w:rsid w:val="00685733"/>
    <w:rsid w:val="0068585D"/>
    <w:rsid w:val="006858F6"/>
    <w:rsid w:val="006859AC"/>
    <w:rsid w:val="00685D04"/>
    <w:rsid w:val="00685D5F"/>
    <w:rsid w:val="00686029"/>
    <w:rsid w:val="006860BF"/>
    <w:rsid w:val="006863B1"/>
    <w:rsid w:val="006865E0"/>
    <w:rsid w:val="00686669"/>
    <w:rsid w:val="006868FE"/>
    <w:rsid w:val="006869C8"/>
    <w:rsid w:val="00686D7E"/>
    <w:rsid w:val="00687536"/>
    <w:rsid w:val="00687865"/>
    <w:rsid w:val="006878E0"/>
    <w:rsid w:val="00687B5A"/>
    <w:rsid w:val="00687B87"/>
    <w:rsid w:val="00687BCA"/>
    <w:rsid w:val="00687ED5"/>
    <w:rsid w:val="006901BC"/>
    <w:rsid w:val="006904EB"/>
    <w:rsid w:val="00690C28"/>
    <w:rsid w:val="00690F1D"/>
    <w:rsid w:val="00691BBB"/>
    <w:rsid w:val="00691E1A"/>
    <w:rsid w:val="00691E2B"/>
    <w:rsid w:val="0069218E"/>
    <w:rsid w:val="00692417"/>
    <w:rsid w:val="0069272F"/>
    <w:rsid w:val="00692981"/>
    <w:rsid w:val="00692ABF"/>
    <w:rsid w:val="00692ADC"/>
    <w:rsid w:val="00692F15"/>
    <w:rsid w:val="00692F6D"/>
    <w:rsid w:val="00693130"/>
    <w:rsid w:val="006933E6"/>
    <w:rsid w:val="006934E3"/>
    <w:rsid w:val="006939AB"/>
    <w:rsid w:val="00693EDB"/>
    <w:rsid w:val="006940CC"/>
    <w:rsid w:val="006941A7"/>
    <w:rsid w:val="006946A1"/>
    <w:rsid w:val="00694819"/>
    <w:rsid w:val="00694D6F"/>
    <w:rsid w:val="00694ECC"/>
    <w:rsid w:val="006950BD"/>
    <w:rsid w:val="0069521F"/>
    <w:rsid w:val="00695444"/>
    <w:rsid w:val="00695496"/>
    <w:rsid w:val="006955CD"/>
    <w:rsid w:val="00695DDD"/>
    <w:rsid w:val="00696090"/>
    <w:rsid w:val="0069647F"/>
    <w:rsid w:val="00696637"/>
    <w:rsid w:val="00696B2E"/>
    <w:rsid w:val="00696C05"/>
    <w:rsid w:val="00696D5A"/>
    <w:rsid w:val="0069708A"/>
    <w:rsid w:val="006972EB"/>
    <w:rsid w:val="0069738B"/>
    <w:rsid w:val="0069750A"/>
    <w:rsid w:val="0069762E"/>
    <w:rsid w:val="006977A8"/>
    <w:rsid w:val="006977E8"/>
    <w:rsid w:val="00697A6F"/>
    <w:rsid w:val="00697A89"/>
    <w:rsid w:val="00697BD4"/>
    <w:rsid w:val="00697E6B"/>
    <w:rsid w:val="006A00EC"/>
    <w:rsid w:val="006A05F2"/>
    <w:rsid w:val="006A0839"/>
    <w:rsid w:val="006A086F"/>
    <w:rsid w:val="006A0C0A"/>
    <w:rsid w:val="006A0C88"/>
    <w:rsid w:val="006A0D7E"/>
    <w:rsid w:val="006A0F8F"/>
    <w:rsid w:val="006A10AC"/>
    <w:rsid w:val="006A11C2"/>
    <w:rsid w:val="006A156E"/>
    <w:rsid w:val="006A169B"/>
    <w:rsid w:val="006A193F"/>
    <w:rsid w:val="006A1943"/>
    <w:rsid w:val="006A22E4"/>
    <w:rsid w:val="006A258E"/>
    <w:rsid w:val="006A2726"/>
    <w:rsid w:val="006A2769"/>
    <w:rsid w:val="006A2CC3"/>
    <w:rsid w:val="006A3057"/>
    <w:rsid w:val="006A3086"/>
    <w:rsid w:val="006A3517"/>
    <w:rsid w:val="006A35FE"/>
    <w:rsid w:val="006A3641"/>
    <w:rsid w:val="006A3990"/>
    <w:rsid w:val="006A3DDB"/>
    <w:rsid w:val="006A4780"/>
    <w:rsid w:val="006A48C4"/>
    <w:rsid w:val="006A49B0"/>
    <w:rsid w:val="006A4DD1"/>
    <w:rsid w:val="006A4F02"/>
    <w:rsid w:val="006A500C"/>
    <w:rsid w:val="006A5047"/>
    <w:rsid w:val="006A5236"/>
    <w:rsid w:val="006A5245"/>
    <w:rsid w:val="006A5497"/>
    <w:rsid w:val="006A5578"/>
    <w:rsid w:val="006A5768"/>
    <w:rsid w:val="006A5DEA"/>
    <w:rsid w:val="006A6936"/>
    <w:rsid w:val="006A6B27"/>
    <w:rsid w:val="006A6C07"/>
    <w:rsid w:val="006A6DA5"/>
    <w:rsid w:val="006A6FE3"/>
    <w:rsid w:val="006A701D"/>
    <w:rsid w:val="006A721E"/>
    <w:rsid w:val="006A727C"/>
    <w:rsid w:val="006A7803"/>
    <w:rsid w:val="006A78C4"/>
    <w:rsid w:val="006A7A5B"/>
    <w:rsid w:val="006A7A6A"/>
    <w:rsid w:val="006A7E4B"/>
    <w:rsid w:val="006A7ECD"/>
    <w:rsid w:val="006A7F46"/>
    <w:rsid w:val="006B01E1"/>
    <w:rsid w:val="006B022C"/>
    <w:rsid w:val="006B02CA"/>
    <w:rsid w:val="006B0717"/>
    <w:rsid w:val="006B081F"/>
    <w:rsid w:val="006B097D"/>
    <w:rsid w:val="006B097F"/>
    <w:rsid w:val="006B0BCE"/>
    <w:rsid w:val="006B0DF0"/>
    <w:rsid w:val="006B0E27"/>
    <w:rsid w:val="006B0E95"/>
    <w:rsid w:val="006B12D7"/>
    <w:rsid w:val="006B13A8"/>
    <w:rsid w:val="006B1C73"/>
    <w:rsid w:val="006B1CC4"/>
    <w:rsid w:val="006B22E1"/>
    <w:rsid w:val="006B25CD"/>
    <w:rsid w:val="006B2795"/>
    <w:rsid w:val="006B2A4E"/>
    <w:rsid w:val="006B2CA0"/>
    <w:rsid w:val="006B302B"/>
    <w:rsid w:val="006B309C"/>
    <w:rsid w:val="006B30E1"/>
    <w:rsid w:val="006B3143"/>
    <w:rsid w:val="006B319A"/>
    <w:rsid w:val="006B349C"/>
    <w:rsid w:val="006B3A21"/>
    <w:rsid w:val="006B3A9F"/>
    <w:rsid w:val="006B3B0B"/>
    <w:rsid w:val="006B3F09"/>
    <w:rsid w:val="006B3F1F"/>
    <w:rsid w:val="006B3F41"/>
    <w:rsid w:val="006B40FF"/>
    <w:rsid w:val="006B4438"/>
    <w:rsid w:val="006B470E"/>
    <w:rsid w:val="006B4795"/>
    <w:rsid w:val="006B4893"/>
    <w:rsid w:val="006B49DE"/>
    <w:rsid w:val="006B4B52"/>
    <w:rsid w:val="006B4DC6"/>
    <w:rsid w:val="006B4F0A"/>
    <w:rsid w:val="006B551B"/>
    <w:rsid w:val="006B551D"/>
    <w:rsid w:val="006B5EF7"/>
    <w:rsid w:val="006B629D"/>
    <w:rsid w:val="006B62AD"/>
    <w:rsid w:val="006B62DE"/>
    <w:rsid w:val="006B63F8"/>
    <w:rsid w:val="006B6477"/>
    <w:rsid w:val="006B6683"/>
    <w:rsid w:val="006B6AC8"/>
    <w:rsid w:val="006B70E6"/>
    <w:rsid w:val="006B724A"/>
    <w:rsid w:val="006B7325"/>
    <w:rsid w:val="006B7952"/>
    <w:rsid w:val="006B7CD2"/>
    <w:rsid w:val="006C02DD"/>
    <w:rsid w:val="006C0A60"/>
    <w:rsid w:val="006C0A8B"/>
    <w:rsid w:val="006C0B21"/>
    <w:rsid w:val="006C0C1B"/>
    <w:rsid w:val="006C0D5A"/>
    <w:rsid w:val="006C0DED"/>
    <w:rsid w:val="006C1189"/>
    <w:rsid w:val="006C129B"/>
    <w:rsid w:val="006C12B1"/>
    <w:rsid w:val="006C145C"/>
    <w:rsid w:val="006C148C"/>
    <w:rsid w:val="006C1492"/>
    <w:rsid w:val="006C188B"/>
    <w:rsid w:val="006C1A3C"/>
    <w:rsid w:val="006C1A45"/>
    <w:rsid w:val="006C1A70"/>
    <w:rsid w:val="006C1B3F"/>
    <w:rsid w:val="006C1BFA"/>
    <w:rsid w:val="006C1C5D"/>
    <w:rsid w:val="006C1F41"/>
    <w:rsid w:val="006C20C0"/>
    <w:rsid w:val="006C2271"/>
    <w:rsid w:val="006C2886"/>
    <w:rsid w:val="006C2ABE"/>
    <w:rsid w:val="006C2C3D"/>
    <w:rsid w:val="006C2CFD"/>
    <w:rsid w:val="006C2D33"/>
    <w:rsid w:val="006C2E51"/>
    <w:rsid w:val="006C3479"/>
    <w:rsid w:val="006C3576"/>
    <w:rsid w:val="006C383F"/>
    <w:rsid w:val="006C39C3"/>
    <w:rsid w:val="006C3E45"/>
    <w:rsid w:val="006C468C"/>
    <w:rsid w:val="006C4779"/>
    <w:rsid w:val="006C4A48"/>
    <w:rsid w:val="006C4ACF"/>
    <w:rsid w:val="006C4BE3"/>
    <w:rsid w:val="006C4F57"/>
    <w:rsid w:val="006C52CA"/>
    <w:rsid w:val="006C5548"/>
    <w:rsid w:val="006C5A5B"/>
    <w:rsid w:val="006C6102"/>
    <w:rsid w:val="006C6431"/>
    <w:rsid w:val="006C659F"/>
    <w:rsid w:val="006C69FC"/>
    <w:rsid w:val="006C6CF9"/>
    <w:rsid w:val="006C6DE6"/>
    <w:rsid w:val="006C7617"/>
    <w:rsid w:val="006C76C7"/>
    <w:rsid w:val="006C77D1"/>
    <w:rsid w:val="006C7BB4"/>
    <w:rsid w:val="006C7CC9"/>
    <w:rsid w:val="006D00AE"/>
    <w:rsid w:val="006D0595"/>
    <w:rsid w:val="006D0817"/>
    <w:rsid w:val="006D0856"/>
    <w:rsid w:val="006D0BAB"/>
    <w:rsid w:val="006D0BCB"/>
    <w:rsid w:val="006D0D1D"/>
    <w:rsid w:val="006D0FA7"/>
    <w:rsid w:val="006D1143"/>
    <w:rsid w:val="006D15CC"/>
    <w:rsid w:val="006D1CA0"/>
    <w:rsid w:val="006D1EC8"/>
    <w:rsid w:val="006D2789"/>
    <w:rsid w:val="006D2849"/>
    <w:rsid w:val="006D29C1"/>
    <w:rsid w:val="006D2C2F"/>
    <w:rsid w:val="006D2CF0"/>
    <w:rsid w:val="006D2D64"/>
    <w:rsid w:val="006D329E"/>
    <w:rsid w:val="006D32C6"/>
    <w:rsid w:val="006D33CF"/>
    <w:rsid w:val="006D3587"/>
    <w:rsid w:val="006D3658"/>
    <w:rsid w:val="006D38EE"/>
    <w:rsid w:val="006D3BA8"/>
    <w:rsid w:val="006D3C58"/>
    <w:rsid w:val="006D3F50"/>
    <w:rsid w:val="006D4160"/>
    <w:rsid w:val="006D4AD4"/>
    <w:rsid w:val="006D4ADA"/>
    <w:rsid w:val="006D4C16"/>
    <w:rsid w:val="006D4D9C"/>
    <w:rsid w:val="006D4E77"/>
    <w:rsid w:val="006D4F77"/>
    <w:rsid w:val="006D501C"/>
    <w:rsid w:val="006D52E3"/>
    <w:rsid w:val="006D530B"/>
    <w:rsid w:val="006D56D9"/>
    <w:rsid w:val="006D5715"/>
    <w:rsid w:val="006D57E5"/>
    <w:rsid w:val="006D5AE3"/>
    <w:rsid w:val="006D5EAB"/>
    <w:rsid w:val="006D60AA"/>
    <w:rsid w:val="006D670B"/>
    <w:rsid w:val="006D7021"/>
    <w:rsid w:val="006D7539"/>
    <w:rsid w:val="006D754C"/>
    <w:rsid w:val="006D76CA"/>
    <w:rsid w:val="006D781E"/>
    <w:rsid w:val="006E0113"/>
    <w:rsid w:val="006E03FD"/>
    <w:rsid w:val="006E0530"/>
    <w:rsid w:val="006E0569"/>
    <w:rsid w:val="006E05AA"/>
    <w:rsid w:val="006E07F3"/>
    <w:rsid w:val="006E0915"/>
    <w:rsid w:val="006E13D0"/>
    <w:rsid w:val="006E1698"/>
    <w:rsid w:val="006E1705"/>
    <w:rsid w:val="006E1795"/>
    <w:rsid w:val="006E1A12"/>
    <w:rsid w:val="006E1D23"/>
    <w:rsid w:val="006E2209"/>
    <w:rsid w:val="006E220C"/>
    <w:rsid w:val="006E23A3"/>
    <w:rsid w:val="006E242E"/>
    <w:rsid w:val="006E2508"/>
    <w:rsid w:val="006E2532"/>
    <w:rsid w:val="006E2825"/>
    <w:rsid w:val="006E2981"/>
    <w:rsid w:val="006E2985"/>
    <w:rsid w:val="006E2C4C"/>
    <w:rsid w:val="006E2E8D"/>
    <w:rsid w:val="006E2F9C"/>
    <w:rsid w:val="006E3531"/>
    <w:rsid w:val="006E3A9B"/>
    <w:rsid w:val="006E3C47"/>
    <w:rsid w:val="006E3F59"/>
    <w:rsid w:val="006E46A4"/>
    <w:rsid w:val="006E48F2"/>
    <w:rsid w:val="006E4A74"/>
    <w:rsid w:val="006E4CD3"/>
    <w:rsid w:val="006E4F6C"/>
    <w:rsid w:val="006E5547"/>
    <w:rsid w:val="006E583A"/>
    <w:rsid w:val="006E5F2B"/>
    <w:rsid w:val="006E6307"/>
    <w:rsid w:val="006E63AD"/>
    <w:rsid w:val="006E64BB"/>
    <w:rsid w:val="006E65EE"/>
    <w:rsid w:val="006E6913"/>
    <w:rsid w:val="006E69A2"/>
    <w:rsid w:val="006E6E02"/>
    <w:rsid w:val="006E712C"/>
    <w:rsid w:val="006E739B"/>
    <w:rsid w:val="006E7652"/>
    <w:rsid w:val="006E7A8D"/>
    <w:rsid w:val="006E7AFB"/>
    <w:rsid w:val="006E7BF2"/>
    <w:rsid w:val="006E7E7C"/>
    <w:rsid w:val="006F05B5"/>
    <w:rsid w:val="006F0739"/>
    <w:rsid w:val="006F0760"/>
    <w:rsid w:val="006F07DC"/>
    <w:rsid w:val="006F0B58"/>
    <w:rsid w:val="006F0FFE"/>
    <w:rsid w:val="006F1387"/>
    <w:rsid w:val="006F14C1"/>
    <w:rsid w:val="006F19EA"/>
    <w:rsid w:val="006F1ADB"/>
    <w:rsid w:val="006F1D40"/>
    <w:rsid w:val="006F1E88"/>
    <w:rsid w:val="006F1EBC"/>
    <w:rsid w:val="006F21F2"/>
    <w:rsid w:val="006F241A"/>
    <w:rsid w:val="006F2634"/>
    <w:rsid w:val="006F28F4"/>
    <w:rsid w:val="006F2BD4"/>
    <w:rsid w:val="006F3159"/>
    <w:rsid w:val="006F31B3"/>
    <w:rsid w:val="006F31F8"/>
    <w:rsid w:val="006F327A"/>
    <w:rsid w:val="006F37B8"/>
    <w:rsid w:val="006F3C4D"/>
    <w:rsid w:val="006F40D2"/>
    <w:rsid w:val="006F4256"/>
    <w:rsid w:val="006F440F"/>
    <w:rsid w:val="006F4574"/>
    <w:rsid w:val="006F4CBA"/>
    <w:rsid w:val="006F4DB2"/>
    <w:rsid w:val="006F51C0"/>
    <w:rsid w:val="006F525E"/>
    <w:rsid w:val="006F56E0"/>
    <w:rsid w:val="006F5D2A"/>
    <w:rsid w:val="006F5DF2"/>
    <w:rsid w:val="006F62EE"/>
    <w:rsid w:val="006F6684"/>
    <w:rsid w:val="006F6B9F"/>
    <w:rsid w:val="006F6F8E"/>
    <w:rsid w:val="006F729A"/>
    <w:rsid w:val="006F736D"/>
    <w:rsid w:val="006F74FA"/>
    <w:rsid w:val="006F76A7"/>
    <w:rsid w:val="006F773A"/>
    <w:rsid w:val="006F79CE"/>
    <w:rsid w:val="006F7AAD"/>
    <w:rsid w:val="0070019F"/>
    <w:rsid w:val="00700299"/>
    <w:rsid w:val="00700463"/>
    <w:rsid w:val="00700815"/>
    <w:rsid w:val="0070088F"/>
    <w:rsid w:val="007008D0"/>
    <w:rsid w:val="00700931"/>
    <w:rsid w:val="00700A23"/>
    <w:rsid w:val="00700C0E"/>
    <w:rsid w:val="00700D68"/>
    <w:rsid w:val="00701135"/>
    <w:rsid w:val="0070114D"/>
    <w:rsid w:val="007011FD"/>
    <w:rsid w:val="00701699"/>
    <w:rsid w:val="007019CE"/>
    <w:rsid w:val="00701A62"/>
    <w:rsid w:val="00701A7D"/>
    <w:rsid w:val="007020DE"/>
    <w:rsid w:val="007021DB"/>
    <w:rsid w:val="0070234D"/>
    <w:rsid w:val="0070270B"/>
    <w:rsid w:val="007028FF"/>
    <w:rsid w:val="00702D1B"/>
    <w:rsid w:val="0070301B"/>
    <w:rsid w:val="007030B2"/>
    <w:rsid w:val="00703381"/>
    <w:rsid w:val="00703389"/>
    <w:rsid w:val="00703595"/>
    <w:rsid w:val="00703600"/>
    <w:rsid w:val="00703732"/>
    <w:rsid w:val="0070375D"/>
    <w:rsid w:val="0070394F"/>
    <w:rsid w:val="00703C07"/>
    <w:rsid w:val="00703C4E"/>
    <w:rsid w:val="00703E89"/>
    <w:rsid w:val="00703FB4"/>
    <w:rsid w:val="00703FBE"/>
    <w:rsid w:val="007045A1"/>
    <w:rsid w:val="00704EB5"/>
    <w:rsid w:val="00704EDB"/>
    <w:rsid w:val="00705223"/>
    <w:rsid w:val="0070531F"/>
    <w:rsid w:val="00705424"/>
    <w:rsid w:val="0070545E"/>
    <w:rsid w:val="00705709"/>
    <w:rsid w:val="00705A33"/>
    <w:rsid w:val="00705C17"/>
    <w:rsid w:val="00706139"/>
    <w:rsid w:val="007065A4"/>
    <w:rsid w:val="00706A63"/>
    <w:rsid w:val="007074DB"/>
    <w:rsid w:val="00707C9F"/>
    <w:rsid w:val="00707F5F"/>
    <w:rsid w:val="0071067B"/>
    <w:rsid w:val="00710A14"/>
    <w:rsid w:val="00710B7A"/>
    <w:rsid w:val="00710D75"/>
    <w:rsid w:val="00710E06"/>
    <w:rsid w:val="00711241"/>
    <w:rsid w:val="00711336"/>
    <w:rsid w:val="00711944"/>
    <w:rsid w:val="00711C15"/>
    <w:rsid w:val="00711C65"/>
    <w:rsid w:val="00711E2A"/>
    <w:rsid w:val="0071242A"/>
    <w:rsid w:val="007127DA"/>
    <w:rsid w:val="00712BEC"/>
    <w:rsid w:val="00712C9A"/>
    <w:rsid w:val="00712D4B"/>
    <w:rsid w:val="007131DD"/>
    <w:rsid w:val="00713313"/>
    <w:rsid w:val="0071372B"/>
    <w:rsid w:val="00713859"/>
    <w:rsid w:val="007138A4"/>
    <w:rsid w:val="00713A1C"/>
    <w:rsid w:val="00713DC6"/>
    <w:rsid w:val="007142D9"/>
    <w:rsid w:val="007144DC"/>
    <w:rsid w:val="007147A7"/>
    <w:rsid w:val="00714840"/>
    <w:rsid w:val="00714986"/>
    <w:rsid w:val="00714E76"/>
    <w:rsid w:val="00715286"/>
    <w:rsid w:val="007152B8"/>
    <w:rsid w:val="00715457"/>
    <w:rsid w:val="00715590"/>
    <w:rsid w:val="007156B0"/>
    <w:rsid w:val="007156CB"/>
    <w:rsid w:val="00715700"/>
    <w:rsid w:val="00715759"/>
    <w:rsid w:val="00715BBA"/>
    <w:rsid w:val="00715D6A"/>
    <w:rsid w:val="00715E4A"/>
    <w:rsid w:val="00715EF7"/>
    <w:rsid w:val="00716075"/>
    <w:rsid w:val="00716223"/>
    <w:rsid w:val="007167D8"/>
    <w:rsid w:val="00716883"/>
    <w:rsid w:val="007168CF"/>
    <w:rsid w:val="00716E73"/>
    <w:rsid w:val="007171A5"/>
    <w:rsid w:val="00717474"/>
    <w:rsid w:val="007174CE"/>
    <w:rsid w:val="00717518"/>
    <w:rsid w:val="00717798"/>
    <w:rsid w:val="00717D1E"/>
    <w:rsid w:val="00717D9E"/>
    <w:rsid w:val="00717EA1"/>
    <w:rsid w:val="007200E5"/>
    <w:rsid w:val="007203B5"/>
    <w:rsid w:val="007204AA"/>
    <w:rsid w:val="0072060D"/>
    <w:rsid w:val="007209E3"/>
    <w:rsid w:val="00720D73"/>
    <w:rsid w:val="00720DA0"/>
    <w:rsid w:val="00720F33"/>
    <w:rsid w:val="007211AA"/>
    <w:rsid w:val="007219AF"/>
    <w:rsid w:val="00721CFA"/>
    <w:rsid w:val="00721E98"/>
    <w:rsid w:val="00721EFA"/>
    <w:rsid w:val="00722664"/>
    <w:rsid w:val="00722686"/>
    <w:rsid w:val="007228B0"/>
    <w:rsid w:val="00722F72"/>
    <w:rsid w:val="00722F77"/>
    <w:rsid w:val="00723122"/>
    <w:rsid w:val="00723588"/>
    <w:rsid w:val="007239A7"/>
    <w:rsid w:val="007239E5"/>
    <w:rsid w:val="00723E33"/>
    <w:rsid w:val="00724037"/>
    <w:rsid w:val="00724187"/>
    <w:rsid w:val="00724235"/>
    <w:rsid w:val="007243BB"/>
    <w:rsid w:val="0072456E"/>
    <w:rsid w:val="00724591"/>
    <w:rsid w:val="007245C2"/>
    <w:rsid w:val="0072484F"/>
    <w:rsid w:val="00724C73"/>
    <w:rsid w:val="00724D4A"/>
    <w:rsid w:val="00725509"/>
    <w:rsid w:val="007258ED"/>
    <w:rsid w:val="007259EF"/>
    <w:rsid w:val="00725B06"/>
    <w:rsid w:val="00725E3B"/>
    <w:rsid w:val="007261A6"/>
    <w:rsid w:val="0072624E"/>
    <w:rsid w:val="0072667B"/>
    <w:rsid w:val="00726A5E"/>
    <w:rsid w:val="00726B1E"/>
    <w:rsid w:val="00726BB4"/>
    <w:rsid w:val="007271F7"/>
    <w:rsid w:val="00727791"/>
    <w:rsid w:val="007278C6"/>
    <w:rsid w:val="007279BD"/>
    <w:rsid w:val="00727A11"/>
    <w:rsid w:val="00727AF3"/>
    <w:rsid w:val="00727F2D"/>
    <w:rsid w:val="00730187"/>
    <w:rsid w:val="00730344"/>
    <w:rsid w:val="00730489"/>
    <w:rsid w:val="00730839"/>
    <w:rsid w:val="00730961"/>
    <w:rsid w:val="007309D4"/>
    <w:rsid w:val="00730E7A"/>
    <w:rsid w:val="00730F79"/>
    <w:rsid w:val="00731263"/>
    <w:rsid w:val="007313EE"/>
    <w:rsid w:val="007314AB"/>
    <w:rsid w:val="007316BF"/>
    <w:rsid w:val="007319B7"/>
    <w:rsid w:val="00731A32"/>
    <w:rsid w:val="00731A87"/>
    <w:rsid w:val="00731ABC"/>
    <w:rsid w:val="00731D37"/>
    <w:rsid w:val="00731DE4"/>
    <w:rsid w:val="00731E03"/>
    <w:rsid w:val="00732016"/>
    <w:rsid w:val="007320B8"/>
    <w:rsid w:val="0073212B"/>
    <w:rsid w:val="00732388"/>
    <w:rsid w:val="007323E2"/>
    <w:rsid w:val="0073262A"/>
    <w:rsid w:val="007326DD"/>
    <w:rsid w:val="0073277F"/>
    <w:rsid w:val="0073291C"/>
    <w:rsid w:val="00732BAC"/>
    <w:rsid w:val="0073313D"/>
    <w:rsid w:val="00733173"/>
    <w:rsid w:val="007335F0"/>
    <w:rsid w:val="00733963"/>
    <w:rsid w:val="007339F9"/>
    <w:rsid w:val="00733CCD"/>
    <w:rsid w:val="00733FEB"/>
    <w:rsid w:val="0073474A"/>
    <w:rsid w:val="0073487A"/>
    <w:rsid w:val="007348C1"/>
    <w:rsid w:val="00734BF6"/>
    <w:rsid w:val="00734E0A"/>
    <w:rsid w:val="00734E4F"/>
    <w:rsid w:val="00735048"/>
    <w:rsid w:val="00735567"/>
    <w:rsid w:val="007355AC"/>
    <w:rsid w:val="00735650"/>
    <w:rsid w:val="00735877"/>
    <w:rsid w:val="007358C0"/>
    <w:rsid w:val="007359AC"/>
    <w:rsid w:val="00735C00"/>
    <w:rsid w:val="00735CB8"/>
    <w:rsid w:val="0073627D"/>
    <w:rsid w:val="007362B9"/>
    <w:rsid w:val="0073645E"/>
    <w:rsid w:val="007368E6"/>
    <w:rsid w:val="00736A0B"/>
    <w:rsid w:val="00736BD1"/>
    <w:rsid w:val="00736BFD"/>
    <w:rsid w:val="00736ED6"/>
    <w:rsid w:val="00737572"/>
    <w:rsid w:val="00737990"/>
    <w:rsid w:val="00737CF8"/>
    <w:rsid w:val="00740226"/>
    <w:rsid w:val="007402FC"/>
    <w:rsid w:val="0074030B"/>
    <w:rsid w:val="007403EB"/>
    <w:rsid w:val="00740993"/>
    <w:rsid w:val="007409F6"/>
    <w:rsid w:val="00740C4F"/>
    <w:rsid w:val="00740D0A"/>
    <w:rsid w:val="00740E20"/>
    <w:rsid w:val="00740E39"/>
    <w:rsid w:val="00740E9A"/>
    <w:rsid w:val="0074123D"/>
    <w:rsid w:val="007413A6"/>
    <w:rsid w:val="007418AD"/>
    <w:rsid w:val="00741E14"/>
    <w:rsid w:val="00742C4A"/>
    <w:rsid w:val="00742CA9"/>
    <w:rsid w:val="00743098"/>
    <w:rsid w:val="00743601"/>
    <w:rsid w:val="00743736"/>
    <w:rsid w:val="007438B4"/>
    <w:rsid w:val="00743A0E"/>
    <w:rsid w:val="007441D2"/>
    <w:rsid w:val="00744277"/>
    <w:rsid w:val="007444E3"/>
    <w:rsid w:val="007447C9"/>
    <w:rsid w:val="00744D01"/>
    <w:rsid w:val="00744F0F"/>
    <w:rsid w:val="00744F47"/>
    <w:rsid w:val="00745293"/>
    <w:rsid w:val="00745514"/>
    <w:rsid w:val="007459C6"/>
    <w:rsid w:val="00745E23"/>
    <w:rsid w:val="007460D6"/>
    <w:rsid w:val="0074633E"/>
    <w:rsid w:val="0074636A"/>
    <w:rsid w:val="00746FE0"/>
    <w:rsid w:val="007470E8"/>
    <w:rsid w:val="0074735B"/>
    <w:rsid w:val="0074750B"/>
    <w:rsid w:val="00747654"/>
    <w:rsid w:val="007476CC"/>
    <w:rsid w:val="0074790F"/>
    <w:rsid w:val="00747B2F"/>
    <w:rsid w:val="00747EA9"/>
    <w:rsid w:val="00750344"/>
    <w:rsid w:val="00750531"/>
    <w:rsid w:val="00750557"/>
    <w:rsid w:val="00750648"/>
    <w:rsid w:val="00750C28"/>
    <w:rsid w:val="00750C9B"/>
    <w:rsid w:val="00751001"/>
    <w:rsid w:val="007515DB"/>
    <w:rsid w:val="00751846"/>
    <w:rsid w:val="0075199E"/>
    <w:rsid w:val="00751A39"/>
    <w:rsid w:val="00751A64"/>
    <w:rsid w:val="00751AB2"/>
    <w:rsid w:val="00751BA4"/>
    <w:rsid w:val="0075214D"/>
    <w:rsid w:val="007524F8"/>
    <w:rsid w:val="00752843"/>
    <w:rsid w:val="007529B1"/>
    <w:rsid w:val="007534FE"/>
    <w:rsid w:val="007535AE"/>
    <w:rsid w:val="007536BA"/>
    <w:rsid w:val="007537E7"/>
    <w:rsid w:val="00753819"/>
    <w:rsid w:val="00753F99"/>
    <w:rsid w:val="0075402E"/>
    <w:rsid w:val="007540A1"/>
    <w:rsid w:val="00754472"/>
    <w:rsid w:val="00754770"/>
    <w:rsid w:val="00754810"/>
    <w:rsid w:val="00754E51"/>
    <w:rsid w:val="00755160"/>
    <w:rsid w:val="0075521F"/>
    <w:rsid w:val="0075564A"/>
    <w:rsid w:val="00755B6E"/>
    <w:rsid w:val="00756020"/>
    <w:rsid w:val="00756094"/>
    <w:rsid w:val="0075627E"/>
    <w:rsid w:val="0075642F"/>
    <w:rsid w:val="007565C0"/>
    <w:rsid w:val="007566B6"/>
    <w:rsid w:val="00756909"/>
    <w:rsid w:val="007569BD"/>
    <w:rsid w:val="007569F1"/>
    <w:rsid w:val="00756B04"/>
    <w:rsid w:val="00756B49"/>
    <w:rsid w:val="00756C23"/>
    <w:rsid w:val="00757092"/>
    <w:rsid w:val="00757889"/>
    <w:rsid w:val="00757C7F"/>
    <w:rsid w:val="007603AA"/>
    <w:rsid w:val="0076058D"/>
    <w:rsid w:val="007605BC"/>
    <w:rsid w:val="0076066F"/>
    <w:rsid w:val="007607FD"/>
    <w:rsid w:val="00760AC7"/>
    <w:rsid w:val="00760C5D"/>
    <w:rsid w:val="0076104F"/>
    <w:rsid w:val="00761252"/>
    <w:rsid w:val="007616C3"/>
    <w:rsid w:val="007618FC"/>
    <w:rsid w:val="00761D29"/>
    <w:rsid w:val="00761DBB"/>
    <w:rsid w:val="00761F0A"/>
    <w:rsid w:val="007621C8"/>
    <w:rsid w:val="00762476"/>
    <w:rsid w:val="007624CA"/>
    <w:rsid w:val="0076255E"/>
    <w:rsid w:val="00762B00"/>
    <w:rsid w:val="00762FD7"/>
    <w:rsid w:val="007630AA"/>
    <w:rsid w:val="007631D2"/>
    <w:rsid w:val="007632E1"/>
    <w:rsid w:val="007636F0"/>
    <w:rsid w:val="007638A6"/>
    <w:rsid w:val="00763BD1"/>
    <w:rsid w:val="00763BDF"/>
    <w:rsid w:val="00763EB8"/>
    <w:rsid w:val="00763FF3"/>
    <w:rsid w:val="0076406C"/>
    <w:rsid w:val="0076416D"/>
    <w:rsid w:val="007644B6"/>
    <w:rsid w:val="00764874"/>
    <w:rsid w:val="00764C0A"/>
    <w:rsid w:val="00764D0A"/>
    <w:rsid w:val="00764DF1"/>
    <w:rsid w:val="00765530"/>
    <w:rsid w:val="00765542"/>
    <w:rsid w:val="0076580B"/>
    <w:rsid w:val="00765A9D"/>
    <w:rsid w:val="00765BDF"/>
    <w:rsid w:val="00765DA5"/>
    <w:rsid w:val="00766200"/>
    <w:rsid w:val="00766380"/>
    <w:rsid w:val="00766395"/>
    <w:rsid w:val="00766662"/>
    <w:rsid w:val="007668ED"/>
    <w:rsid w:val="00766965"/>
    <w:rsid w:val="007669D4"/>
    <w:rsid w:val="00766A93"/>
    <w:rsid w:val="00767316"/>
    <w:rsid w:val="007676B6"/>
    <w:rsid w:val="007678AF"/>
    <w:rsid w:val="00767932"/>
    <w:rsid w:val="00767CF6"/>
    <w:rsid w:val="00767E06"/>
    <w:rsid w:val="00767E37"/>
    <w:rsid w:val="00770331"/>
    <w:rsid w:val="00770449"/>
    <w:rsid w:val="007704AE"/>
    <w:rsid w:val="007704D5"/>
    <w:rsid w:val="00770EFB"/>
    <w:rsid w:val="0077120E"/>
    <w:rsid w:val="00771284"/>
    <w:rsid w:val="007713E3"/>
    <w:rsid w:val="007713E5"/>
    <w:rsid w:val="0077146C"/>
    <w:rsid w:val="00771528"/>
    <w:rsid w:val="007715B6"/>
    <w:rsid w:val="007716BE"/>
    <w:rsid w:val="00771DCC"/>
    <w:rsid w:val="0077212F"/>
    <w:rsid w:val="00772416"/>
    <w:rsid w:val="00772695"/>
    <w:rsid w:val="007728DE"/>
    <w:rsid w:val="00772A47"/>
    <w:rsid w:val="007732EC"/>
    <w:rsid w:val="0077392C"/>
    <w:rsid w:val="007739D6"/>
    <w:rsid w:val="00773B9D"/>
    <w:rsid w:val="00773CAC"/>
    <w:rsid w:val="00773CD7"/>
    <w:rsid w:val="00773DE2"/>
    <w:rsid w:val="00773E83"/>
    <w:rsid w:val="00774345"/>
    <w:rsid w:val="007743A9"/>
    <w:rsid w:val="007744EE"/>
    <w:rsid w:val="00774EB7"/>
    <w:rsid w:val="00774F2B"/>
    <w:rsid w:val="00774F59"/>
    <w:rsid w:val="00774F60"/>
    <w:rsid w:val="0077509C"/>
    <w:rsid w:val="0077539E"/>
    <w:rsid w:val="00775AA2"/>
    <w:rsid w:val="00775BF7"/>
    <w:rsid w:val="00776147"/>
    <w:rsid w:val="007762D2"/>
    <w:rsid w:val="0077638E"/>
    <w:rsid w:val="007764E4"/>
    <w:rsid w:val="007766C7"/>
    <w:rsid w:val="00776822"/>
    <w:rsid w:val="00776877"/>
    <w:rsid w:val="00776894"/>
    <w:rsid w:val="00776E79"/>
    <w:rsid w:val="00776E9F"/>
    <w:rsid w:val="0077731A"/>
    <w:rsid w:val="00777363"/>
    <w:rsid w:val="007777BE"/>
    <w:rsid w:val="00777DD1"/>
    <w:rsid w:val="0078008A"/>
    <w:rsid w:val="00780179"/>
    <w:rsid w:val="007807FF"/>
    <w:rsid w:val="0078083F"/>
    <w:rsid w:val="00780D77"/>
    <w:rsid w:val="007813B1"/>
    <w:rsid w:val="00781913"/>
    <w:rsid w:val="00781A3B"/>
    <w:rsid w:val="00781DF8"/>
    <w:rsid w:val="0078236F"/>
    <w:rsid w:val="007825FD"/>
    <w:rsid w:val="00782660"/>
    <w:rsid w:val="007826CC"/>
    <w:rsid w:val="00782811"/>
    <w:rsid w:val="007828BE"/>
    <w:rsid w:val="00782C25"/>
    <w:rsid w:val="00782C69"/>
    <w:rsid w:val="00783005"/>
    <w:rsid w:val="0078323D"/>
    <w:rsid w:val="0078333A"/>
    <w:rsid w:val="00783575"/>
    <w:rsid w:val="00783808"/>
    <w:rsid w:val="00783BB4"/>
    <w:rsid w:val="00783D26"/>
    <w:rsid w:val="00783E22"/>
    <w:rsid w:val="00783F95"/>
    <w:rsid w:val="0078406F"/>
    <w:rsid w:val="007848D7"/>
    <w:rsid w:val="00784BF6"/>
    <w:rsid w:val="00784D90"/>
    <w:rsid w:val="007853EF"/>
    <w:rsid w:val="0078546A"/>
    <w:rsid w:val="007854FB"/>
    <w:rsid w:val="00785623"/>
    <w:rsid w:val="007859EB"/>
    <w:rsid w:val="00785D19"/>
    <w:rsid w:val="00785D59"/>
    <w:rsid w:val="00786060"/>
    <w:rsid w:val="00786584"/>
    <w:rsid w:val="0078663C"/>
    <w:rsid w:val="00786A7E"/>
    <w:rsid w:val="00786E07"/>
    <w:rsid w:val="00786EC7"/>
    <w:rsid w:val="00787140"/>
    <w:rsid w:val="00787291"/>
    <w:rsid w:val="00787474"/>
    <w:rsid w:val="007875E1"/>
    <w:rsid w:val="007902C8"/>
    <w:rsid w:val="00790B39"/>
    <w:rsid w:val="00790C58"/>
    <w:rsid w:val="00790C60"/>
    <w:rsid w:val="00790C71"/>
    <w:rsid w:val="0079124A"/>
    <w:rsid w:val="00791405"/>
    <w:rsid w:val="007916AB"/>
    <w:rsid w:val="007918A4"/>
    <w:rsid w:val="0079191A"/>
    <w:rsid w:val="00791A61"/>
    <w:rsid w:val="00791B70"/>
    <w:rsid w:val="00791E80"/>
    <w:rsid w:val="00791F95"/>
    <w:rsid w:val="00792125"/>
    <w:rsid w:val="007921C1"/>
    <w:rsid w:val="00792313"/>
    <w:rsid w:val="0079232E"/>
    <w:rsid w:val="00792C6A"/>
    <w:rsid w:val="00792C7E"/>
    <w:rsid w:val="00792D49"/>
    <w:rsid w:val="00792E1B"/>
    <w:rsid w:val="0079309A"/>
    <w:rsid w:val="007933D3"/>
    <w:rsid w:val="00793837"/>
    <w:rsid w:val="007938AE"/>
    <w:rsid w:val="00793928"/>
    <w:rsid w:val="007939B5"/>
    <w:rsid w:val="00793ADF"/>
    <w:rsid w:val="00793C10"/>
    <w:rsid w:val="00793CE6"/>
    <w:rsid w:val="00793E93"/>
    <w:rsid w:val="00793F0F"/>
    <w:rsid w:val="0079422B"/>
    <w:rsid w:val="007943AC"/>
    <w:rsid w:val="00794418"/>
    <w:rsid w:val="00794427"/>
    <w:rsid w:val="007945D4"/>
    <w:rsid w:val="00794732"/>
    <w:rsid w:val="00794883"/>
    <w:rsid w:val="00794C39"/>
    <w:rsid w:val="00794EA0"/>
    <w:rsid w:val="00794F2A"/>
    <w:rsid w:val="00795A99"/>
    <w:rsid w:val="00795E70"/>
    <w:rsid w:val="00796104"/>
    <w:rsid w:val="007966B5"/>
    <w:rsid w:val="00796AF5"/>
    <w:rsid w:val="00796C79"/>
    <w:rsid w:val="00796C92"/>
    <w:rsid w:val="00796DE8"/>
    <w:rsid w:val="00796E8D"/>
    <w:rsid w:val="00796FF7"/>
    <w:rsid w:val="007970CB"/>
    <w:rsid w:val="007974B2"/>
    <w:rsid w:val="00797B0B"/>
    <w:rsid w:val="00797C5B"/>
    <w:rsid w:val="00797C86"/>
    <w:rsid w:val="007A01DA"/>
    <w:rsid w:val="007A02C3"/>
    <w:rsid w:val="007A076F"/>
    <w:rsid w:val="007A0882"/>
    <w:rsid w:val="007A09AD"/>
    <w:rsid w:val="007A0BFE"/>
    <w:rsid w:val="007A1034"/>
    <w:rsid w:val="007A1379"/>
    <w:rsid w:val="007A15F5"/>
    <w:rsid w:val="007A1670"/>
    <w:rsid w:val="007A180C"/>
    <w:rsid w:val="007A18AA"/>
    <w:rsid w:val="007A1983"/>
    <w:rsid w:val="007A1B2B"/>
    <w:rsid w:val="007A24AE"/>
    <w:rsid w:val="007A265A"/>
    <w:rsid w:val="007A32A2"/>
    <w:rsid w:val="007A335F"/>
    <w:rsid w:val="007A372E"/>
    <w:rsid w:val="007A38BF"/>
    <w:rsid w:val="007A39CC"/>
    <w:rsid w:val="007A3D8F"/>
    <w:rsid w:val="007A3E31"/>
    <w:rsid w:val="007A3F4C"/>
    <w:rsid w:val="007A443E"/>
    <w:rsid w:val="007A461E"/>
    <w:rsid w:val="007A482D"/>
    <w:rsid w:val="007A4900"/>
    <w:rsid w:val="007A4A35"/>
    <w:rsid w:val="007A4CE5"/>
    <w:rsid w:val="007A4E72"/>
    <w:rsid w:val="007A547E"/>
    <w:rsid w:val="007A56BE"/>
    <w:rsid w:val="007A57CF"/>
    <w:rsid w:val="007A59D1"/>
    <w:rsid w:val="007A5B3A"/>
    <w:rsid w:val="007A5E78"/>
    <w:rsid w:val="007A5EC3"/>
    <w:rsid w:val="007A60CA"/>
    <w:rsid w:val="007A6714"/>
    <w:rsid w:val="007A6A9E"/>
    <w:rsid w:val="007A6DF3"/>
    <w:rsid w:val="007A6DFE"/>
    <w:rsid w:val="007A70A4"/>
    <w:rsid w:val="007A7142"/>
    <w:rsid w:val="007A7320"/>
    <w:rsid w:val="007A7817"/>
    <w:rsid w:val="007A7923"/>
    <w:rsid w:val="007A7BC0"/>
    <w:rsid w:val="007A7D07"/>
    <w:rsid w:val="007B01C5"/>
    <w:rsid w:val="007B0272"/>
    <w:rsid w:val="007B0579"/>
    <w:rsid w:val="007B0916"/>
    <w:rsid w:val="007B0C9A"/>
    <w:rsid w:val="007B0D71"/>
    <w:rsid w:val="007B137A"/>
    <w:rsid w:val="007B15E5"/>
    <w:rsid w:val="007B162F"/>
    <w:rsid w:val="007B169D"/>
    <w:rsid w:val="007B1BA1"/>
    <w:rsid w:val="007B1BF0"/>
    <w:rsid w:val="007B1C21"/>
    <w:rsid w:val="007B1D5D"/>
    <w:rsid w:val="007B2375"/>
    <w:rsid w:val="007B247D"/>
    <w:rsid w:val="007B2818"/>
    <w:rsid w:val="007B2F08"/>
    <w:rsid w:val="007B2FCC"/>
    <w:rsid w:val="007B30E9"/>
    <w:rsid w:val="007B3251"/>
    <w:rsid w:val="007B34BE"/>
    <w:rsid w:val="007B34D5"/>
    <w:rsid w:val="007B3992"/>
    <w:rsid w:val="007B3C1D"/>
    <w:rsid w:val="007B3C52"/>
    <w:rsid w:val="007B40B9"/>
    <w:rsid w:val="007B43F7"/>
    <w:rsid w:val="007B4465"/>
    <w:rsid w:val="007B45AD"/>
    <w:rsid w:val="007B46D9"/>
    <w:rsid w:val="007B4DEC"/>
    <w:rsid w:val="007B4E90"/>
    <w:rsid w:val="007B5227"/>
    <w:rsid w:val="007B56E8"/>
    <w:rsid w:val="007B56F6"/>
    <w:rsid w:val="007B5A59"/>
    <w:rsid w:val="007B5D2F"/>
    <w:rsid w:val="007B5EFA"/>
    <w:rsid w:val="007B5FA8"/>
    <w:rsid w:val="007B62FA"/>
    <w:rsid w:val="007B63F6"/>
    <w:rsid w:val="007B6473"/>
    <w:rsid w:val="007B65CE"/>
    <w:rsid w:val="007B67B9"/>
    <w:rsid w:val="007B6830"/>
    <w:rsid w:val="007B6D23"/>
    <w:rsid w:val="007B6E37"/>
    <w:rsid w:val="007B7091"/>
    <w:rsid w:val="007B724B"/>
    <w:rsid w:val="007B7294"/>
    <w:rsid w:val="007B736C"/>
    <w:rsid w:val="007B77E9"/>
    <w:rsid w:val="007B7B4E"/>
    <w:rsid w:val="007B7CB9"/>
    <w:rsid w:val="007B7D67"/>
    <w:rsid w:val="007B7DC8"/>
    <w:rsid w:val="007C0371"/>
    <w:rsid w:val="007C0A59"/>
    <w:rsid w:val="007C110F"/>
    <w:rsid w:val="007C11F7"/>
    <w:rsid w:val="007C1246"/>
    <w:rsid w:val="007C1A49"/>
    <w:rsid w:val="007C1B6E"/>
    <w:rsid w:val="007C1F3F"/>
    <w:rsid w:val="007C2121"/>
    <w:rsid w:val="007C235B"/>
    <w:rsid w:val="007C2368"/>
    <w:rsid w:val="007C261B"/>
    <w:rsid w:val="007C28C6"/>
    <w:rsid w:val="007C299E"/>
    <w:rsid w:val="007C29D3"/>
    <w:rsid w:val="007C2C00"/>
    <w:rsid w:val="007C2D41"/>
    <w:rsid w:val="007C2EFA"/>
    <w:rsid w:val="007C315B"/>
    <w:rsid w:val="007C374D"/>
    <w:rsid w:val="007C3B83"/>
    <w:rsid w:val="007C3C6D"/>
    <w:rsid w:val="007C409D"/>
    <w:rsid w:val="007C4249"/>
    <w:rsid w:val="007C42BE"/>
    <w:rsid w:val="007C4982"/>
    <w:rsid w:val="007C5146"/>
    <w:rsid w:val="007C51A0"/>
    <w:rsid w:val="007C51EE"/>
    <w:rsid w:val="007C51FD"/>
    <w:rsid w:val="007C542C"/>
    <w:rsid w:val="007C5594"/>
    <w:rsid w:val="007C55D0"/>
    <w:rsid w:val="007C57DD"/>
    <w:rsid w:val="007C58CF"/>
    <w:rsid w:val="007C5C96"/>
    <w:rsid w:val="007C5FB9"/>
    <w:rsid w:val="007C690E"/>
    <w:rsid w:val="007C6D27"/>
    <w:rsid w:val="007C6F14"/>
    <w:rsid w:val="007C71B7"/>
    <w:rsid w:val="007C734E"/>
    <w:rsid w:val="007C7448"/>
    <w:rsid w:val="007C7D65"/>
    <w:rsid w:val="007C7DD5"/>
    <w:rsid w:val="007C7E3A"/>
    <w:rsid w:val="007D083A"/>
    <w:rsid w:val="007D0A80"/>
    <w:rsid w:val="007D1273"/>
    <w:rsid w:val="007D17B4"/>
    <w:rsid w:val="007D18AE"/>
    <w:rsid w:val="007D1A7F"/>
    <w:rsid w:val="007D1ACC"/>
    <w:rsid w:val="007D1AEB"/>
    <w:rsid w:val="007D25E4"/>
    <w:rsid w:val="007D2784"/>
    <w:rsid w:val="007D2791"/>
    <w:rsid w:val="007D2AAF"/>
    <w:rsid w:val="007D2F24"/>
    <w:rsid w:val="007D2FFE"/>
    <w:rsid w:val="007D3097"/>
    <w:rsid w:val="007D32F9"/>
    <w:rsid w:val="007D34A6"/>
    <w:rsid w:val="007D35C5"/>
    <w:rsid w:val="007D37C8"/>
    <w:rsid w:val="007D37F2"/>
    <w:rsid w:val="007D382B"/>
    <w:rsid w:val="007D3EE5"/>
    <w:rsid w:val="007D41B0"/>
    <w:rsid w:val="007D49A2"/>
    <w:rsid w:val="007D4F6A"/>
    <w:rsid w:val="007D54D8"/>
    <w:rsid w:val="007D5821"/>
    <w:rsid w:val="007D58CE"/>
    <w:rsid w:val="007D5A4C"/>
    <w:rsid w:val="007D5CE7"/>
    <w:rsid w:val="007D602A"/>
    <w:rsid w:val="007D65EB"/>
    <w:rsid w:val="007D6B17"/>
    <w:rsid w:val="007D7195"/>
    <w:rsid w:val="007D71FB"/>
    <w:rsid w:val="007D7512"/>
    <w:rsid w:val="007D7545"/>
    <w:rsid w:val="007D78ED"/>
    <w:rsid w:val="007D7928"/>
    <w:rsid w:val="007E001E"/>
    <w:rsid w:val="007E0213"/>
    <w:rsid w:val="007E0897"/>
    <w:rsid w:val="007E08D7"/>
    <w:rsid w:val="007E0B14"/>
    <w:rsid w:val="007E109B"/>
    <w:rsid w:val="007E1121"/>
    <w:rsid w:val="007E1567"/>
    <w:rsid w:val="007E1580"/>
    <w:rsid w:val="007E1756"/>
    <w:rsid w:val="007E176D"/>
    <w:rsid w:val="007E1810"/>
    <w:rsid w:val="007E1FD0"/>
    <w:rsid w:val="007E2256"/>
    <w:rsid w:val="007E25AC"/>
    <w:rsid w:val="007E2645"/>
    <w:rsid w:val="007E2981"/>
    <w:rsid w:val="007E2E37"/>
    <w:rsid w:val="007E2F87"/>
    <w:rsid w:val="007E2FEE"/>
    <w:rsid w:val="007E30E1"/>
    <w:rsid w:val="007E3148"/>
    <w:rsid w:val="007E32D2"/>
    <w:rsid w:val="007E3938"/>
    <w:rsid w:val="007E3C2D"/>
    <w:rsid w:val="007E3E0F"/>
    <w:rsid w:val="007E40F4"/>
    <w:rsid w:val="007E4460"/>
    <w:rsid w:val="007E4620"/>
    <w:rsid w:val="007E4714"/>
    <w:rsid w:val="007E4A5D"/>
    <w:rsid w:val="007E4A71"/>
    <w:rsid w:val="007E4B69"/>
    <w:rsid w:val="007E4D63"/>
    <w:rsid w:val="007E4E4D"/>
    <w:rsid w:val="007E4F42"/>
    <w:rsid w:val="007E5058"/>
    <w:rsid w:val="007E50AC"/>
    <w:rsid w:val="007E50EA"/>
    <w:rsid w:val="007E561E"/>
    <w:rsid w:val="007E579B"/>
    <w:rsid w:val="007E57C0"/>
    <w:rsid w:val="007E5D22"/>
    <w:rsid w:val="007E61B7"/>
    <w:rsid w:val="007E6791"/>
    <w:rsid w:val="007E69CC"/>
    <w:rsid w:val="007E6FFF"/>
    <w:rsid w:val="007E71A2"/>
    <w:rsid w:val="007E771E"/>
    <w:rsid w:val="007E7D19"/>
    <w:rsid w:val="007E7E1D"/>
    <w:rsid w:val="007E7E59"/>
    <w:rsid w:val="007F010E"/>
    <w:rsid w:val="007F05DF"/>
    <w:rsid w:val="007F067F"/>
    <w:rsid w:val="007F0AE4"/>
    <w:rsid w:val="007F0D86"/>
    <w:rsid w:val="007F0E60"/>
    <w:rsid w:val="007F108F"/>
    <w:rsid w:val="007F1644"/>
    <w:rsid w:val="007F16E2"/>
    <w:rsid w:val="007F184D"/>
    <w:rsid w:val="007F1D69"/>
    <w:rsid w:val="007F1E7E"/>
    <w:rsid w:val="007F1F37"/>
    <w:rsid w:val="007F213A"/>
    <w:rsid w:val="007F21FE"/>
    <w:rsid w:val="007F22AD"/>
    <w:rsid w:val="007F25BD"/>
    <w:rsid w:val="007F2AC3"/>
    <w:rsid w:val="007F2C34"/>
    <w:rsid w:val="007F2F26"/>
    <w:rsid w:val="007F3180"/>
    <w:rsid w:val="007F31F8"/>
    <w:rsid w:val="007F3275"/>
    <w:rsid w:val="007F3574"/>
    <w:rsid w:val="007F37F6"/>
    <w:rsid w:val="007F3B49"/>
    <w:rsid w:val="007F3DBA"/>
    <w:rsid w:val="007F3E3C"/>
    <w:rsid w:val="007F428C"/>
    <w:rsid w:val="007F4630"/>
    <w:rsid w:val="007F4894"/>
    <w:rsid w:val="007F48B7"/>
    <w:rsid w:val="007F4B8D"/>
    <w:rsid w:val="007F4F49"/>
    <w:rsid w:val="007F529E"/>
    <w:rsid w:val="007F59DF"/>
    <w:rsid w:val="007F5C32"/>
    <w:rsid w:val="007F5D2A"/>
    <w:rsid w:val="007F5F6E"/>
    <w:rsid w:val="007F5FE9"/>
    <w:rsid w:val="007F6233"/>
    <w:rsid w:val="007F6330"/>
    <w:rsid w:val="007F6699"/>
    <w:rsid w:val="007F6821"/>
    <w:rsid w:val="007F6E9E"/>
    <w:rsid w:val="007F6FBD"/>
    <w:rsid w:val="007F7277"/>
    <w:rsid w:val="007F7432"/>
    <w:rsid w:val="007F7538"/>
    <w:rsid w:val="007F791C"/>
    <w:rsid w:val="007F7C22"/>
    <w:rsid w:val="007F7E2B"/>
    <w:rsid w:val="007F7E7D"/>
    <w:rsid w:val="007F7F0A"/>
    <w:rsid w:val="00800353"/>
    <w:rsid w:val="00800CF2"/>
    <w:rsid w:val="008011EA"/>
    <w:rsid w:val="00801358"/>
    <w:rsid w:val="008013D3"/>
    <w:rsid w:val="00801557"/>
    <w:rsid w:val="00801597"/>
    <w:rsid w:val="008016C4"/>
    <w:rsid w:val="00801995"/>
    <w:rsid w:val="00801BFF"/>
    <w:rsid w:val="00801EEB"/>
    <w:rsid w:val="0080202D"/>
    <w:rsid w:val="008021B2"/>
    <w:rsid w:val="008028DF"/>
    <w:rsid w:val="00802C07"/>
    <w:rsid w:val="00802C58"/>
    <w:rsid w:val="008030EF"/>
    <w:rsid w:val="008030F5"/>
    <w:rsid w:val="00803115"/>
    <w:rsid w:val="008031D2"/>
    <w:rsid w:val="0080342F"/>
    <w:rsid w:val="00803495"/>
    <w:rsid w:val="008034D4"/>
    <w:rsid w:val="0080369E"/>
    <w:rsid w:val="00803873"/>
    <w:rsid w:val="0080399E"/>
    <w:rsid w:val="008040BD"/>
    <w:rsid w:val="00804137"/>
    <w:rsid w:val="0080422D"/>
    <w:rsid w:val="00804871"/>
    <w:rsid w:val="00804A31"/>
    <w:rsid w:val="00804CA6"/>
    <w:rsid w:val="00804D28"/>
    <w:rsid w:val="00804DD7"/>
    <w:rsid w:val="00805070"/>
    <w:rsid w:val="00805083"/>
    <w:rsid w:val="0080517D"/>
    <w:rsid w:val="0080529F"/>
    <w:rsid w:val="008055AD"/>
    <w:rsid w:val="00805702"/>
    <w:rsid w:val="0080587C"/>
    <w:rsid w:val="00805C40"/>
    <w:rsid w:val="00805C77"/>
    <w:rsid w:val="0080615D"/>
    <w:rsid w:val="0080625D"/>
    <w:rsid w:val="0080631D"/>
    <w:rsid w:val="008066E6"/>
    <w:rsid w:val="00806706"/>
    <w:rsid w:val="00806783"/>
    <w:rsid w:val="0080699A"/>
    <w:rsid w:val="00806A58"/>
    <w:rsid w:val="00806ACE"/>
    <w:rsid w:val="00806C73"/>
    <w:rsid w:val="00806CDE"/>
    <w:rsid w:val="00806D9E"/>
    <w:rsid w:val="00806E3C"/>
    <w:rsid w:val="008073C5"/>
    <w:rsid w:val="0080740B"/>
    <w:rsid w:val="00807512"/>
    <w:rsid w:val="0080796B"/>
    <w:rsid w:val="00807C5F"/>
    <w:rsid w:val="00807D2C"/>
    <w:rsid w:val="00807DCC"/>
    <w:rsid w:val="008104B3"/>
    <w:rsid w:val="008104ED"/>
    <w:rsid w:val="00810812"/>
    <w:rsid w:val="0081093E"/>
    <w:rsid w:val="008109EC"/>
    <w:rsid w:val="00810D83"/>
    <w:rsid w:val="008112FD"/>
    <w:rsid w:val="00811561"/>
    <w:rsid w:val="008116D0"/>
    <w:rsid w:val="008117D6"/>
    <w:rsid w:val="008117F0"/>
    <w:rsid w:val="008119A1"/>
    <w:rsid w:val="0081215E"/>
    <w:rsid w:val="0081260A"/>
    <w:rsid w:val="008127E1"/>
    <w:rsid w:val="00812A42"/>
    <w:rsid w:val="00812C50"/>
    <w:rsid w:val="00812E74"/>
    <w:rsid w:val="0081303A"/>
    <w:rsid w:val="00813040"/>
    <w:rsid w:val="0081372C"/>
    <w:rsid w:val="008137A8"/>
    <w:rsid w:val="00813B98"/>
    <w:rsid w:val="00813CB8"/>
    <w:rsid w:val="0081449E"/>
    <w:rsid w:val="008149F6"/>
    <w:rsid w:val="00814E16"/>
    <w:rsid w:val="0081546B"/>
    <w:rsid w:val="00815742"/>
    <w:rsid w:val="00815974"/>
    <w:rsid w:val="008159B8"/>
    <w:rsid w:val="00815AFA"/>
    <w:rsid w:val="00815CDB"/>
    <w:rsid w:val="00815EB4"/>
    <w:rsid w:val="00816252"/>
    <w:rsid w:val="00816C7C"/>
    <w:rsid w:val="00816D28"/>
    <w:rsid w:val="00816D91"/>
    <w:rsid w:val="00816F30"/>
    <w:rsid w:val="008170A9"/>
    <w:rsid w:val="008171B0"/>
    <w:rsid w:val="0081789B"/>
    <w:rsid w:val="00817C70"/>
    <w:rsid w:val="00817F83"/>
    <w:rsid w:val="00817F86"/>
    <w:rsid w:val="008200D8"/>
    <w:rsid w:val="0082057E"/>
    <w:rsid w:val="008205ED"/>
    <w:rsid w:val="00820A54"/>
    <w:rsid w:val="00820BD8"/>
    <w:rsid w:val="0082125E"/>
    <w:rsid w:val="0082155F"/>
    <w:rsid w:val="008215EC"/>
    <w:rsid w:val="00821981"/>
    <w:rsid w:val="008219EB"/>
    <w:rsid w:val="00821B2C"/>
    <w:rsid w:val="00821B6A"/>
    <w:rsid w:val="00821D07"/>
    <w:rsid w:val="00822203"/>
    <w:rsid w:val="008224C5"/>
    <w:rsid w:val="0082288A"/>
    <w:rsid w:val="008228AC"/>
    <w:rsid w:val="0082328D"/>
    <w:rsid w:val="0082360C"/>
    <w:rsid w:val="00823F99"/>
    <w:rsid w:val="00824008"/>
    <w:rsid w:val="008241C9"/>
    <w:rsid w:val="0082436C"/>
    <w:rsid w:val="008244AF"/>
    <w:rsid w:val="008248C1"/>
    <w:rsid w:val="008248F4"/>
    <w:rsid w:val="00824BB7"/>
    <w:rsid w:val="00824C45"/>
    <w:rsid w:val="00825355"/>
    <w:rsid w:val="00825637"/>
    <w:rsid w:val="00825D0B"/>
    <w:rsid w:val="00825E16"/>
    <w:rsid w:val="00825E5A"/>
    <w:rsid w:val="00825F9C"/>
    <w:rsid w:val="00826065"/>
    <w:rsid w:val="00826AB6"/>
    <w:rsid w:val="00826B0B"/>
    <w:rsid w:val="00826BA0"/>
    <w:rsid w:val="00826D04"/>
    <w:rsid w:val="00827296"/>
    <w:rsid w:val="00827313"/>
    <w:rsid w:val="00827652"/>
    <w:rsid w:val="00827A34"/>
    <w:rsid w:val="00827EE3"/>
    <w:rsid w:val="00830420"/>
    <w:rsid w:val="00830788"/>
    <w:rsid w:val="008307CD"/>
    <w:rsid w:val="0083099E"/>
    <w:rsid w:val="00830AE1"/>
    <w:rsid w:val="00830D86"/>
    <w:rsid w:val="00830FDE"/>
    <w:rsid w:val="00831358"/>
    <w:rsid w:val="00831394"/>
    <w:rsid w:val="00831873"/>
    <w:rsid w:val="00831B57"/>
    <w:rsid w:val="00831BCC"/>
    <w:rsid w:val="00831D62"/>
    <w:rsid w:val="00831DBE"/>
    <w:rsid w:val="00831DD1"/>
    <w:rsid w:val="00831F2D"/>
    <w:rsid w:val="00831F3B"/>
    <w:rsid w:val="00831FD5"/>
    <w:rsid w:val="008322C3"/>
    <w:rsid w:val="008323F9"/>
    <w:rsid w:val="00832585"/>
    <w:rsid w:val="0083261B"/>
    <w:rsid w:val="008327BD"/>
    <w:rsid w:val="0083280C"/>
    <w:rsid w:val="0083296F"/>
    <w:rsid w:val="0083297F"/>
    <w:rsid w:val="00832983"/>
    <w:rsid w:val="00832DFB"/>
    <w:rsid w:val="00832E39"/>
    <w:rsid w:val="00832F83"/>
    <w:rsid w:val="00833734"/>
    <w:rsid w:val="00833A54"/>
    <w:rsid w:val="00833D56"/>
    <w:rsid w:val="00833DC9"/>
    <w:rsid w:val="00833E69"/>
    <w:rsid w:val="0083403A"/>
    <w:rsid w:val="00834334"/>
    <w:rsid w:val="008343DF"/>
    <w:rsid w:val="00834502"/>
    <w:rsid w:val="00834A3D"/>
    <w:rsid w:val="00834A46"/>
    <w:rsid w:val="00834A92"/>
    <w:rsid w:val="00834C78"/>
    <w:rsid w:val="00834F79"/>
    <w:rsid w:val="0083510C"/>
    <w:rsid w:val="00835170"/>
    <w:rsid w:val="008351B5"/>
    <w:rsid w:val="00835590"/>
    <w:rsid w:val="00835CE1"/>
    <w:rsid w:val="008361B6"/>
    <w:rsid w:val="0083643A"/>
    <w:rsid w:val="00836665"/>
    <w:rsid w:val="00836BD4"/>
    <w:rsid w:val="00836BD5"/>
    <w:rsid w:val="0083738F"/>
    <w:rsid w:val="00837438"/>
    <w:rsid w:val="0083751C"/>
    <w:rsid w:val="00837ADC"/>
    <w:rsid w:val="00837B40"/>
    <w:rsid w:val="00837BC6"/>
    <w:rsid w:val="00837E85"/>
    <w:rsid w:val="00837FBA"/>
    <w:rsid w:val="00840049"/>
    <w:rsid w:val="0084018F"/>
    <w:rsid w:val="008404D7"/>
    <w:rsid w:val="008408A5"/>
    <w:rsid w:val="00840A06"/>
    <w:rsid w:val="00840C4F"/>
    <w:rsid w:val="00840E61"/>
    <w:rsid w:val="008413FD"/>
    <w:rsid w:val="0084143C"/>
    <w:rsid w:val="008414EB"/>
    <w:rsid w:val="00841923"/>
    <w:rsid w:val="00841B47"/>
    <w:rsid w:val="00841B91"/>
    <w:rsid w:val="00842133"/>
    <w:rsid w:val="0084231A"/>
    <w:rsid w:val="008424D4"/>
    <w:rsid w:val="0084274E"/>
    <w:rsid w:val="00842A84"/>
    <w:rsid w:val="00842A95"/>
    <w:rsid w:val="00842C12"/>
    <w:rsid w:val="00843073"/>
    <w:rsid w:val="0084357B"/>
    <w:rsid w:val="008436B6"/>
    <w:rsid w:val="008437A6"/>
    <w:rsid w:val="0084396D"/>
    <w:rsid w:val="00843A33"/>
    <w:rsid w:val="00844137"/>
    <w:rsid w:val="00844286"/>
    <w:rsid w:val="00844526"/>
    <w:rsid w:val="0084457C"/>
    <w:rsid w:val="008449D0"/>
    <w:rsid w:val="00844BE6"/>
    <w:rsid w:val="00844C6F"/>
    <w:rsid w:val="00844CF4"/>
    <w:rsid w:val="00844E48"/>
    <w:rsid w:val="00845259"/>
    <w:rsid w:val="00845725"/>
    <w:rsid w:val="008459E2"/>
    <w:rsid w:val="00845CD5"/>
    <w:rsid w:val="00845FA4"/>
    <w:rsid w:val="008462DF"/>
    <w:rsid w:val="008465B0"/>
    <w:rsid w:val="00846817"/>
    <w:rsid w:val="00846B66"/>
    <w:rsid w:val="00846E73"/>
    <w:rsid w:val="00846EA4"/>
    <w:rsid w:val="00847170"/>
    <w:rsid w:val="0084721A"/>
    <w:rsid w:val="00847235"/>
    <w:rsid w:val="0084723B"/>
    <w:rsid w:val="00847381"/>
    <w:rsid w:val="008473F5"/>
    <w:rsid w:val="00847411"/>
    <w:rsid w:val="00847574"/>
    <w:rsid w:val="008477FF"/>
    <w:rsid w:val="00847854"/>
    <w:rsid w:val="00847A18"/>
    <w:rsid w:val="00847BB4"/>
    <w:rsid w:val="00847D30"/>
    <w:rsid w:val="00847F6D"/>
    <w:rsid w:val="00850177"/>
    <w:rsid w:val="00850771"/>
    <w:rsid w:val="00850BD0"/>
    <w:rsid w:val="00850D08"/>
    <w:rsid w:val="0085106D"/>
    <w:rsid w:val="00851082"/>
    <w:rsid w:val="00851138"/>
    <w:rsid w:val="00851202"/>
    <w:rsid w:val="008516FC"/>
    <w:rsid w:val="00851818"/>
    <w:rsid w:val="0085181A"/>
    <w:rsid w:val="00851A5F"/>
    <w:rsid w:val="00851BD4"/>
    <w:rsid w:val="00851F25"/>
    <w:rsid w:val="0085209F"/>
    <w:rsid w:val="0085233B"/>
    <w:rsid w:val="00852483"/>
    <w:rsid w:val="00852C8E"/>
    <w:rsid w:val="00852EB6"/>
    <w:rsid w:val="00852F4C"/>
    <w:rsid w:val="008530C5"/>
    <w:rsid w:val="008530E3"/>
    <w:rsid w:val="008531EE"/>
    <w:rsid w:val="0085320B"/>
    <w:rsid w:val="008534ED"/>
    <w:rsid w:val="008535F4"/>
    <w:rsid w:val="00853644"/>
    <w:rsid w:val="008539D5"/>
    <w:rsid w:val="0085415F"/>
    <w:rsid w:val="008542BD"/>
    <w:rsid w:val="0085470A"/>
    <w:rsid w:val="008549AD"/>
    <w:rsid w:val="00854A2B"/>
    <w:rsid w:val="00854C13"/>
    <w:rsid w:val="00854CAC"/>
    <w:rsid w:val="00854D97"/>
    <w:rsid w:val="00854EBE"/>
    <w:rsid w:val="00855085"/>
    <w:rsid w:val="0085572E"/>
    <w:rsid w:val="00855B50"/>
    <w:rsid w:val="00855C2F"/>
    <w:rsid w:val="00855D2F"/>
    <w:rsid w:val="00855E67"/>
    <w:rsid w:val="00855EDD"/>
    <w:rsid w:val="00856022"/>
    <w:rsid w:val="008565D5"/>
    <w:rsid w:val="00856CC1"/>
    <w:rsid w:val="00856EEB"/>
    <w:rsid w:val="0085721C"/>
    <w:rsid w:val="0085750B"/>
    <w:rsid w:val="00857BE7"/>
    <w:rsid w:val="00857CA7"/>
    <w:rsid w:val="00857EF3"/>
    <w:rsid w:val="0086002A"/>
    <w:rsid w:val="008600D9"/>
    <w:rsid w:val="008603EA"/>
    <w:rsid w:val="008603F8"/>
    <w:rsid w:val="00860517"/>
    <w:rsid w:val="00860CAD"/>
    <w:rsid w:val="00860E90"/>
    <w:rsid w:val="00860F1F"/>
    <w:rsid w:val="008616A6"/>
    <w:rsid w:val="008617D4"/>
    <w:rsid w:val="00861B3C"/>
    <w:rsid w:val="00861BF8"/>
    <w:rsid w:val="0086213B"/>
    <w:rsid w:val="008621CB"/>
    <w:rsid w:val="0086239B"/>
    <w:rsid w:val="0086289B"/>
    <w:rsid w:val="00862A93"/>
    <w:rsid w:val="00862ACD"/>
    <w:rsid w:val="008630B0"/>
    <w:rsid w:val="008630BD"/>
    <w:rsid w:val="008633F2"/>
    <w:rsid w:val="00863437"/>
    <w:rsid w:val="008637B5"/>
    <w:rsid w:val="00863D29"/>
    <w:rsid w:val="0086408C"/>
    <w:rsid w:val="0086414A"/>
    <w:rsid w:val="008641D6"/>
    <w:rsid w:val="008641E0"/>
    <w:rsid w:val="008648D3"/>
    <w:rsid w:val="00864B92"/>
    <w:rsid w:val="00864EE1"/>
    <w:rsid w:val="00865031"/>
    <w:rsid w:val="008653CF"/>
    <w:rsid w:val="00865520"/>
    <w:rsid w:val="0086571A"/>
    <w:rsid w:val="008658B9"/>
    <w:rsid w:val="00865C17"/>
    <w:rsid w:val="00865F00"/>
    <w:rsid w:val="008663DC"/>
    <w:rsid w:val="0086664B"/>
    <w:rsid w:val="00866712"/>
    <w:rsid w:val="00866CDA"/>
    <w:rsid w:val="00867147"/>
    <w:rsid w:val="00867197"/>
    <w:rsid w:val="008674C6"/>
    <w:rsid w:val="008674CA"/>
    <w:rsid w:val="008675A4"/>
    <w:rsid w:val="00867685"/>
    <w:rsid w:val="00867722"/>
    <w:rsid w:val="00867FBB"/>
    <w:rsid w:val="008702FB"/>
    <w:rsid w:val="00870726"/>
    <w:rsid w:val="0087075C"/>
    <w:rsid w:val="00870BDE"/>
    <w:rsid w:val="008714A0"/>
    <w:rsid w:val="00871547"/>
    <w:rsid w:val="008716EF"/>
    <w:rsid w:val="00871868"/>
    <w:rsid w:val="00871894"/>
    <w:rsid w:val="00871923"/>
    <w:rsid w:val="008719D2"/>
    <w:rsid w:val="00871A73"/>
    <w:rsid w:val="00871BD2"/>
    <w:rsid w:val="00871C56"/>
    <w:rsid w:val="00871D68"/>
    <w:rsid w:val="00871EBB"/>
    <w:rsid w:val="00871F35"/>
    <w:rsid w:val="0087293E"/>
    <w:rsid w:val="00872992"/>
    <w:rsid w:val="00872A3E"/>
    <w:rsid w:val="00872A86"/>
    <w:rsid w:val="00872D25"/>
    <w:rsid w:val="00872F17"/>
    <w:rsid w:val="008730F0"/>
    <w:rsid w:val="00873328"/>
    <w:rsid w:val="0087334B"/>
    <w:rsid w:val="0087349E"/>
    <w:rsid w:val="00873513"/>
    <w:rsid w:val="008736BE"/>
    <w:rsid w:val="008737AF"/>
    <w:rsid w:val="00873834"/>
    <w:rsid w:val="00873B1C"/>
    <w:rsid w:val="00873E11"/>
    <w:rsid w:val="008743FA"/>
    <w:rsid w:val="0087445E"/>
    <w:rsid w:val="008746B7"/>
    <w:rsid w:val="00874B89"/>
    <w:rsid w:val="00874C75"/>
    <w:rsid w:val="00874DEF"/>
    <w:rsid w:val="008752C6"/>
    <w:rsid w:val="0087549A"/>
    <w:rsid w:val="00875698"/>
    <w:rsid w:val="00875A47"/>
    <w:rsid w:val="00875B34"/>
    <w:rsid w:val="00875CC7"/>
    <w:rsid w:val="0087611D"/>
    <w:rsid w:val="008761F2"/>
    <w:rsid w:val="0087634E"/>
    <w:rsid w:val="00876401"/>
    <w:rsid w:val="008765FF"/>
    <w:rsid w:val="00876825"/>
    <w:rsid w:val="00876C80"/>
    <w:rsid w:val="00876F0F"/>
    <w:rsid w:val="008770B6"/>
    <w:rsid w:val="00877262"/>
    <w:rsid w:val="0087757C"/>
    <w:rsid w:val="00877C38"/>
    <w:rsid w:val="00877DDD"/>
    <w:rsid w:val="00880350"/>
    <w:rsid w:val="00880616"/>
    <w:rsid w:val="00880B83"/>
    <w:rsid w:val="00880D65"/>
    <w:rsid w:val="0088115D"/>
    <w:rsid w:val="008813B8"/>
    <w:rsid w:val="008816E9"/>
    <w:rsid w:val="00881743"/>
    <w:rsid w:val="008819A2"/>
    <w:rsid w:val="00881AC0"/>
    <w:rsid w:val="00881BC6"/>
    <w:rsid w:val="00881E1A"/>
    <w:rsid w:val="0088250C"/>
    <w:rsid w:val="00882706"/>
    <w:rsid w:val="0088288A"/>
    <w:rsid w:val="00882962"/>
    <w:rsid w:val="00882DD4"/>
    <w:rsid w:val="00882E42"/>
    <w:rsid w:val="00882FF7"/>
    <w:rsid w:val="00883132"/>
    <w:rsid w:val="0088327A"/>
    <w:rsid w:val="0088337F"/>
    <w:rsid w:val="008833F7"/>
    <w:rsid w:val="00883A3F"/>
    <w:rsid w:val="00883AE9"/>
    <w:rsid w:val="00883BF7"/>
    <w:rsid w:val="00883EF6"/>
    <w:rsid w:val="00883F42"/>
    <w:rsid w:val="00884763"/>
    <w:rsid w:val="00884807"/>
    <w:rsid w:val="00884B91"/>
    <w:rsid w:val="00884C29"/>
    <w:rsid w:val="0088516C"/>
    <w:rsid w:val="0088591D"/>
    <w:rsid w:val="008859B1"/>
    <w:rsid w:val="00885C58"/>
    <w:rsid w:val="008868ED"/>
    <w:rsid w:val="00886A18"/>
    <w:rsid w:val="00886A35"/>
    <w:rsid w:val="00886D35"/>
    <w:rsid w:val="00886E34"/>
    <w:rsid w:val="00886ED4"/>
    <w:rsid w:val="0088731F"/>
    <w:rsid w:val="0088769C"/>
    <w:rsid w:val="00887856"/>
    <w:rsid w:val="008879F9"/>
    <w:rsid w:val="00887AAB"/>
    <w:rsid w:val="00887BFE"/>
    <w:rsid w:val="00887C40"/>
    <w:rsid w:val="00890060"/>
    <w:rsid w:val="00890316"/>
    <w:rsid w:val="008906ED"/>
    <w:rsid w:val="00890778"/>
    <w:rsid w:val="008908B8"/>
    <w:rsid w:val="00890991"/>
    <w:rsid w:val="00890C3B"/>
    <w:rsid w:val="00890C6E"/>
    <w:rsid w:val="00890F09"/>
    <w:rsid w:val="00890FA5"/>
    <w:rsid w:val="008912A8"/>
    <w:rsid w:val="0089144E"/>
    <w:rsid w:val="008914BB"/>
    <w:rsid w:val="008919C6"/>
    <w:rsid w:val="00891C38"/>
    <w:rsid w:val="00891CF1"/>
    <w:rsid w:val="00891D75"/>
    <w:rsid w:val="00892529"/>
    <w:rsid w:val="00892965"/>
    <w:rsid w:val="00892EE5"/>
    <w:rsid w:val="00892F0E"/>
    <w:rsid w:val="00892F87"/>
    <w:rsid w:val="00893116"/>
    <w:rsid w:val="00893435"/>
    <w:rsid w:val="008935D7"/>
    <w:rsid w:val="0089362B"/>
    <w:rsid w:val="00893A3A"/>
    <w:rsid w:val="00893B0F"/>
    <w:rsid w:val="00893B93"/>
    <w:rsid w:val="00893B9F"/>
    <w:rsid w:val="00893BD5"/>
    <w:rsid w:val="00893D00"/>
    <w:rsid w:val="00893E27"/>
    <w:rsid w:val="00893FFE"/>
    <w:rsid w:val="00894206"/>
    <w:rsid w:val="0089447C"/>
    <w:rsid w:val="00894BB7"/>
    <w:rsid w:val="00894E95"/>
    <w:rsid w:val="00894EDB"/>
    <w:rsid w:val="0089521B"/>
    <w:rsid w:val="00895AAE"/>
    <w:rsid w:val="00895B8B"/>
    <w:rsid w:val="00895F99"/>
    <w:rsid w:val="008961A4"/>
    <w:rsid w:val="008961BB"/>
    <w:rsid w:val="0089632E"/>
    <w:rsid w:val="00896440"/>
    <w:rsid w:val="00896665"/>
    <w:rsid w:val="00896668"/>
    <w:rsid w:val="008968A2"/>
    <w:rsid w:val="008968B9"/>
    <w:rsid w:val="00897042"/>
    <w:rsid w:val="00897157"/>
    <w:rsid w:val="00897381"/>
    <w:rsid w:val="0089742D"/>
    <w:rsid w:val="00897743"/>
    <w:rsid w:val="008977D7"/>
    <w:rsid w:val="0089785B"/>
    <w:rsid w:val="008979A9"/>
    <w:rsid w:val="008A0108"/>
    <w:rsid w:val="008A0743"/>
    <w:rsid w:val="008A0972"/>
    <w:rsid w:val="008A09E6"/>
    <w:rsid w:val="008A0AA8"/>
    <w:rsid w:val="008A0B2D"/>
    <w:rsid w:val="008A0C25"/>
    <w:rsid w:val="008A10E7"/>
    <w:rsid w:val="008A121F"/>
    <w:rsid w:val="008A1496"/>
    <w:rsid w:val="008A1740"/>
    <w:rsid w:val="008A1794"/>
    <w:rsid w:val="008A1922"/>
    <w:rsid w:val="008A197D"/>
    <w:rsid w:val="008A1D99"/>
    <w:rsid w:val="008A1EC3"/>
    <w:rsid w:val="008A22E6"/>
    <w:rsid w:val="008A248B"/>
    <w:rsid w:val="008A27FA"/>
    <w:rsid w:val="008A28E2"/>
    <w:rsid w:val="008A2ECB"/>
    <w:rsid w:val="008A310D"/>
    <w:rsid w:val="008A33B1"/>
    <w:rsid w:val="008A370E"/>
    <w:rsid w:val="008A37B8"/>
    <w:rsid w:val="008A3849"/>
    <w:rsid w:val="008A3B33"/>
    <w:rsid w:val="008A3D28"/>
    <w:rsid w:val="008A3D6D"/>
    <w:rsid w:val="008A3D7E"/>
    <w:rsid w:val="008A413D"/>
    <w:rsid w:val="008A41ED"/>
    <w:rsid w:val="008A43E0"/>
    <w:rsid w:val="008A455E"/>
    <w:rsid w:val="008A459D"/>
    <w:rsid w:val="008A466D"/>
    <w:rsid w:val="008A46F6"/>
    <w:rsid w:val="008A4BAB"/>
    <w:rsid w:val="008A5014"/>
    <w:rsid w:val="008A5196"/>
    <w:rsid w:val="008A525A"/>
    <w:rsid w:val="008A533D"/>
    <w:rsid w:val="008A54B9"/>
    <w:rsid w:val="008A54DE"/>
    <w:rsid w:val="008A5607"/>
    <w:rsid w:val="008A5A5C"/>
    <w:rsid w:val="008A5E1F"/>
    <w:rsid w:val="008A5FA0"/>
    <w:rsid w:val="008A63B5"/>
    <w:rsid w:val="008A644E"/>
    <w:rsid w:val="008A67B3"/>
    <w:rsid w:val="008A6C3D"/>
    <w:rsid w:val="008A6C70"/>
    <w:rsid w:val="008A79FB"/>
    <w:rsid w:val="008A7BCA"/>
    <w:rsid w:val="008A7D9A"/>
    <w:rsid w:val="008B01B6"/>
    <w:rsid w:val="008B01BB"/>
    <w:rsid w:val="008B01FA"/>
    <w:rsid w:val="008B03D0"/>
    <w:rsid w:val="008B05DA"/>
    <w:rsid w:val="008B05FA"/>
    <w:rsid w:val="008B06E5"/>
    <w:rsid w:val="008B08CE"/>
    <w:rsid w:val="008B0AC7"/>
    <w:rsid w:val="008B0CC1"/>
    <w:rsid w:val="008B0E97"/>
    <w:rsid w:val="008B1042"/>
    <w:rsid w:val="008B1295"/>
    <w:rsid w:val="008B1F45"/>
    <w:rsid w:val="008B26F0"/>
    <w:rsid w:val="008B2A0C"/>
    <w:rsid w:val="008B2C53"/>
    <w:rsid w:val="008B2CF7"/>
    <w:rsid w:val="008B2F3D"/>
    <w:rsid w:val="008B31C9"/>
    <w:rsid w:val="008B33D3"/>
    <w:rsid w:val="008B4063"/>
    <w:rsid w:val="008B4359"/>
    <w:rsid w:val="008B43CD"/>
    <w:rsid w:val="008B44F9"/>
    <w:rsid w:val="008B4523"/>
    <w:rsid w:val="008B4997"/>
    <w:rsid w:val="008B4BED"/>
    <w:rsid w:val="008B4DA6"/>
    <w:rsid w:val="008B4EA0"/>
    <w:rsid w:val="008B5123"/>
    <w:rsid w:val="008B536A"/>
    <w:rsid w:val="008B56AA"/>
    <w:rsid w:val="008B5A1E"/>
    <w:rsid w:val="008B5DEE"/>
    <w:rsid w:val="008B5E99"/>
    <w:rsid w:val="008B5FF6"/>
    <w:rsid w:val="008B60E5"/>
    <w:rsid w:val="008B61A0"/>
    <w:rsid w:val="008B61AC"/>
    <w:rsid w:val="008B6246"/>
    <w:rsid w:val="008B6286"/>
    <w:rsid w:val="008B6346"/>
    <w:rsid w:val="008B6719"/>
    <w:rsid w:val="008B6ADB"/>
    <w:rsid w:val="008B6D45"/>
    <w:rsid w:val="008B705B"/>
    <w:rsid w:val="008B7421"/>
    <w:rsid w:val="008B7834"/>
    <w:rsid w:val="008B7953"/>
    <w:rsid w:val="008B7CBF"/>
    <w:rsid w:val="008B7CD0"/>
    <w:rsid w:val="008B7E30"/>
    <w:rsid w:val="008C000F"/>
    <w:rsid w:val="008C00A3"/>
    <w:rsid w:val="008C00B2"/>
    <w:rsid w:val="008C013F"/>
    <w:rsid w:val="008C0426"/>
    <w:rsid w:val="008C0F1A"/>
    <w:rsid w:val="008C113D"/>
    <w:rsid w:val="008C11D8"/>
    <w:rsid w:val="008C1310"/>
    <w:rsid w:val="008C1A90"/>
    <w:rsid w:val="008C1BC2"/>
    <w:rsid w:val="008C1CF8"/>
    <w:rsid w:val="008C1F15"/>
    <w:rsid w:val="008C2259"/>
    <w:rsid w:val="008C25EB"/>
    <w:rsid w:val="008C2AB9"/>
    <w:rsid w:val="008C2C82"/>
    <w:rsid w:val="008C327E"/>
    <w:rsid w:val="008C34B0"/>
    <w:rsid w:val="008C35F1"/>
    <w:rsid w:val="008C3699"/>
    <w:rsid w:val="008C3A65"/>
    <w:rsid w:val="008C3CC5"/>
    <w:rsid w:val="008C3DEF"/>
    <w:rsid w:val="008C3F05"/>
    <w:rsid w:val="008C4641"/>
    <w:rsid w:val="008C4722"/>
    <w:rsid w:val="008C48FF"/>
    <w:rsid w:val="008C4C68"/>
    <w:rsid w:val="008C4D47"/>
    <w:rsid w:val="008C54D2"/>
    <w:rsid w:val="008C54EE"/>
    <w:rsid w:val="008C5580"/>
    <w:rsid w:val="008C5DED"/>
    <w:rsid w:val="008C613A"/>
    <w:rsid w:val="008C6578"/>
    <w:rsid w:val="008C6623"/>
    <w:rsid w:val="008C6814"/>
    <w:rsid w:val="008C6B43"/>
    <w:rsid w:val="008C6C1C"/>
    <w:rsid w:val="008C7445"/>
    <w:rsid w:val="008C75DE"/>
    <w:rsid w:val="008C7638"/>
    <w:rsid w:val="008C76EB"/>
    <w:rsid w:val="008C7767"/>
    <w:rsid w:val="008C77EC"/>
    <w:rsid w:val="008C78A2"/>
    <w:rsid w:val="008C78BE"/>
    <w:rsid w:val="008C7CDB"/>
    <w:rsid w:val="008D009B"/>
    <w:rsid w:val="008D02E5"/>
    <w:rsid w:val="008D0534"/>
    <w:rsid w:val="008D064A"/>
    <w:rsid w:val="008D0703"/>
    <w:rsid w:val="008D0859"/>
    <w:rsid w:val="008D08AD"/>
    <w:rsid w:val="008D0C5E"/>
    <w:rsid w:val="008D0CD0"/>
    <w:rsid w:val="008D0DED"/>
    <w:rsid w:val="008D0ED3"/>
    <w:rsid w:val="008D1231"/>
    <w:rsid w:val="008D1811"/>
    <w:rsid w:val="008D186E"/>
    <w:rsid w:val="008D2052"/>
    <w:rsid w:val="008D20F7"/>
    <w:rsid w:val="008D21F2"/>
    <w:rsid w:val="008D222F"/>
    <w:rsid w:val="008D23B6"/>
    <w:rsid w:val="008D250A"/>
    <w:rsid w:val="008D2799"/>
    <w:rsid w:val="008D287C"/>
    <w:rsid w:val="008D2AAD"/>
    <w:rsid w:val="008D2E8C"/>
    <w:rsid w:val="008D3323"/>
    <w:rsid w:val="008D347A"/>
    <w:rsid w:val="008D34EC"/>
    <w:rsid w:val="008D389E"/>
    <w:rsid w:val="008D3D62"/>
    <w:rsid w:val="008D3DF2"/>
    <w:rsid w:val="008D3E00"/>
    <w:rsid w:val="008D417B"/>
    <w:rsid w:val="008D42F4"/>
    <w:rsid w:val="008D46F5"/>
    <w:rsid w:val="008D5028"/>
    <w:rsid w:val="008D542B"/>
    <w:rsid w:val="008D5660"/>
    <w:rsid w:val="008D574C"/>
    <w:rsid w:val="008D5C66"/>
    <w:rsid w:val="008D5E15"/>
    <w:rsid w:val="008D6165"/>
    <w:rsid w:val="008D6171"/>
    <w:rsid w:val="008D61AE"/>
    <w:rsid w:val="008D6227"/>
    <w:rsid w:val="008D6E65"/>
    <w:rsid w:val="008D6FCD"/>
    <w:rsid w:val="008D759B"/>
    <w:rsid w:val="008D7679"/>
    <w:rsid w:val="008D76A9"/>
    <w:rsid w:val="008D7B45"/>
    <w:rsid w:val="008D7D4F"/>
    <w:rsid w:val="008E0174"/>
    <w:rsid w:val="008E03B2"/>
    <w:rsid w:val="008E03F3"/>
    <w:rsid w:val="008E0575"/>
    <w:rsid w:val="008E059B"/>
    <w:rsid w:val="008E064B"/>
    <w:rsid w:val="008E0982"/>
    <w:rsid w:val="008E0C29"/>
    <w:rsid w:val="008E13D0"/>
    <w:rsid w:val="008E1660"/>
    <w:rsid w:val="008E18D7"/>
    <w:rsid w:val="008E1C2B"/>
    <w:rsid w:val="008E1DBF"/>
    <w:rsid w:val="008E1DC8"/>
    <w:rsid w:val="008E209C"/>
    <w:rsid w:val="008E22D6"/>
    <w:rsid w:val="008E262C"/>
    <w:rsid w:val="008E29C6"/>
    <w:rsid w:val="008E2C47"/>
    <w:rsid w:val="008E3354"/>
    <w:rsid w:val="008E3365"/>
    <w:rsid w:val="008E3944"/>
    <w:rsid w:val="008E3BD3"/>
    <w:rsid w:val="008E3CD9"/>
    <w:rsid w:val="008E3CFF"/>
    <w:rsid w:val="008E3D51"/>
    <w:rsid w:val="008E3E6A"/>
    <w:rsid w:val="008E478C"/>
    <w:rsid w:val="008E4942"/>
    <w:rsid w:val="008E4946"/>
    <w:rsid w:val="008E4993"/>
    <w:rsid w:val="008E4A51"/>
    <w:rsid w:val="008E4DA9"/>
    <w:rsid w:val="008E4FB5"/>
    <w:rsid w:val="008E504E"/>
    <w:rsid w:val="008E549F"/>
    <w:rsid w:val="008E5907"/>
    <w:rsid w:val="008E59C0"/>
    <w:rsid w:val="008E5AE6"/>
    <w:rsid w:val="008E5AED"/>
    <w:rsid w:val="008E620A"/>
    <w:rsid w:val="008E62EE"/>
    <w:rsid w:val="008E6351"/>
    <w:rsid w:val="008E65BF"/>
    <w:rsid w:val="008E6ADC"/>
    <w:rsid w:val="008E6EB6"/>
    <w:rsid w:val="008E6FBC"/>
    <w:rsid w:val="008E73ED"/>
    <w:rsid w:val="008E75A2"/>
    <w:rsid w:val="008E797F"/>
    <w:rsid w:val="008E7C02"/>
    <w:rsid w:val="008E7CE8"/>
    <w:rsid w:val="008E7D99"/>
    <w:rsid w:val="008F0046"/>
    <w:rsid w:val="008F017C"/>
    <w:rsid w:val="008F01A8"/>
    <w:rsid w:val="008F0290"/>
    <w:rsid w:val="008F03C6"/>
    <w:rsid w:val="008F0C17"/>
    <w:rsid w:val="008F0E38"/>
    <w:rsid w:val="008F0FC3"/>
    <w:rsid w:val="008F10D8"/>
    <w:rsid w:val="008F120C"/>
    <w:rsid w:val="008F12E4"/>
    <w:rsid w:val="008F15C7"/>
    <w:rsid w:val="008F17C4"/>
    <w:rsid w:val="008F1BC3"/>
    <w:rsid w:val="008F1D1C"/>
    <w:rsid w:val="008F2149"/>
    <w:rsid w:val="008F22F7"/>
    <w:rsid w:val="008F3139"/>
    <w:rsid w:val="008F319D"/>
    <w:rsid w:val="008F3865"/>
    <w:rsid w:val="008F38C4"/>
    <w:rsid w:val="008F39DA"/>
    <w:rsid w:val="008F3CA8"/>
    <w:rsid w:val="008F3F9E"/>
    <w:rsid w:val="008F42DC"/>
    <w:rsid w:val="008F43C8"/>
    <w:rsid w:val="008F46A5"/>
    <w:rsid w:val="008F4BD4"/>
    <w:rsid w:val="008F4D3E"/>
    <w:rsid w:val="008F52BF"/>
    <w:rsid w:val="008F5304"/>
    <w:rsid w:val="008F55EA"/>
    <w:rsid w:val="008F5849"/>
    <w:rsid w:val="008F598D"/>
    <w:rsid w:val="008F5A46"/>
    <w:rsid w:val="008F5E29"/>
    <w:rsid w:val="008F6082"/>
    <w:rsid w:val="008F61D0"/>
    <w:rsid w:val="008F629F"/>
    <w:rsid w:val="008F6559"/>
    <w:rsid w:val="008F6595"/>
    <w:rsid w:val="008F6608"/>
    <w:rsid w:val="008F68AB"/>
    <w:rsid w:val="008F69BD"/>
    <w:rsid w:val="008F69DA"/>
    <w:rsid w:val="008F6A1A"/>
    <w:rsid w:val="008F6B2C"/>
    <w:rsid w:val="008F6E4A"/>
    <w:rsid w:val="008F7020"/>
    <w:rsid w:val="008F71B9"/>
    <w:rsid w:val="008F7217"/>
    <w:rsid w:val="008F7338"/>
    <w:rsid w:val="008F7653"/>
    <w:rsid w:val="008F795B"/>
    <w:rsid w:val="008F7A2D"/>
    <w:rsid w:val="008F7A59"/>
    <w:rsid w:val="008F7B1E"/>
    <w:rsid w:val="009001AA"/>
    <w:rsid w:val="00900270"/>
    <w:rsid w:val="009005F1"/>
    <w:rsid w:val="00900BA6"/>
    <w:rsid w:val="00900BFE"/>
    <w:rsid w:val="00900EA2"/>
    <w:rsid w:val="00900F9E"/>
    <w:rsid w:val="00901567"/>
    <w:rsid w:val="0090158D"/>
    <w:rsid w:val="00901680"/>
    <w:rsid w:val="00901745"/>
    <w:rsid w:val="00901789"/>
    <w:rsid w:val="009017FC"/>
    <w:rsid w:val="009018B7"/>
    <w:rsid w:val="009019B9"/>
    <w:rsid w:val="00901A2B"/>
    <w:rsid w:val="00901BD6"/>
    <w:rsid w:val="00901F5C"/>
    <w:rsid w:val="0090223F"/>
    <w:rsid w:val="0090273D"/>
    <w:rsid w:val="009029DD"/>
    <w:rsid w:val="00902C6E"/>
    <w:rsid w:val="00902FB1"/>
    <w:rsid w:val="009031EA"/>
    <w:rsid w:val="00903428"/>
    <w:rsid w:val="0090367C"/>
    <w:rsid w:val="009036F4"/>
    <w:rsid w:val="00903A73"/>
    <w:rsid w:val="00903C77"/>
    <w:rsid w:val="00903FA8"/>
    <w:rsid w:val="009041D4"/>
    <w:rsid w:val="00904360"/>
    <w:rsid w:val="00904637"/>
    <w:rsid w:val="0090486E"/>
    <w:rsid w:val="0090487D"/>
    <w:rsid w:val="009051F6"/>
    <w:rsid w:val="0090531D"/>
    <w:rsid w:val="0090541A"/>
    <w:rsid w:val="0090558F"/>
    <w:rsid w:val="0090596F"/>
    <w:rsid w:val="00905AC8"/>
    <w:rsid w:val="00905C03"/>
    <w:rsid w:val="00905C2B"/>
    <w:rsid w:val="00905DD1"/>
    <w:rsid w:val="00905E71"/>
    <w:rsid w:val="009060C8"/>
    <w:rsid w:val="00906862"/>
    <w:rsid w:val="00906EBF"/>
    <w:rsid w:val="0090700C"/>
    <w:rsid w:val="009077E7"/>
    <w:rsid w:val="00907AA9"/>
    <w:rsid w:val="00907D4D"/>
    <w:rsid w:val="0091011C"/>
    <w:rsid w:val="009102B0"/>
    <w:rsid w:val="00910561"/>
    <w:rsid w:val="00910BD4"/>
    <w:rsid w:val="00910E68"/>
    <w:rsid w:val="00911076"/>
    <w:rsid w:val="009110DB"/>
    <w:rsid w:val="009112F6"/>
    <w:rsid w:val="009114E6"/>
    <w:rsid w:val="009114EF"/>
    <w:rsid w:val="0091189B"/>
    <w:rsid w:val="00911CA4"/>
    <w:rsid w:val="00911E09"/>
    <w:rsid w:val="00912686"/>
    <w:rsid w:val="009126DA"/>
    <w:rsid w:val="00912E75"/>
    <w:rsid w:val="00912ECF"/>
    <w:rsid w:val="00913207"/>
    <w:rsid w:val="009133AF"/>
    <w:rsid w:val="00913421"/>
    <w:rsid w:val="00913461"/>
    <w:rsid w:val="009134EF"/>
    <w:rsid w:val="00913E2A"/>
    <w:rsid w:val="00913EF4"/>
    <w:rsid w:val="00914006"/>
    <w:rsid w:val="00914234"/>
    <w:rsid w:val="00914625"/>
    <w:rsid w:val="00914A9E"/>
    <w:rsid w:val="00914ED0"/>
    <w:rsid w:val="00915216"/>
    <w:rsid w:val="0091541D"/>
    <w:rsid w:val="00915992"/>
    <w:rsid w:val="00915C29"/>
    <w:rsid w:val="009165BA"/>
    <w:rsid w:val="00916A54"/>
    <w:rsid w:val="00916B1C"/>
    <w:rsid w:val="00916BCD"/>
    <w:rsid w:val="00916D80"/>
    <w:rsid w:val="00917084"/>
    <w:rsid w:val="00917A98"/>
    <w:rsid w:val="00917DC0"/>
    <w:rsid w:val="00917EB4"/>
    <w:rsid w:val="00920856"/>
    <w:rsid w:val="0092089F"/>
    <w:rsid w:val="009208AC"/>
    <w:rsid w:val="009208D9"/>
    <w:rsid w:val="00920C56"/>
    <w:rsid w:val="009211B4"/>
    <w:rsid w:val="00921599"/>
    <w:rsid w:val="0092164D"/>
    <w:rsid w:val="00921B69"/>
    <w:rsid w:val="00922046"/>
    <w:rsid w:val="00922CF1"/>
    <w:rsid w:val="00922E48"/>
    <w:rsid w:val="00922FAE"/>
    <w:rsid w:val="00923024"/>
    <w:rsid w:val="00923327"/>
    <w:rsid w:val="00923609"/>
    <w:rsid w:val="00923A63"/>
    <w:rsid w:val="00923D60"/>
    <w:rsid w:val="00923E00"/>
    <w:rsid w:val="00924940"/>
    <w:rsid w:val="0092496A"/>
    <w:rsid w:val="009249D2"/>
    <w:rsid w:val="00924A08"/>
    <w:rsid w:val="00924D54"/>
    <w:rsid w:val="009252D7"/>
    <w:rsid w:val="009253BE"/>
    <w:rsid w:val="0092558E"/>
    <w:rsid w:val="00925752"/>
    <w:rsid w:val="0092586D"/>
    <w:rsid w:val="00925911"/>
    <w:rsid w:val="009259B0"/>
    <w:rsid w:val="00925CD6"/>
    <w:rsid w:val="00925CF8"/>
    <w:rsid w:val="00926079"/>
    <w:rsid w:val="00926095"/>
    <w:rsid w:val="00926557"/>
    <w:rsid w:val="00926B1D"/>
    <w:rsid w:val="009275B5"/>
    <w:rsid w:val="00927AE5"/>
    <w:rsid w:val="00927BCD"/>
    <w:rsid w:val="00927D1B"/>
    <w:rsid w:val="0093007F"/>
    <w:rsid w:val="00930362"/>
    <w:rsid w:val="0093045B"/>
    <w:rsid w:val="009305E9"/>
    <w:rsid w:val="00930738"/>
    <w:rsid w:val="0093090A"/>
    <w:rsid w:val="00930AB7"/>
    <w:rsid w:val="00930FFA"/>
    <w:rsid w:val="009313CB"/>
    <w:rsid w:val="00931A6D"/>
    <w:rsid w:val="00932074"/>
    <w:rsid w:val="009321BE"/>
    <w:rsid w:val="0093248F"/>
    <w:rsid w:val="009324A9"/>
    <w:rsid w:val="009324D3"/>
    <w:rsid w:val="00932781"/>
    <w:rsid w:val="00932852"/>
    <w:rsid w:val="00932AE7"/>
    <w:rsid w:val="00932E84"/>
    <w:rsid w:val="00932FA6"/>
    <w:rsid w:val="00933166"/>
    <w:rsid w:val="0093336B"/>
    <w:rsid w:val="00933683"/>
    <w:rsid w:val="0093396C"/>
    <w:rsid w:val="00933C0F"/>
    <w:rsid w:val="0093404E"/>
    <w:rsid w:val="0093477C"/>
    <w:rsid w:val="00934848"/>
    <w:rsid w:val="00934990"/>
    <w:rsid w:val="009349D4"/>
    <w:rsid w:val="00934D3A"/>
    <w:rsid w:val="00934EA3"/>
    <w:rsid w:val="009351E6"/>
    <w:rsid w:val="0093544F"/>
    <w:rsid w:val="009357EA"/>
    <w:rsid w:val="00935D92"/>
    <w:rsid w:val="00935E48"/>
    <w:rsid w:val="0093605D"/>
    <w:rsid w:val="009361C3"/>
    <w:rsid w:val="0093687C"/>
    <w:rsid w:val="009369B2"/>
    <w:rsid w:val="00937012"/>
    <w:rsid w:val="0093702F"/>
    <w:rsid w:val="00937259"/>
    <w:rsid w:val="0093732C"/>
    <w:rsid w:val="00937646"/>
    <w:rsid w:val="00937714"/>
    <w:rsid w:val="00937CB7"/>
    <w:rsid w:val="009400DF"/>
    <w:rsid w:val="0094064F"/>
    <w:rsid w:val="009406E2"/>
    <w:rsid w:val="0094075B"/>
    <w:rsid w:val="00940917"/>
    <w:rsid w:val="00941018"/>
    <w:rsid w:val="00941243"/>
    <w:rsid w:val="00941278"/>
    <w:rsid w:val="009412C6"/>
    <w:rsid w:val="00941405"/>
    <w:rsid w:val="00941560"/>
    <w:rsid w:val="00941B31"/>
    <w:rsid w:val="00941DC3"/>
    <w:rsid w:val="00941E21"/>
    <w:rsid w:val="00942153"/>
    <w:rsid w:val="00942252"/>
    <w:rsid w:val="0094241A"/>
    <w:rsid w:val="009424D7"/>
    <w:rsid w:val="009429E1"/>
    <w:rsid w:val="00942A8D"/>
    <w:rsid w:val="0094354D"/>
    <w:rsid w:val="009437BB"/>
    <w:rsid w:val="009439BB"/>
    <w:rsid w:val="00943CEF"/>
    <w:rsid w:val="0094425F"/>
    <w:rsid w:val="0094470B"/>
    <w:rsid w:val="00945120"/>
    <w:rsid w:val="00945147"/>
    <w:rsid w:val="009453D5"/>
    <w:rsid w:val="00945501"/>
    <w:rsid w:val="00945716"/>
    <w:rsid w:val="00945A00"/>
    <w:rsid w:val="00945C1F"/>
    <w:rsid w:val="00946138"/>
    <w:rsid w:val="0094676E"/>
    <w:rsid w:val="00946DA8"/>
    <w:rsid w:val="00946E61"/>
    <w:rsid w:val="00947224"/>
    <w:rsid w:val="00947308"/>
    <w:rsid w:val="0094740A"/>
    <w:rsid w:val="00947431"/>
    <w:rsid w:val="00947B55"/>
    <w:rsid w:val="00947C23"/>
    <w:rsid w:val="00947E12"/>
    <w:rsid w:val="00950027"/>
    <w:rsid w:val="0095018F"/>
    <w:rsid w:val="009509E2"/>
    <w:rsid w:val="00950D7D"/>
    <w:rsid w:val="00951075"/>
    <w:rsid w:val="009511FD"/>
    <w:rsid w:val="0095124A"/>
    <w:rsid w:val="00951320"/>
    <w:rsid w:val="00951739"/>
    <w:rsid w:val="00951952"/>
    <w:rsid w:val="00952218"/>
    <w:rsid w:val="00952314"/>
    <w:rsid w:val="0095241A"/>
    <w:rsid w:val="00952670"/>
    <w:rsid w:val="009527B2"/>
    <w:rsid w:val="00952BE4"/>
    <w:rsid w:val="009530F0"/>
    <w:rsid w:val="009541E1"/>
    <w:rsid w:val="009546C0"/>
    <w:rsid w:val="009546FE"/>
    <w:rsid w:val="00954C1D"/>
    <w:rsid w:val="00954FF1"/>
    <w:rsid w:val="0095550E"/>
    <w:rsid w:val="00955588"/>
    <w:rsid w:val="009556B1"/>
    <w:rsid w:val="00955BA3"/>
    <w:rsid w:val="00956054"/>
    <w:rsid w:val="0095609A"/>
    <w:rsid w:val="009560EE"/>
    <w:rsid w:val="009561ED"/>
    <w:rsid w:val="00956453"/>
    <w:rsid w:val="009564EB"/>
    <w:rsid w:val="0095650A"/>
    <w:rsid w:val="009568EB"/>
    <w:rsid w:val="00956961"/>
    <w:rsid w:val="009569E6"/>
    <w:rsid w:val="00956A96"/>
    <w:rsid w:val="00956E99"/>
    <w:rsid w:val="0095708C"/>
    <w:rsid w:val="009574D7"/>
    <w:rsid w:val="009577D9"/>
    <w:rsid w:val="00957AFD"/>
    <w:rsid w:val="00957BFA"/>
    <w:rsid w:val="00957C45"/>
    <w:rsid w:val="00957CF0"/>
    <w:rsid w:val="00957D1B"/>
    <w:rsid w:val="00960089"/>
    <w:rsid w:val="00960329"/>
    <w:rsid w:val="00960448"/>
    <w:rsid w:val="009609A6"/>
    <w:rsid w:val="00960AAA"/>
    <w:rsid w:val="00960E88"/>
    <w:rsid w:val="00960FB9"/>
    <w:rsid w:val="00961128"/>
    <w:rsid w:val="0096119C"/>
    <w:rsid w:val="00961807"/>
    <w:rsid w:val="009619D8"/>
    <w:rsid w:val="00961ABB"/>
    <w:rsid w:val="00961CB5"/>
    <w:rsid w:val="00961DE1"/>
    <w:rsid w:val="00962048"/>
    <w:rsid w:val="00962257"/>
    <w:rsid w:val="009622CA"/>
    <w:rsid w:val="009623D1"/>
    <w:rsid w:val="00962746"/>
    <w:rsid w:val="00963049"/>
    <w:rsid w:val="009632D4"/>
    <w:rsid w:val="009632FA"/>
    <w:rsid w:val="0096356E"/>
    <w:rsid w:val="00963786"/>
    <w:rsid w:val="00963A9A"/>
    <w:rsid w:val="00963CAD"/>
    <w:rsid w:val="00963D49"/>
    <w:rsid w:val="00964364"/>
    <w:rsid w:val="0096440C"/>
    <w:rsid w:val="00964C3F"/>
    <w:rsid w:val="009655DA"/>
    <w:rsid w:val="00965A27"/>
    <w:rsid w:val="00965B59"/>
    <w:rsid w:val="00965B90"/>
    <w:rsid w:val="0096640A"/>
    <w:rsid w:val="0096688E"/>
    <w:rsid w:val="00966B4C"/>
    <w:rsid w:val="00966B5A"/>
    <w:rsid w:val="00966CD9"/>
    <w:rsid w:val="009674BB"/>
    <w:rsid w:val="00967716"/>
    <w:rsid w:val="00967825"/>
    <w:rsid w:val="00967E22"/>
    <w:rsid w:val="009700CB"/>
    <w:rsid w:val="009700D3"/>
    <w:rsid w:val="0097086C"/>
    <w:rsid w:val="00970ECC"/>
    <w:rsid w:val="00970F84"/>
    <w:rsid w:val="00971231"/>
    <w:rsid w:val="009714E0"/>
    <w:rsid w:val="00971595"/>
    <w:rsid w:val="009716F8"/>
    <w:rsid w:val="00971908"/>
    <w:rsid w:val="00971AF1"/>
    <w:rsid w:val="00971BCF"/>
    <w:rsid w:val="00971C23"/>
    <w:rsid w:val="00971E04"/>
    <w:rsid w:val="0097211C"/>
    <w:rsid w:val="0097239A"/>
    <w:rsid w:val="009723CA"/>
    <w:rsid w:val="00972491"/>
    <w:rsid w:val="009725B4"/>
    <w:rsid w:val="009725C0"/>
    <w:rsid w:val="00972A4D"/>
    <w:rsid w:val="009738B1"/>
    <w:rsid w:val="00973B5D"/>
    <w:rsid w:val="00973BCF"/>
    <w:rsid w:val="009743B6"/>
    <w:rsid w:val="009745AE"/>
    <w:rsid w:val="0097473D"/>
    <w:rsid w:val="009748C2"/>
    <w:rsid w:val="00974B09"/>
    <w:rsid w:val="00974B44"/>
    <w:rsid w:val="00974D79"/>
    <w:rsid w:val="00974F47"/>
    <w:rsid w:val="00975258"/>
    <w:rsid w:val="00975ABE"/>
    <w:rsid w:val="00975D4A"/>
    <w:rsid w:val="00975DFB"/>
    <w:rsid w:val="009760EE"/>
    <w:rsid w:val="00976328"/>
    <w:rsid w:val="00976820"/>
    <w:rsid w:val="00976B58"/>
    <w:rsid w:val="00976C0F"/>
    <w:rsid w:val="00976D11"/>
    <w:rsid w:val="0097722D"/>
    <w:rsid w:val="00977292"/>
    <w:rsid w:val="00977368"/>
    <w:rsid w:val="009773CA"/>
    <w:rsid w:val="00977579"/>
    <w:rsid w:val="00977815"/>
    <w:rsid w:val="00977BF7"/>
    <w:rsid w:val="00977C1F"/>
    <w:rsid w:val="00977E65"/>
    <w:rsid w:val="00980060"/>
    <w:rsid w:val="00980AF6"/>
    <w:rsid w:val="00980C98"/>
    <w:rsid w:val="009810CE"/>
    <w:rsid w:val="0098144A"/>
    <w:rsid w:val="0098145F"/>
    <w:rsid w:val="0098163D"/>
    <w:rsid w:val="00981962"/>
    <w:rsid w:val="00981A14"/>
    <w:rsid w:val="00982114"/>
    <w:rsid w:val="00982421"/>
    <w:rsid w:val="009827D3"/>
    <w:rsid w:val="00982964"/>
    <w:rsid w:val="00982ABB"/>
    <w:rsid w:val="00982F94"/>
    <w:rsid w:val="00983024"/>
    <w:rsid w:val="00983052"/>
    <w:rsid w:val="00983605"/>
    <w:rsid w:val="00983710"/>
    <w:rsid w:val="00983759"/>
    <w:rsid w:val="00983813"/>
    <w:rsid w:val="00983F21"/>
    <w:rsid w:val="0098452C"/>
    <w:rsid w:val="009845DC"/>
    <w:rsid w:val="009846D8"/>
    <w:rsid w:val="0098476E"/>
    <w:rsid w:val="00984965"/>
    <w:rsid w:val="009849B2"/>
    <w:rsid w:val="00984C3B"/>
    <w:rsid w:val="00984E61"/>
    <w:rsid w:val="0098520F"/>
    <w:rsid w:val="00985395"/>
    <w:rsid w:val="00985655"/>
    <w:rsid w:val="009858C1"/>
    <w:rsid w:val="00985992"/>
    <w:rsid w:val="009859C9"/>
    <w:rsid w:val="009859F2"/>
    <w:rsid w:val="00985B8B"/>
    <w:rsid w:val="00985F28"/>
    <w:rsid w:val="00986113"/>
    <w:rsid w:val="009861F4"/>
    <w:rsid w:val="0098666E"/>
    <w:rsid w:val="0098688A"/>
    <w:rsid w:val="00986ABD"/>
    <w:rsid w:val="00986B89"/>
    <w:rsid w:val="00986D07"/>
    <w:rsid w:val="0098728A"/>
    <w:rsid w:val="0098757E"/>
    <w:rsid w:val="0098767A"/>
    <w:rsid w:val="009876A9"/>
    <w:rsid w:val="0098770C"/>
    <w:rsid w:val="009877A8"/>
    <w:rsid w:val="00987917"/>
    <w:rsid w:val="00987D9C"/>
    <w:rsid w:val="00987DD0"/>
    <w:rsid w:val="00987E08"/>
    <w:rsid w:val="009901A7"/>
    <w:rsid w:val="00990298"/>
    <w:rsid w:val="00990352"/>
    <w:rsid w:val="009906C5"/>
    <w:rsid w:val="00990717"/>
    <w:rsid w:val="00990AF2"/>
    <w:rsid w:val="00990D55"/>
    <w:rsid w:val="00990E79"/>
    <w:rsid w:val="00990E91"/>
    <w:rsid w:val="00990FC5"/>
    <w:rsid w:val="0099139D"/>
    <w:rsid w:val="00991AE3"/>
    <w:rsid w:val="00991B21"/>
    <w:rsid w:val="00991DE3"/>
    <w:rsid w:val="00991E40"/>
    <w:rsid w:val="00992538"/>
    <w:rsid w:val="0099268F"/>
    <w:rsid w:val="009929DA"/>
    <w:rsid w:val="00992B4A"/>
    <w:rsid w:val="00992E5E"/>
    <w:rsid w:val="00992FD8"/>
    <w:rsid w:val="009935D3"/>
    <w:rsid w:val="0099399D"/>
    <w:rsid w:val="00993A88"/>
    <w:rsid w:val="00993AAD"/>
    <w:rsid w:val="00993E87"/>
    <w:rsid w:val="00993E9E"/>
    <w:rsid w:val="009940FA"/>
    <w:rsid w:val="00994107"/>
    <w:rsid w:val="00994227"/>
    <w:rsid w:val="00994360"/>
    <w:rsid w:val="0099456D"/>
    <w:rsid w:val="00994AF3"/>
    <w:rsid w:val="00994E11"/>
    <w:rsid w:val="0099511D"/>
    <w:rsid w:val="009951A9"/>
    <w:rsid w:val="00995479"/>
    <w:rsid w:val="00995703"/>
    <w:rsid w:val="00995AB3"/>
    <w:rsid w:val="00995BD9"/>
    <w:rsid w:val="00995CAC"/>
    <w:rsid w:val="009961F2"/>
    <w:rsid w:val="00996821"/>
    <w:rsid w:val="0099682F"/>
    <w:rsid w:val="00996AB5"/>
    <w:rsid w:val="00996F05"/>
    <w:rsid w:val="009977CA"/>
    <w:rsid w:val="00997922"/>
    <w:rsid w:val="00997A6A"/>
    <w:rsid w:val="00997B6D"/>
    <w:rsid w:val="00997F28"/>
    <w:rsid w:val="00997F87"/>
    <w:rsid w:val="009A01A3"/>
    <w:rsid w:val="009A0441"/>
    <w:rsid w:val="009A083E"/>
    <w:rsid w:val="009A0F33"/>
    <w:rsid w:val="009A0F52"/>
    <w:rsid w:val="009A16DB"/>
    <w:rsid w:val="009A1894"/>
    <w:rsid w:val="009A1D42"/>
    <w:rsid w:val="009A1E75"/>
    <w:rsid w:val="009A1F5C"/>
    <w:rsid w:val="009A1F60"/>
    <w:rsid w:val="009A2238"/>
    <w:rsid w:val="009A247B"/>
    <w:rsid w:val="009A2562"/>
    <w:rsid w:val="009A2A97"/>
    <w:rsid w:val="009A2F2E"/>
    <w:rsid w:val="009A2F32"/>
    <w:rsid w:val="009A3078"/>
    <w:rsid w:val="009A330C"/>
    <w:rsid w:val="009A3424"/>
    <w:rsid w:val="009A37A0"/>
    <w:rsid w:val="009A39D9"/>
    <w:rsid w:val="009A3A3A"/>
    <w:rsid w:val="009A40B5"/>
    <w:rsid w:val="009A457C"/>
    <w:rsid w:val="009A4B98"/>
    <w:rsid w:val="009A4BA2"/>
    <w:rsid w:val="009A4C3D"/>
    <w:rsid w:val="009A4D01"/>
    <w:rsid w:val="009A4DDA"/>
    <w:rsid w:val="009A501C"/>
    <w:rsid w:val="009A511A"/>
    <w:rsid w:val="009A53D1"/>
    <w:rsid w:val="009A5498"/>
    <w:rsid w:val="009A5986"/>
    <w:rsid w:val="009A5AF0"/>
    <w:rsid w:val="009A5B63"/>
    <w:rsid w:val="009A5C7C"/>
    <w:rsid w:val="009A5CFA"/>
    <w:rsid w:val="009A5F37"/>
    <w:rsid w:val="009A65BC"/>
    <w:rsid w:val="009A6769"/>
    <w:rsid w:val="009A6B2E"/>
    <w:rsid w:val="009A6D1A"/>
    <w:rsid w:val="009A718A"/>
    <w:rsid w:val="009A7324"/>
    <w:rsid w:val="009A76F8"/>
    <w:rsid w:val="009A773B"/>
    <w:rsid w:val="009A7856"/>
    <w:rsid w:val="009A7AB0"/>
    <w:rsid w:val="009A7F1D"/>
    <w:rsid w:val="009B0451"/>
    <w:rsid w:val="009B0769"/>
    <w:rsid w:val="009B098D"/>
    <w:rsid w:val="009B126C"/>
    <w:rsid w:val="009B13A6"/>
    <w:rsid w:val="009B13B3"/>
    <w:rsid w:val="009B13CC"/>
    <w:rsid w:val="009B13F7"/>
    <w:rsid w:val="009B13FB"/>
    <w:rsid w:val="009B1430"/>
    <w:rsid w:val="009B1544"/>
    <w:rsid w:val="009B15A5"/>
    <w:rsid w:val="009B1995"/>
    <w:rsid w:val="009B1A35"/>
    <w:rsid w:val="009B1E31"/>
    <w:rsid w:val="009B1EB8"/>
    <w:rsid w:val="009B1F06"/>
    <w:rsid w:val="009B1FC9"/>
    <w:rsid w:val="009B201D"/>
    <w:rsid w:val="009B247C"/>
    <w:rsid w:val="009B273C"/>
    <w:rsid w:val="009B28CB"/>
    <w:rsid w:val="009B28DF"/>
    <w:rsid w:val="009B2980"/>
    <w:rsid w:val="009B2A21"/>
    <w:rsid w:val="009B2B49"/>
    <w:rsid w:val="009B2F62"/>
    <w:rsid w:val="009B30F8"/>
    <w:rsid w:val="009B32C5"/>
    <w:rsid w:val="009B3AF9"/>
    <w:rsid w:val="009B3B4E"/>
    <w:rsid w:val="009B427C"/>
    <w:rsid w:val="009B42CD"/>
    <w:rsid w:val="009B4378"/>
    <w:rsid w:val="009B47B3"/>
    <w:rsid w:val="009B47DA"/>
    <w:rsid w:val="009B4823"/>
    <w:rsid w:val="009B493C"/>
    <w:rsid w:val="009B49AD"/>
    <w:rsid w:val="009B49BD"/>
    <w:rsid w:val="009B4E0E"/>
    <w:rsid w:val="009B536E"/>
    <w:rsid w:val="009B55BE"/>
    <w:rsid w:val="009B563C"/>
    <w:rsid w:val="009B5B7B"/>
    <w:rsid w:val="009B5E09"/>
    <w:rsid w:val="009B5F49"/>
    <w:rsid w:val="009B60CD"/>
    <w:rsid w:val="009B633B"/>
    <w:rsid w:val="009B6345"/>
    <w:rsid w:val="009B6AC1"/>
    <w:rsid w:val="009B6BC2"/>
    <w:rsid w:val="009B6BCA"/>
    <w:rsid w:val="009B6CDA"/>
    <w:rsid w:val="009B70D0"/>
    <w:rsid w:val="009B724E"/>
    <w:rsid w:val="009B72C0"/>
    <w:rsid w:val="009B7368"/>
    <w:rsid w:val="009B74BF"/>
    <w:rsid w:val="009B7632"/>
    <w:rsid w:val="009B7D60"/>
    <w:rsid w:val="009B7E93"/>
    <w:rsid w:val="009C005E"/>
    <w:rsid w:val="009C0099"/>
    <w:rsid w:val="009C09B8"/>
    <w:rsid w:val="009C0BE1"/>
    <w:rsid w:val="009C0EB5"/>
    <w:rsid w:val="009C0FF4"/>
    <w:rsid w:val="009C105A"/>
    <w:rsid w:val="009C114D"/>
    <w:rsid w:val="009C125E"/>
    <w:rsid w:val="009C12DC"/>
    <w:rsid w:val="009C1CC8"/>
    <w:rsid w:val="009C1F09"/>
    <w:rsid w:val="009C2192"/>
    <w:rsid w:val="009C21D9"/>
    <w:rsid w:val="009C2435"/>
    <w:rsid w:val="009C2610"/>
    <w:rsid w:val="009C2639"/>
    <w:rsid w:val="009C2A8A"/>
    <w:rsid w:val="009C2AA5"/>
    <w:rsid w:val="009C2D16"/>
    <w:rsid w:val="009C336A"/>
    <w:rsid w:val="009C33BA"/>
    <w:rsid w:val="009C3AA9"/>
    <w:rsid w:val="009C46EE"/>
    <w:rsid w:val="009C4DF3"/>
    <w:rsid w:val="009C4E77"/>
    <w:rsid w:val="009C4EA3"/>
    <w:rsid w:val="009C50ED"/>
    <w:rsid w:val="009C54C8"/>
    <w:rsid w:val="009C550C"/>
    <w:rsid w:val="009C589A"/>
    <w:rsid w:val="009C5C2D"/>
    <w:rsid w:val="009C5F54"/>
    <w:rsid w:val="009C6259"/>
    <w:rsid w:val="009C640E"/>
    <w:rsid w:val="009C64FF"/>
    <w:rsid w:val="009C65A7"/>
    <w:rsid w:val="009C69E0"/>
    <w:rsid w:val="009C6A7A"/>
    <w:rsid w:val="009C6BF5"/>
    <w:rsid w:val="009C6EBC"/>
    <w:rsid w:val="009C7403"/>
    <w:rsid w:val="009C7507"/>
    <w:rsid w:val="009C79FC"/>
    <w:rsid w:val="009C7A43"/>
    <w:rsid w:val="009C7C8F"/>
    <w:rsid w:val="009D01B2"/>
    <w:rsid w:val="009D023D"/>
    <w:rsid w:val="009D06AA"/>
    <w:rsid w:val="009D06D8"/>
    <w:rsid w:val="009D0992"/>
    <w:rsid w:val="009D099D"/>
    <w:rsid w:val="009D09A7"/>
    <w:rsid w:val="009D0E02"/>
    <w:rsid w:val="009D0F53"/>
    <w:rsid w:val="009D11A3"/>
    <w:rsid w:val="009D11D4"/>
    <w:rsid w:val="009D169F"/>
    <w:rsid w:val="009D1A61"/>
    <w:rsid w:val="009D1C5E"/>
    <w:rsid w:val="009D1DD7"/>
    <w:rsid w:val="009D231A"/>
    <w:rsid w:val="009D23FC"/>
    <w:rsid w:val="009D243B"/>
    <w:rsid w:val="009D26DA"/>
    <w:rsid w:val="009D27D2"/>
    <w:rsid w:val="009D2CBB"/>
    <w:rsid w:val="009D2D24"/>
    <w:rsid w:val="009D2EB3"/>
    <w:rsid w:val="009D308F"/>
    <w:rsid w:val="009D32C1"/>
    <w:rsid w:val="009D3532"/>
    <w:rsid w:val="009D37DD"/>
    <w:rsid w:val="009D38B5"/>
    <w:rsid w:val="009D3FA7"/>
    <w:rsid w:val="009D46CF"/>
    <w:rsid w:val="009D47E2"/>
    <w:rsid w:val="009D4887"/>
    <w:rsid w:val="009D489D"/>
    <w:rsid w:val="009D4D39"/>
    <w:rsid w:val="009D4F30"/>
    <w:rsid w:val="009D5146"/>
    <w:rsid w:val="009D5216"/>
    <w:rsid w:val="009D555A"/>
    <w:rsid w:val="009D5567"/>
    <w:rsid w:val="009D578A"/>
    <w:rsid w:val="009D57DA"/>
    <w:rsid w:val="009D59A7"/>
    <w:rsid w:val="009D5A3A"/>
    <w:rsid w:val="009D5B20"/>
    <w:rsid w:val="009D62C6"/>
    <w:rsid w:val="009D6365"/>
    <w:rsid w:val="009D648B"/>
    <w:rsid w:val="009D6740"/>
    <w:rsid w:val="009D69EA"/>
    <w:rsid w:val="009D6A64"/>
    <w:rsid w:val="009D6B2C"/>
    <w:rsid w:val="009D6DF2"/>
    <w:rsid w:val="009D6F63"/>
    <w:rsid w:val="009D788D"/>
    <w:rsid w:val="009D7E3B"/>
    <w:rsid w:val="009E01D0"/>
    <w:rsid w:val="009E0221"/>
    <w:rsid w:val="009E0257"/>
    <w:rsid w:val="009E0378"/>
    <w:rsid w:val="009E0387"/>
    <w:rsid w:val="009E049B"/>
    <w:rsid w:val="009E04B9"/>
    <w:rsid w:val="009E05A1"/>
    <w:rsid w:val="009E0707"/>
    <w:rsid w:val="009E0772"/>
    <w:rsid w:val="009E085A"/>
    <w:rsid w:val="009E0A30"/>
    <w:rsid w:val="009E1152"/>
    <w:rsid w:val="009E1396"/>
    <w:rsid w:val="009E139F"/>
    <w:rsid w:val="009E1522"/>
    <w:rsid w:val="009E1598"/>
    <w:rsid w:val="009E18EF"/>
    <w:rsid w:val="009E1975"/>
    <w:rsid w:val="009E19A5"/>
    <w:rsid w:val="009E1A65"/>
    <w:rsid w:val="009E1B11"/>
    <w:rsid w:val="009E1B21"/>
    <w:rsid w:val="009E1D0F"/>
    <w:rsid w:val="009E205E"/>
    <w:rsid w:val="009E20D8"/>
    <w:rsid w:val="009E2128"/>
    <w:rsid w:val="009E2158"/>
    <w:rsid w:val="009E2205"/>
    <w:rsid w:val="009E22AD"/>
    <w:rsid w:val="009E243F"/>
    <w:rsid w:val="009E2747"/>
    <w:rsid w:val="009E2C17"/>
    <w:rsid w:val="009E2E6E"/>
    <w:rsid w:val="009E3404"/>
    <w:rsid w:val="009E3677"/>
    <w:rsid w:val="009E39D6"/>
    <w:rsid w:val="009E3E73"/>
    <w:rsid w:val="009E3E98"/>
    <w:rsid w:val="009E43A6"/>
    <w:rsid w:val="009E4664"/>
    <w:rsid w:val="009E4944"/>
    <w:rsid w:val="009E4C3C"/>
    <w:rsid w:val="009E4C6E"/>
    <w:rsid w:val="009E4CAE"/>
    <w:rsid w:val="009E5096"/>
    <w:rsid w:val="009E54EB"/>
    <w:rsid w:val="009E55C3"/>
    <w:rsid w:val="009E5931"/>
    <w:rsid w:val="009E5A2B"/>
    <w:rsid w:val="009E5A86"/>
    <w:rsid w:val="009E5BB6"/>
    <w:rsid w:val="009E5F3F"/>
    <w:rsid w:val="009E5FD2"/>
    <w:rsid w:val="009E617C"/>
    <w:rsid w:val="009E6578"/>
    <w:rsid w:val="009E6A27"/>
    <w:rsid w:val="009E6AE1"/>
    <w:rsid w:val="009E6B07"/>
    <w:rsid w:val="009E6B1B"/>
    <w:rsid w:val="009E6C91"/>
    <w:rsid w:val="009E6D84"/>
    <w:rsid w:val="009E6F7E"/>
    <w:rsid w:val="009E6F98"/>
    <w:rsid w:val="009E70AE"/>
    <w:rsid w:val="009E715B"/>
    <w:rsid w:val="009E71DB"/>
    <w:rsid w:val="009E74E6"/>
    <w:rsid w:val="009E78E7"/>
    <w:rsid w:val="009E7938"/>
    <w:rsid w:val="009E79FE"/>
    <w:rsid w:val="009E7DF3"/>
    <w:rsid w:val="009E7F70"/>
    <w:rsid w:val="009F0138"/>
    <w:rsid w:val="009F0451"/>
    <w:rsid w:val="009F0838"/>
    <w:rsid w:val="009F08B1"/>
    <w:rsid w:val="009F08E9"/>
    <w:rsid w:val="009F0C4A"/>
    <w:rsid w:val="009F0FC1"/>
    <w:rsid w:val="009F1094"/>
    <w:rsid w:val="009F1312"/>
    <w:rsid w:val="009F1693"/>
    <w:rsid w:val="009F175A"/>
    <w:rsid w:val="009F1790"/>
    <w:rsid w:val="009F191D"/>
    <w:rsid w:val="009F1A32"/>
    <w:rsid w:val="009F1ACD"/>
    <w:rsid w:val="009F1C05"/>
    <w:rsid w:val="009F2365"/>
    <w:rsid w:val="009F239C"/>
    <w:rsid w:val="009F2421"/>
    <w:rsid w:val="009F2617"/>
    <w:rsid w:val="009F2A47"/>
    <w:rsid w:val="009F2A81"/>
    <w:rsid w:val="009F2B0D"/>
    <w:rsid w:val="009F2BFA"/>
    <w:rsid w:val="009F2DDF"/>
    <w:rsid w:val="009F2DE5"/>
    <w:rsid w:val="009F2E2A"/>
    <w:rsid w:val="009F3486"/>
    <w:rsid w:val="009F3996"/>
    <w:rsid w:val="009F3A33"/>
    <w:rsid w:val="009F3BEE"/>
    <w:rsid w:val="009F3E4C"/>
    <w:rsid w:val="009F3EDD"/>
    <w:rsid w:val="009F4803"/>
    <w:rsid w:val="009F48AC"/>
    <w:rsid w:val="009F4B9D"/>
    <w:rsid w:val="009F4BCB"/>
    <w:rsid w:val="009F4C77"/>
    <w:rsid w:val="009F4D59"/>
    <w:rsid w:val="009F50E9"/>
    <w:rsid w:val="009F593B"/>
    <w:rsid w:val="009F5CBA"/>
    <w:rsid w:val="009F647F"/>
    <w:rsid w:val="009F6595"/>
    <w:rsid w:val="009F65B4"/>
    <w:rsid w:val="009F66B3"/>
    <w:rsid w:val="009F6DCE"/>
    <w:rsid w:val="009F6E13"/>
    <w:rsid w:val="009F719D"/>
    <w:rsid w:val="009F7288"/>
    <w:rsid w:val="009F72A2"/>
    <w:rsid w:val="009F74D0"/>
    <w:rsid w:val="009F7774"/>
    <w:rsid w:val="009F78C9"/>
    <w:rsid w:val="009F7AE2"/>
    <w:rsid w:val="009F7AF9"/>
    <w:rsid w:val="009F7E93"/>
    <w:rsid w:val="00A002D7"/>
    <w:rsid w:val="00A004A8"/>
    <w:rsid w:val="00A004B9"/>
    <w:rsid w:val="00A00D95"/>
    <w:rsid w:val="00A01A6C"/>
    <w:rsid w:val="00A020B5"/>
    <w:rsid w:val="00A021D1"/>
    <w:rsid w:val="00A023E2"/>
    <w:rsid w:val="00A024CE"/>
    <w:rsid w:val="00A02527"/>
    <w:rsid w:val="00A028DB"/>
    <w:rsid w:val="00A02A46"/>
    <w:rsid w:val="00A02A56"/>
    <w:rsid w:val="00A02B22"/>
    <w:rsid w:val="00A02CA6"/>
    <w:rsid w:val="00A02CED"/>
    <w:rsid w:val="00A02E2A"/>
    <w:rsid w:val="00A02F2E"/>
    <w:rsid w:val="00A032A0"/>
    <w:rsid w:val="00A0377C"/>
    <w:rsid w:val="00A037C9"/>
    <w:rsid w:val="00A03807"/>
    <w:rsid w:val="00A03DBB"/>
    <w:rsid w:val="00A03F47"/>
    <w:rsid w:val="00A04173"/>
    <w:rsid w:val="00A0436A"/>
    <w:rsid w:val="00A04743"/>
    <w:rsid w:val="00A0489A"/>
    <w:rsid w:val="00A04BDB"/>
    <w:rsid w:val="00A04D29"/>
    <w:rsid w:val="00A050A6"/>
    <w:rsid w:val="00A05244"/>
    <w:rsid w:val="00A0543E"/>
    <w:rsid w:val="00A056AB"/>
    <w:rsid w:val="00A05828"/>
    <w:rsid w:val="00A05E1A"/>
    <w:rsid w:val="00A05E1E"/>
    <w:rsid w:val="00A05E35"/>
    <w:rsid w:val="00A05FF7"/>
    <w:rsid w:val="00A06194"/>
    <w:rsid w:val="00A06262"/>
    <w:rsid w:val="00A06857"/>
    <w:rsid w:val="00A06B30"/>
    <w:rsid w:val="00A06CA1"/>
    <w:rsid w:val="00A06F5A"/>
    <w:rsid w:val="00A071C9"/>
    <w:rsid w:val="00A07F6E"/>
    <w:rsid w:val="00A10085"/>
    <w:rsid w:val="00A10444"/>
    <w:rsid w:val="00A10541"/>
    <w:rsid w:val="00A10548"/>
    <w:rsid w:val="00A107A9"/>
    <w:rsid w:val="00A10A43"/>
    <w:rsid w:val="00A10D9A"/>
    <w:rsid w:val="00A10DC2"/>
    <w:rsid w:val="00A11349"/>
    <w:rsid w:val="00A11F20"/>
    <w:rsid w:val="00A12227"/>
    <w:rsid w:val="00A124E5"/>
    <w:rsid w:val="00A125F1"/>
    <w:rsid w:val="00A1289E"/>
    <w:rsid w:val="00A13279"/>
    <w:rsid w:val="00A13367"/>
    <w:rsid w:val="00A1349F"/>
    <w:rsid w:val="00A1362B"/>
    <w:rsid w:val="00A138DA"/>
    <w:rsid w:val="00A13D13"/>
    <w:rsid w:val="00A13E3E"/>
    <w:rsid w:val="00A13F23"/>
    <w:rsid w:val="00A14052"/>
    <w:rsid w:val="00A1469D"/>
    <w:rsid w:val="00A14887"/>
    <w:rsid w:val="00A14B07"/>
    <w:rsid w:val="00A14BDB"/>
    <w:rsid w:val="00A150EB"/>
    <w:rsid w:val="00A151F7"/>
    <w:rsid w:val="00A15279"/>
    <w:rsid w:val="00A152FB"/>
    <w:rsid w:val="00A1566E"/>
    <w:rsid w:val="00A15794"/>
    <w:rsid w:val="00A15839"/>
    <w:rsid w:val="00A159D6"/>
    <w:rsid w:val="00A15D61"/>
    <w:rsid w:val="00A15D6A"/>
    <w:rsid w:val="00A161D9"/>
    <w:rsid w:val="00A16811"/>
    <w:rsid w:val="00A16AD4"/>
    <w:rsid w:val="00A16D8E"/>
    <w:rsid w:val="00A16DEC"/>
    <w:rsid w:val="00A174FB"/>
    <w:rsid w:val="00A17789"/>
    <w:rsid w:val="00A17A3B"/>
    <w:rsid w:val="00A17E9E"/>
    <w:rsid w:val="00A17EA5"/>
    <w:rsid w:val="00A2007F"/>
    <w:rsid w:val="00A20732"/>
    <w:rsid w:val="00A209C3"/>
    <w:rsid w:val="00A20C89"/>
    <w:rsid w:val="00A20DC5"/>
    <w:rsid w:val="00A20E2E"/>
    <w:rsid w:val="00A20ECB"/>
    <w:rsid w:val="00A20F42"/>
    <w:rsid w:val="00A213BB"/>
    <w:rsid w:val="00A213D3"/>
    <w:rsid w:val="00A213EF"/>
    <w:rsid w:val="00A214A1"/>
    <w:rsid w:val="00A214AA"/>
    <w:rsid w:val="00A2152C"/>
    <w:rsid w:val="00A21BE4"/>
    <w:rsid w:val="00A21C8F"/>
    <w:rsid w:val="00A22438"/>
    <w:rsid w:val="00A233B3"/>
    <w:rsid w:val="00A23445"/>
    <w:rsid w:val="00A2344E"/>
    <w:rsid w:val="00A234AE"/>
    <w:rsid w:val="00A235CE"/>
    <w:rsid w:val="00A23710"/>
    <w:rsid w:val="00A238DD"/>
    <w:rsid w:val="00A23AD0"/>
    <w:rsid w:val="00A23B5E"/>
    <w:rsid w:val="00A23CBE"/>
    <w:rsid w:val="00A23E2A"/>
    <w:rsid w:val="00A23E2D"/>
    <w:rsid w:val="00A24086"/>
    <w:rsid w:val="00A24E83"/>
    <w:rsid w:val="00A24F46"/>
    <w:rsid w:val="00A2527F"/>
    <w:rsid w:val="00A252E2"/>
    <w:rsid w:val="00A25A43"/>
    <w:rsid w:val="00A25AB8"/>
    <w:rsid w:val="00A25CD8"/>
    <w:rsid w:val="00A25D56"/>
    <w:rsid w:val="00A2603B"/>
    <w:rsid w:val="00A2620F"/>
    <w:rsid w:val="00A262C7"/>
    <w:rsid w:val="00A262FF"/>
    <w:rsid w:val="00A26467"/>
    <w:rsid w:val="00A264A3"/>
    <w:rsid w:val="00A26866"/>
    <w:rsid w:val="00A26A48"/>
    <w:rsid w:val="00A26C52"/>
    <w:rsid w:val="00A27261"/>
    <w:rsid w:val="00A274AF"/>
    <w:rsid w:val="00A274B5"/>
    <w:rsid w:val="00A275E2"/>
    <w:rsid w:val="00A27634"/>
    <w:rsid w:val="00A27780"/>
    <w:rsid w:val="00A27D1A"/>
    <w:rsid w:val="00A300B9"/>
    <w:rsid w:val="00A301E8"/>
    <w:rsid w:val="00A30422"/>
    <w:rsid w:val="00A304C8"/>
    <w:rsid w:val="00A3052E"/>
    <w:rsid w:val="00A30553"/>
    <w:rsid w:val="00A307D3"/>
    <w:rsid w:val="00A30CC9"/>
    <w:rsid w:val="00A30DB6"/>
    <w:rsid w:val="00A31472"/>
    <w:rsid w:val="00A3152A"/>
    <w:rsid w:val="00A31569"/>
    <w:rsid w:val="00A318D9"/>
    <w:rsid w:val="00A31D9F"/>
    <w:rsid w:val="00A31F92"/>
    <w:rsid w:val="00A3221D"/>
    <w:rsid w:val="00A32434"/>
    <w:rsid w:val="00A3267F"/>
    <w:rsid w:val="00A32770"/>
    <w:rsid w:val="00A3283D"/>
    <w:rsid w:val="00A33230"/>
    <w:rsid w:val="00A334BC"/>
    <w:rsid w:val="00A33669"/>
    <w:rsid w:val="00A3373D"/>
    <w:rsid w:val="00A33860"/>
    <w:rsid w:val="00A338F3"/>
    <w:rsid w:val="00A33B08"/>
    <w:rsid w:val="00A33D7A"/>
    <w:rsid w:val="00A34049"/>
    <w:rsid w:val="00A34137"/>
    <w:rsid w:val="00A342AE"/>
    <w:rsid w:val="00A342E0"/>
    <w:rsid w:val="00A345A0"/>
    <w:rsid w:val="00A34817"/>
    <w:rsid w:val="00A34B2F"/>
    <w:rsid w:val="00A34C51"/>
    <w:rsid w:val="00A34D63"/>
    <w:rsid w:val="00A353C9"/>
    <w:rsid w:val="00A35488"/>
    <w:rsid w:val="00A35628"/>
    <w:rsid w:val="00A35642"/>
    <w:rsid w:val="00A35A5B"/>
    <w:rsid w:val="00A35B94"/>
    <w:rsid w:val="00A35DE9"/>
    <w:rsid w:val="00A360E2"/>
    <w:rsid w:val="00A3646C"/>
    <w:rsid w:val="00A369D6"/>
    <w:rsid w:val="00A36ADC"/>
    <w:rsid w:val="00A36F56"/>
    <w:rsid w:val="00A370EB"/>
    <w:rsid w:val="00A371F5"/>
    <w:rsid w:val="00A373E5"/>
    <w:rsid w:val="00A374B2"/>
    <w:rsid w:val="00A377CD"/>
    <w:rsid w:val="00A37808"/>
    <w:rsid w:val="00A37AD8"/>
    <w:rsid w:val="00A37B01"/>
    <w:rsid w:val="00A4025A"/>
    <w:rsid w:val="00A40449"/>
    <w:rsid w:val="00A40535"/>
    <w:rsid w:val="00A4067A"/>
    <w:rsid w:val="00A40AF0"/>
    <w:rsid w:val="00A40EB3"/>
    <w:rsid w:val="00A411F7"/>
    <w:rsid w:val="00A4128D"/>
    <w:rsid w:val="00A41332"/>
    <w:rsid w:val="00A415F6"/>
    <w:rsid w:val="00A416DE"/>
    <w:rsid w:val="00A4187C"/>
    <w:rsid w:val="00A41900"/>
    <w:rsid w:val="00A41CF8"/>
    <w:rsid w:val="00A41E58"/>
    <w:rsid w:val="00A42465"/>
    <w:rsid w:val="00A42870"/>
    <w:rsid w:val="00A429C2"/>
    <w:rsid w:val="00A42A71"/>
    <w:rsid w:val="00A430A6"/>
    <w:rsid w:val="00A4333B"/>
    <w:rsid w:val="00A4356E"/>
    <w:rsid w:val="00A436C0"/>
    <w:rsid w:val="00A43771"/>
    <w:rsid w:val="00A43940"/>
    <w:rsid w:val="00A441B4"/>
    <w:rsid w:val="00A44B57"/>
    <w:rsid w:val="00A44D50"/>
    <w:rsid w:val="00A45171"/>
    <w:rsid w:val="00A45250"/>
    <w:rsid w:val="00A45475"/>
    <w:rsid w:val="00A4559C"/>
    <w:rsid w:val="00A45891"/>
    <w:rsid w:val="00A45967"/>
    <w:rsid w:val="00A45D9E"/>
    <w:rsid w:val="00A45DB7"/>
    <w:rsid w:val="00A45FB2"/>
    <w:rsid w:val="00A4610A"/>
    <w:rsid w:val="00A4623D"/>
    <w:rsid w:val="00A4663D"/>
    <w:rsid w:val="00A467FA"/>
    <w:rsid w:val="00A46958"/>
    <w:rsid w:val="00A46B94"/>
    <w:rsid w:val="00A46DC7"/>
    <w:rsid w:val="00A46E6C"/>
    <w:rsid w:val="00A46F9F"/>
    <w:rsid w:val="00A46FD4"/>
    <w:rsid w:val="00A4718D"/>
    <w:rsid w:val="00A47292"/>
    <w:rsid w:val="00A475F6"/>
    <w:rsid w:val="00A4779E"/>
    <w:rsid w:val="00A479C7"/>
    <w:rsid w:val="00A47C30"/>
    <w:rsid w:val="00A47C88"/>
    <w:rsid w:val="00A47D69"/>
    <w:rsid w:val="00A47EC4"/>
    <w:rsid w:val="00A50182"/>
    <w:rsid w:val="00A508C9"/>
    <w:rsid w:val="00A50ABB"/>
    <w:rsid w:val="00A51158"/>
    <w:rsid w:val="00A5121D"/>
    <w:rsid w:val="00A51240"/>
    <w:rsid w:val="00A5131D"/>
    <w:rsid w:val="00A516D3"/>
    <w:rsid w:val="00A518AF"/>
    <w:rsid w:val="00A5199D"/>
    <w:rsid w:val="00A519E6"/>
    <w:rsid w:val="00A51A23"/>
    <w:rsid w:val="00A51A91"/>
    <w:rsid w:val="00A51E0D"/>
    <w:rsid w:val="00A521B8"/>
    <w:rsid w:val="00A521BF"/>
    <w:rsid w:val="00A52282"/>
    <w:rsid w:val="00A522C8"/>
    <w:rsid w:val="00A52366"/>
    <w:rsid w:val="00A52927"/>
    <w:rsid w:val="00A52B86"/>
    <w:rsid w:val="00A52EE8"/>
    <w:rsid w:val="00A531D3"/>
    <w:rsid w:val="00A531F3"/>
    <w:rsid w:val="00A53231"/>
    <w:rsid w:val="00A5341E"/>
    <w:rsid w:val="00A5346A"/>
    <w:rsid w:val="00A53551"/>
    <w:rsid w:val="00A53A4F"/>
    <w:rsid w:val="00A54063"/>
    <w:rsid w:val="00A5452A"/>
    <w:rsid w:val="00A54A10"/>
    <w:rsid w:val="00A55064"/>
    <w:rsid w:val="00A55106"/>
    <w:rsid w:val="00A55255"/>
    <w:rsid w:val="00A552E4"/>
    <w:rsid w:val="00A55536"/>
    <w:rsid w:val="00A558D4"/>
    <w:rsid w:val="00A55967"/>
    <w:rsid w:val="00A55A18"/>
    <w:rsid w:val="00A55C41"/>
    <w:rsid w:val="00A55ED0"/>
    <w:rsid w:val="00A56470"/>
    <w:rsid w:val="00A56692"/>
    <w:rsid w:val="00A568AB"/>
    <w:rsid w:val="00A56D46"/>
    <w:rsid w:val="00A56EA8"/>
    <w:rsid w:val="00A574AB"/>
    <w:rsid w:val="00A5757C"/>
    <w:rsid w:val="00A57DD9"/>
    <w:rsid w:val="00A57ED9"/>
    <w:rsid w:val="00A600E1"/>
    <w:rsid w:val="00A60641"/>
    <w:rsid w:val="00A608E5"/>
    <w:rsid w:val="00A60A4E"/>
    <w:rsid w:val="00A60B27"/>
    <w:rsid w:val="00A60D3F"/>
    <w:rsid w:val="00A60D45"/>
    <w:rsid w:val="00A60D87"/>
    <w:rsid w:val="00A60D8E"/>
    <w:rsid w:val="00A60DF2"/>
    <w:rsid w:val="00A60FFA"/>
    <w:rsid w:val="00A61224"/>
    <w:rsid w:val="00A612A3"/>
    <w:rsid w:val="00A612DC"/>
    <w:rsid w:val="00A6142E"/>
    <w:rsid w:val="00A614AE"/>
    <w:rsid w:val="00A6197C"/>
    <w:rsid w:val="00A61A76"/>
    <w:rsid w:val="00A61A99"/>
    <w:rsid w:val="00A61FFE"/>
    <w:rsid w:val="00A62386"/>
    <w:rsid w:val="00A6245C"/>
    <w:rsid w:val="00A62544"/>
    <w:rsid w:val="00A625AF"/>
    <w:rsid w:val="00A627F3"/>
    <w:rsid w:val="00A62986"/>
    <w:rsid w:val="00A629BF"/>
    <w:rsid w:val="00A62A9B"/>
    <w:rsid w:val="00A62D04"/>
    <w:rsid w:val="00A635CE"/>
    <w:rsid w:val="00A64077"/>
    <w:rsid w:val="00A6420A"/>
    <w:rsid w:val="00A64377"/>
    <w:rsid w:val="00A647B5"/>
    <w:rsid w:val="00A65110"/>
    <w:rsid w:val="00A6513C"/>
    <w:rsid w:val="00A65948"/>
    <w:rsid w:val="00A65FC5"/>
    <w:rsid w:val="00A66238"/>
    <w:rsid w:val="00A662CB"/>
    <w:rsid w:val="00A66561"/>
    <w:rsid w:val="00A665A7"/>
    <w:rsid w:val="00A665C8"/>
    <w:rsid w:val="00A666DC"/>
    <w:rsid w:val="00A666ED"/>
    <w:rsid w:val="00A66AE7"/>
    <w:rsid w:val="00A66D35"/>
    <w:rsid w:val="00A66EAE"/>
    <w:rsid w:val="00A6704C"/>
    <w:rsid w:val="00A67300"/>
    <w:rsid w:val="00A676F3"/>
    <w:rsid w:val="00A67948"/>
    <w:rsid w:val="00A67E84"/>
    <w:rsid w:val="00A70480"/>
    <w:rsid w:val="00A704E8"/>
    <w:rsid w:val="00A7056A"/>
    <w:rsid w:val="00A709E3"/>
    <w:rsid w:val="00A70C03"/>
    <w:rsid w:val="00A70D14"/>
    <w:rsid w:val="00A71172"/>
    <w:rsid w:val="00A71321"/>
    <w:rsid w:val="00A7132D"/>
    <w:rsid w:val="00A713FC"/>
    <w:rsid w:val="00A71504"/>
    <w:rsid w:val="00A71644"/>
    <w:rsid w:val="00A718BB"/>
    <w:rsid w:val="00A71DF5"/>
    <w:rsid w:val="00A721E0"/>
    <w:rsid w:val="00A7244C"/>
    <w:rsid w:val="00A7248E"/>
    <w:rsid w:val="00A727E2"/>
    <w:rsid w:val="00A729E3"/>
    <w:rsid w:val="00A72CEB"/>
    <w:rsid w:val="00A72D47"/>
    <w:rsid w:val="00A72E04"/>
    <w:rsid w:val="00A730E7"/>
    <w:rsid w:val="00A7312F"/>
    <w:rsid w:val="00A7313C"/>
    <w:rsid w:val="00A73244"/>
    <w:rsid w:val="00A733EF"/>
    <w:rsid w:val="00A734ED"/>
    <w:rsid w:val="00A73B8B"/>
    <w:rsid w:val="00A73ED2"/>
    <w:rsid w:val="00A74136"/>
    <w:rsid w:val="00A74253"/>
    <w:rsid w:val="00A74310"/>
    <w:rsid w:val="00A74435"/>
    <w:rsid w:val="00A74750"/>
    <w:rsid w:val="00A749A7"/>
    <w:rsid w:val="00A74B7E"/>
    <w:rsid w:val="00A74BAB"/>
    <w:rsid w:val="00A74DB6"/>
    <w:rsid w:val="00A74EC3"/>
    <w:rsid w:val="00A74F01"/>
    <w:rsid w:val="00A75232"/>
    <w:rsid w:val="00A75BBA"/>
    <w:rsid w:val="00A75D9F"/>
    <w:rsid w:val="00A75E22"/>
    <w:rsid w:val="00A75F81"/>
    <w:rsid w:val="00A76075"/>
    <w:rsid w:val="00A762E4"/>
    <w:rsid w:val="00A76989"/>
    <w:rsid w:val="00A76CA1"/>
    <w:rsid w:val="00A77005"/>
    <w:rsid w:val="00A776F7"/>
    <w:rsid w:val="00A777DA"/>
    <w:rsid w:val="00A77984"/>
    <w:rsid w:val="00A77F30"/>
    <w:rsid w:val="00A80063"/>
    <w:rsid w:val="00A80219"/>
    <w:rsid w:val="00A80510"/>
    <w:rsid w:val="00A80523"/>
    <w:rsid w:val="00A805A3"/>
    <w:rsid w:val="00A80954"/>
    <w:rsid w:val="00A80A7E"/>
    <w:rsid w:val="00A80C4E"/>
    <w:rsid w:val="00A80E17"/>
    <w:rsid w:val="00A81036"/>
    <w:rsid w:val="00A8110C"/>
    <w:rsid w:val="00A8129A"/>
    <w:rsid w:val="00A81C17"/>
    <w:rsid w:val="00A81F79"/>
    <w:rsid w:val="00A81FDE"/>
    <w:rsid w:val="00A82065"/>
    <w:rsid w:val="00A824BC"/>
    <w:rsid w:val="00A82527"/>
    <w:rsid w:val="00A82536"/>
    <w:rsid w:val="00A8282A"/>
    <w:rsid w:val="00A82FD7"/>
    <w:rsid w:val="00A83476"/>
    <w:rsid w:val="00A83C36"/>
    <w:rsid w:val="00A83CCA"/>
    <w:rsid w:val="00A840DD"/>
    <w:rsid w:val="00A84123"/>
    <w:rsid w:val="00A841B9"/>
    <w:rsid w:val="00A848DD"/>
    <w:rsid w:val="00A84A1A"/>
    <w:rsid w:val="00A84B3D"/>
    <w:rsid w:val="00A84BF1"/>
    <w:rsid w:val="00A8500F"/>
    <w:rsid w:val="00A853D3"/>
    <w:rsid w:val="00A857B4"/>
    <w:rsid w:val="00A858B4"/>
    <w:rsid w:val="00A8598B"/>
    <w:rsid w:val="00A86078"/>
    <w:rsid w:val="00A86528"/>
    <w:rsid w:val="00A86687"/>
    <w:rsid w:val="00A86AAA"/>
    <w:rsid w:val="00A86CA2"/>
    <w:rsid w:val="00A86EE0"/>
    <w:rsid w:val="00A86F71"/>
    <w:rsid w:val="00A86FE2"/>
    <w:rsid w:val="00A8719C"/>
    <w:rsid w:val="00A87250"/>
    <w:rsid w:val="00A873A2"/>
    <w:rsid w:val="00A87582"/>
    <w:rsid w:val="00A87BB4"/>
    <w:rsid w:val="00A87D08"/>
    <w:rsid w:val="00A90A59"/>
    <w:rsid w:val="00A90BFA"/>
    <w:rsid w:val="00A90F37"/>
    <w:rsid w:val="00A910A0"/>
    <w:rsid w:val="00A91356"/>
    <w:rsid w:val="00A9137D"/>
    <w:rsid w:val="00A914D5"/>
    <w:rsid w:val="00A914EF"/>
    <w:rsid w:val="00A9181B"/>
    <w:rsid w:val="00A91C6D"/>
    <w:rsid w:val="00A91E3D"/>
    <w:rsid w:val="00A91E89"/>
    <w:rsid w:val="00A9215B"/>
    <w:rsid w:val="00A92182"/>
    <w:rsid w:val="00A923F8"/>
    <w:rsid w:val="00A92552"/>
    <w:rsid w:val="00A92577"/>
    <w:rsid w:val="00A926C6"/>
    <w:rsid w:val="00A92ADF"/>
    <w:rsid w:val="00A92C81"/>
    <w:rsid w:val="00A92FE1"/>
    <w:rsid w:val="00A931E4"/>
    <w:rsid w:val="00A934B1"/>
    <w:rsid w:val="00A934FE"/>
    <w:rsid w:val="00A9361B"/>
    <w:rsid w:val="00A9368A"/>
    <w:rsid w:val="00A937D3"/>
    <w:rsid w:val="00A93916"/>
    <w:rsid w:val="00A93DFB"/>
    <w:rsid w:val="00A93F14"/>
    <w:rsid w:val="00A93F84"/>
    <w:rsid w:val="00A94201"/>
    <w:rsid w:val="00A9421E"/>
    <w:rsid w:val="00A9436D"/>
    <w:rsid w:val="00A94840"/>
    <w:rsid w:val="00A94DE8"/>
    <w:rsid w:val="00A94F88"/>
    <w:rsid w:val="00A94FD7"/>
    <w:rsid w:val="00A95199"/>
    <w:rsid w:val="00A9521F"/>
    <w:rsid w:val="00A953FF"/>
    <w:rsid w:val="00A95409"/>
    <w:rsid w:val="00A95492"/>
    <w:rsid w:val="00A955B0"/>
    <w:rsid w:val="00A9571E"/>
    <w:rsid w:val="00A957DB"/>
    <w:rsid w:val="00A95A15"/>
    <w:rsid w:val="00A95A19"/>
    <w:rsid w:val="00A95B80"/>
    <w:rsid w:val="00A95E24"/>
    <w:rsid w:val="00A95F7C"/>
    <w:rsid w:val="00A96D53"/>
    <w:rsid w:val="00A96D90"/>
    <w:rsid w:val="00A96F88"/>
    <w:rsid w:val="00A970FC"/>
    <w:rsid w:val="00A973F4"/>
    <w:rsid w:val="00A97B1B"/>
    <w:rsid w:val="00A97B89"/>
    <w:rsid w:val="00AA0002"/>
    <w:rsid w:val="00AA0142"/>
    <w:rsid w:val="00AA05F2"/>
    <w:rsid w:val="00AA090C"/>
    <w:rsid w:val="00AA0B6B"/>
    <w:rsid w:val="00AA0EC9"/>
    <w:rsid w:val="00AA0FEE"/>
    <w:rsid w:val="00AA137D"/>
    <w:rsid w:val="00AA14F5"/>
    <w:rsid w:val="00AA1AB2"/>
    <w:rsid w:val="00AA1ABA"/>
    <w:rsid w:val="00AA1B6F"/>
    <w:rsid w:val="00AA1F4F"/>
    <w:rsid w:val="00AA2410"/>
    <w:rsid w:val="00AA2554"/>
    <w:rsid w:val="00AA266A"/>
    <w:rsid w:val="00AA27A2"/>
    <w:rsid w:val="00AA28BC"/>
    <w:rsid w:val="00AA2BEC"/>
    <w:rsid w:val="00AA2F30"/>
    <w:rsid w:val="00AA31E3"/>
    <w:rsid w:val="00AA33DF"/>
    <w:rsid w:val="00AA35EB"/>
    <w:rsid w:val="00AA35F1"/>
    <w:rsid w:val="00AA3629"/>
    <w:rsid w:val="00AA3817"/>
    <w:rsid w:val="00AA3B3B"/>
    <w:rsid w:val="00AA3FEE"/>
    <w:rsid w:val="00AA405E"/>
    <w:rsid w:val="00AA4158"/>
    <w:rsid w:val="00AA4239"/>
    <w:rsid w:val="00AA43AC"/>
    <w:rsid w:val="00AA4A5E"/>
    <w:rsid w:val="00AA4A98"/>
    <w:rsid w:val="00AA4D54"/>
    <w:rsid w:val="00AA4D56"/>
    <w:rsid w:val="00AA4E05"/>
    <w:rsid w:val="00AA4EF4"/>
    <w:rsid w:val="00AA53EB"/>
    <w:rsid w:val="00AA5792"/>
    <w:rsid w:val="00AA591B"/>
    <w:rsid w:val="00AA5D71"/>
    <w:rsid w:val="00AA64AB"/>
    <w:rsid w:val="00AA6505"/>
    <w:rsid w:val="00AA6596"/>
    <w:rsid w:val="00AA667B"/>
    <w:rsid w:val="00AA66F8"/>
    <w:rsid w:val="00AA6839"/>
    <w:rsid w:val="00AA6D14"/>
    <w:rsid w:val="00AA6EF6"/>
    <w:rsid w:val="00AA6FA3"/>
    <w:rsid w:val="00AA6FB3"/>
    <w:rsid w:val="00AA7093"/>
    <w:rsid w:val="00AA7292"/>
    <w:rsid w:val="00AA7311"/>
    <w:rsid w:val="00AA7312"/>
    <w:rsid w:val="00AA732A"/>
    <w:rsid w:val="00AA73EB"/>
    <w:rsid w:val="00AA73F4"/>
    <w:rsid w:val="00AA75FF"/>
    <w:rsid w:val="00AA7BC6"/>
    <w:rsid w:val="00AA7BD4"/>
    <w:rsid w:val="00AA7C64"/>
    <w:rsid w:val="00AA7E7A"/>
    <w:rsid w:val="00AA7ED8"/>
    <w:rsid w:val="00AB0E03"/>
    <w:rsid w:val="00AB0EC0"/>
    <w:rsid w:val="00AB0FFF"/>
    <w:rsid w:val="00AB1090"/>
    <w:rsid w:val="00AB10DC"/>
    <w:rsid w:val="00AB11ED"/>
    <w:rsid w:val="00AB1448"/>
    <w:rsid w:val="00AB193E"/>
    <w:rsid w:val="00AB1AF7"/>
    <w:rsid w:val="00AB1D62"/>
    <w:rsid w:val="00AB1DCC"/>
    <w:rsid w:val="00AB1EC6"/>
    <w:rsid w:val="00AB1F58"/>
    <w:rsid w:val="00AB1FB8"/>
    <w:rsid w:val="00AB21F1"/>
    <w:rsid w:val="00AB2228"/>
    <w:rsid w:val="00AB29CA"/>
    <w:rsid w:val="00AB2A83"/>
    <w:rsid w:val="00AB2C82"/>
    <w:rsid w:val="00AB2D49"/>
    <w:rsid w:val="00AB2D97"/>
    <w:rsid w:val="00AB3033"/>
    <w:rsid w:val="00AB30F8"/>
    <w:rsid w:val="00AB3285"/>
    <w:rsid w:val="00AB3745"/>
    <w:rsid w:val="00AB3796"/>
    <w:rsid w:val="00AB3C01"/>
    <w:rsid w:val="00AB3E07"/>
    <w:rsid w:val="00AB4A74"/>
    <w:rsid w:val="00AB4A77"/>
    <w:rsid w:val="00AB4B9D"/>
    <w:rsid w:val="00AB4BB7"/>
    <w:rsid w:val="00AB4C08"/>
    <w:rsid w:val="00AB4C69"/>
    <w:rsid w:val="00AB4C7B"/>
    <w:rsid w:val="00AB4CE4"/>
    <w:rsid w:val="00AB4D00"/>
    <w:rsid w:val="00AB50FD"/>
    <w:rsid w:val="00AB51AF"/>
    <w:rsid w:val="00AB55C7"/>
    <w:rsid w:val="00AB5BC6"/>
    <w:rsid w:val="00AB5C23"/>
    <w:rsid w:val="00AB5C56"/>
    <w:rsid w:val="00AB5E07"/>
    <w:rsid w:val="00AB5E75"/>
    <w:rsid w:val="00AB5F7F"/>
    <w:rsid w:val="00AB65B4"/>
    <w:rsid w:val="00AB6966"/>
    <w:rsid w:val="00AB6B22"/>
    <w:rsid w:val="00AB6B8D"/>
    <w:rsid w:val="00AB6CFC"/>
    <w:rsid w:val="00AB6E32"/>
    <w:rsid w:val="00AB72C0"/>
    <w:rsid w:val="00AB7342"/>
    <w:rsid w:val="00AB7504"/>
    <w:rsid w:val="00AB7936"/>
    <w:rsid w:val="00AB7982"/>
    <w:rsid w:val="00AB7D58"/>
    <w:rsid w:val="00AC0A40"/>
    <w:rsid w:val="00AC0ACC"/>
    <w:rsid w:val="00AC13F4"/>
    <w:rsid w:val="00AC1472"/>
    <w:rsid w:val="00AC14B8"/>
    <w:rsid w:val="00AC1666"/>
    <w:rsid w:val="00AC1B99"/>
    <w:rsid w:val="00AC1CA0"/>
    <w:rsid w:val="00AC1D08"/>
    <w:rsid w:val="00AC1FD2"/>
    <w:rsid w:val="00AC20A1"/>
    <w:rsid w:val="00AC22D6"/>
    <w:rsid w:val="00AC23BF"/>
    <w:rsid w:val="00AC2402"/>
    <w:rsid w:val="00AC25D5"/>
    <w:rsid w:val="00AC25D8"/>
    <w:rsid w:val="00AC26C8"/>
    <w:rsid w:val="00AC28FD"/>
    <w:rsid w:val="00AC291C"/>
    <w:rsid w:val="00AC2A06"/>
    <w:rsid w:val="00AC2E1C"/>
    <w:rsid w:val="00AC2F23"/>
    <w:rsid w:val="00AC35F8"/>
    <w:rsid w:val="00AC3811"/>
    <w:rsid w:val="00AC3AB4"/>
    <w:rsid w:val="00AC3AE1"/>
    <w:rsid w:val="00AC3D8A"/>
    <w:rsid w:val="00AC3F62"/>
    <w:rsid w:val="00AC417F"/>
    <w:rsid w:val="00AC4297"/>
    <w:rsid w:val="00AC43FD"/>
    <w:rsid w:val="00AC4428"/>
    <w:rsid w:val="00AC4656"/>
    <w:rsid w:val="00AC47FF"/>
    <w:rsid w:val="00AC481E"/>
    <w:rsid w:val="00AC4CCA"/>
    <w:rsid w:val="00AC4CE3"/>
    <w:rsid w:val="00AC4EC6"/>
    <w:rsid w:val="00AC54CA"/>
    <w:rsid w:val="00AC55FD"/>
    <w:rsid w:val="00AC5ABB"/>
    <w:rsid w:val="00AC5BDA"/>
    <w:rsid w:val="00AC6020"/>
    <w:rsid w:val="00AC6299"/>
    <w:rsid w:val="00AC65CE"/>
    <w:rsid w:val="00AC6731"/>
    <w:rsid w:val="00AC67EE"/>
    <w:rsid w:val="00AC7409"/>
    <w:rsid w:val="00AC74FC"/>
    <w:rsid w:val="00AC7794"/>
    <w:rsid w:val="00AC7D65"/>
    <w:rsid w:val="00AC7EC8"/>
    <w:rsid w:val="00AD0130"/>
    <w:rsid w:val="00AD0404"/>
    <w:rsid w:val="00AD040C"/>
    <w:rsid w:val="00AD05A3"/>
    <w:rsid w:val="00AD05E4"/>
    <w:rsid w:val="00AD08C7"/>
    <w:rsid w:val="00AD0BA0"/>
    <w:rsid w:val="00AD0C6A"/>
    <w:rsid w:val="00AD1462"/>
    <w:rsid w:val="00AD16F2"/>
    <w:rsid w:val="00AD1881"/>
    <w:rsid w:val="00AD1F93"/>
    <w:rsid w:val="00AD22F2"/>
    <w:rsid w:val="00AD22F4"/>
    <w:rsid w:val="00AD249E"/>
    <w:rsid w:val="00AD25E2"/>
    <w:rsid w:val="00AD267A"/>
    <w:rsid w:val="00AD267F"/>
    <w:rsid w:val="00AD270D"/>
    <w:rsid w:val="00AD2874"/>
    <w:rsid w:val="00AD29ED"/>
    <w:rsid w:val="00AD2A75"/>
    <w:rsid w:val="00AD2CBD"/>
    <w:rsid w:val="00AD34E6"/>
    <w:rsid w:val="00AD3586"/>
    <w:rsid w:val="00AD3723"/>
    <w:rsid w:val="00AD38B0"/>
    <w:rsid w:val="00AD3A48"/>
    <w:rsid w:val="00AD3A6C"/>
    <w:rsid w:val="00AD3BEC"/>
    <w:rsid w:val="00AD3C6B"/>
    <w:rsid w:val="00AD3D98"/>
    <w:rsid w:val="00AD3FDC"/>
    <w:rsid w:val="00AD4106"/>
    <w:rsid w:val="00AD425C"/>
    <w:rsid w:val="00AD431B"/>
    <w:rsid w:val="00AD4431"/>
    <w:rsid w:val="00AD44FE"/>
    <w:rsid w:val="00AD491D"/>
    <w:rsid w:val="00AD495B"/>
    <w:rsid w:val="00AD4E60"/>
    <w:rsid w:val="00AD5057"/>
    <w:rsid w:val="00AD50D9"/>
    <w:rsid w:val="00AD52FE"/>
    <w:rsid w:val="00AD56F7"/>
    <w:rsid w:val="00AD575B"/>
    <w:rsid w:val="00AD5996"/>
    <w:rsid w:val="00AD5E47"/>
    <w:rsid w:val="00AD5EFA"/>
    <w:rsid w:val="00AD6025"/>
    <w:rsid w:val="00AD60E9"/>
    <w:rsid w:val="00AD6199"/>
    <w:rsid w:val="00AD6527"/>
    <w:rsid w:val="00AD6796"/>
    <w:rsid w:val="00AD6924"/>
    <w:rsid w:val="00AD6EC9"/>
    <w:rsid w:val="00AD6F5D"/>
    <w:rsid w:val="00AD7203"/>
    <w:rsid w:val="00AD7238"/>
    <w:rsid w:val="00AD739F"/>
    <w:rsid w:val="00AD74C7"/>
    <w:rsid w:val="00AD7824"/>
    <w:rsid w:val="00AD7AFE"/>
    <w:rsid w:val="00AD7BB6"/>
    <w:rsid w:val="00AE015F"/>
    <w:rsid w:val="00AE01DB"/>
    <w:rsid w:val="00AE032D"/>
    <w:rsid w:val="00AE03E8"/>
    <w:rsid w:val="00AE0429"/>
    <w:rsid w:val="00AE04BE"/>
    <w:rsid w:val="00AE0799"/>
    <w:rsid w:val="00AE0CBD"/>
    <w:rsid w:val="00AE116A"/>
    <w:rsid w:val="00AE127C"/>
    <w:rsid w:val="00AE12DE"/>
    <w:rsid w:val="00AE18BF"/>
    <w:rsid w:val="00AE1A70"/>
    <w:rsid w:val="00AE1C36"/>
    <w:rsid w:val="00AE1DA5"/>
    <w:rsid w:val="00AE2534"/>
    <w:rsid w:val="00AE2B7E"/>
    <w:rsid w:val="00AE2C7E"/>
    <w:rsid w:val="00AE3119"/>
    <w:rsid w:val="00AE3175"/>
    <w:rsid w:val="00AE3471"/>
    <w:rsid w:val="00AE34E9"/>
    <w:rsid w:val="00AE3539"/>
    <w:rsid w:val="00AE36D8"/>
    <w:rsid w:val="00AE37E2"/>
    <w:rsid w:val="00AE3B72"/>
    <w:rsid w:val="00AE3F20"/>
    <w:rsid w:val="00AE40CE"/>
    <w:rsid w:val="00AE4308"/>
    <w:rsid w:val="00AE459C"/>
    <w:rsid w:val="00AE4660"/>
    <w:rsid w:val="00AE4860"/>
    <w:rsid w:val="00AE49FD"/>
    <w:rsid w:val="00AE4C44"/>
    <w:rsid w:val="00AE4D1F"/>
    <w:rsid w:val="00AE4E30"/>
    <w:rsid w:val="00AE4FD4"/>
    <w:rsid w:val="00AE50E8"/>
    <w:rsid w:val="00AE55AA"/>
    <w:rsid w:val="00AE5840"/>
    <w:rsid w:val="00AE6274"/>
    <w:rsid w:val="00AE6384"/>
    <w:rsid w:val="00AE63CC"/>
    <w:rsid w:val="00AE6408"/>
    <w:rsid w:val="00AE642C"/>
    <w:rsid w:val="00AE657B"/>
    <w:rsid w:val="00AE6688"/>
    <w:rsid w:val="00AE67C6"/>
    <w:rsid w:val="00AE6A8D"/>
    <w:rsid w:val="00AE6D47"/>
    <w:rsid w:val="00AE6DCD"/>
    <w:rsid w:val="00AE6ED6"/>
    <w:rsid w:val="00AE6FBC"/>
    <w:rsid w:val="00AE736C"/>
    <w:rsid w:val="00AE74FF"/>
    <w:rsid w:val="00AE7567"/>
    <w:rsid w:val="00AF0147"/>
    <w:rsid w:val="00AF0350"/>
    <w:rsid w:val="00AF03EC"/>
    <w:rsid w:val="00AF03FF"/>
    <w:rsid w:val="00AF07AD"/>
    <w:rsid w:val="00AF095D"/>
    <w:rsid w:val="00AF0B4E"/>
    <w:rsid w:val="00AF1258"/>
    <w:rsid w:val="00AF1406"/>
    <w:rsid w:val="00AF145E"/>
    <w:rsid w:val="00AF14AC"/>
    <w:rsid w:val="00AF1A7A"/>
    <w:rsid w:val="00AF1E43"/>
    <w:rsid w:val="00AF2452"/>
    <w:rsid w:val="00AF28D5"/>
    <w:rsid w:val="00AF2D85"/>
    <w:rsid w:val="00AF3379"/>
    <w:rsid w:val="00AF3432"/>
    <w:rsid w:val="00AF36BD"/>
    <w:rsid w:val="00AF3897"/>
    <w:rsid w:val="00AF4035"/>
    <w:rsid w:val="00AF40E9"/>
    <w:rsid w:val="00AF41B6"/>
    <w:rsid w:val="00AF42DD"/>
    <w:rsid w:val="00AF43E8"/>
    <w:rsid w:val="00AF490B"/>
    <w:rsid w:val="00AF4CC0"/>
    <w:rsid w:val="00AF5434"/>
    <w:rsid w:val="00AF582A"/>
    <w:rsid w:val="00AF5CFA"/>
    <w:rsid w:val="00AF5D64"/>
    <w:rsid w:val="00AF5DE5"/>
    <w:rsid w:val="00AF6105"/>
    <w:rsid w:val="00AF6427"/>
    <w:rsid w:val="00AF666D"/>
    <w:rsid w:val="00AF670B"/>
    <w:rsid w:val="00AF6727"/>
    <w:rsid w:val="00AF6810"/>
    <w:rsid w:val="00AF690D"/>
    <w:rsid w:val="00AF6A41"/>
    <w:rsid w:val="00AF6D2A"/>
    <w:rsid w:val="00AF6E27"/>
    <w:rsid w:val="00AF797C"/>
    <w:rsid w:val="00AF7A7C"/>
    <w:rsid w:val="00AF7AC7"/>
    <w:rsid w:val="00AF7D89"/>
    <w:rsid w:val="00AF7DEB"/>
    <w:rsid w:val="00B000FC"/>
    <w:rsid w:val="00B0071C"/>
    <w:rsid w:val="00B0073F"/>
    <w:rsid w:val="00B00D55"/>
    <w:rsid w:val="00B010FE"/>
    <w:rsid w:val="00B01523"/>
    <w:rsid w:val="00B0168F"/>
    <w:rsid w:val="00B0184D"/>
    <w:rsid w:val="00B0194C"/>
    <w:rsid w:val="00B01ADE"/>
    <w:rsid w:val="00B01EF3"/>
    <w:rsid w:val="00B02107"/>
    <w:rsid w:val="00B02590"/>
    <w:rsid w:val="00B0262E"/>
    <w:rsid w:val="00B02763"/>
    <w:rsid w:val="00B027BE"/>
    <w:rsid w:val="00B02840"/>
    <w:rsid w:val="00B02948"/>
    <w:rsid w:val="00B02A6A"/>
    <w:rsid w:val="00B02A75"/>
    <w:rsid w:val="00B02E53"/>
    <w:rsid w:val="00B0361B"/>
    <w:rsid w:val="00B03CB0"/>
    <w:rsid w:val="00B03DAA"/>
    <w:rsid w:val="00B041E4"/>
    <w:rsid w:val="00B0426F"/>
    <w:rsid w:val="00B04391"/>
    <w:rsid w:val="00B04500"/>
    <w:rsid w:val="00B047D0"/>
    <w:rsid w:val="00B0484C"/>
    <w:rsid w:val="00B04E1C"/>
    <w:rsid w:val="00B051F9"/>
    <w:rsid w:val="00B054EB"/>
    <w:rsid w:val="00B05C56"/>
    <w:rsid w:val="00B062A6"/>
    <w:rsid w:val="00B065E5"/>
    <w:rsid w:val="00B066C3"/>
    <w:rsid w:val="00B0683F"/>
    <w:rsid w:val="00B068ED"/>
    <w:rsid w:val="00B06901"/>
    <w:rsid w:val="00B0694B"/>
    <w:rsid w:val="00B06E34"/>
    <w:rsid w:val="00B06E96"/>
    <w:rsid w:val="00B06F80"/>
    <w:rsid w:val="00B07093"/>
    <w:rsid w:val="00B07118"/>
    <w:rsid w:val="00B0755A"/>
    <w:rsid w:val="00B07576"/>
    <w:rsid w:val="00B07782"/>
    <w:rsid w:val="00B077BB"/>
    <w:rsid w:val="00B078C5"/>
    <w:rsid w:val="00B07A34"/>
    <w:rsid w:val="00B07B94"/>
    <w:rsid w:val="00B07F06"/>
    <w:rsid w:val="00B07F07"/>
    <w:rsid w:val="00B10089"/>
    <w:rsid w:val="00B1012F"/>
    <w:rsid w:val="00B103A0"/>
    <w:rsid w:val="00B10737"/>
    <w:rsid w:val="00B1125B"/>
    <w:rsid w:val="00B11398"/>
    <w:rsid w:val="00B11728"/>
    <w:rsid w:val="00B11DBD"/>
    <w:rsid w:val="00B11E73"/>
    <w:rsid w:val="00B12665"/>
    <w:rsid w:val="00B128AC"/>
    <w:rsid w:val="00B12966"/>
    <w:rsid w:val="00B12C6A"/>
    <w:rsid w:val="00B12D0C"/>
    <w:rsid w:val="00B12D52"/>
    <w:rsid w:val="00B12D60"/>
    <w:rsid w:val="00B12EA9"/>
    <w:rsid w:val="00B130F5"/>
    <w:rsid w:val="00B13351"/>
    <w:rsid w:val="00B13445"/>
    <w:rsid w:val="00B1355E"/>
    <w:rsid w:val="00B13B8B"/>
    <w:rsid w:val="00B13C42"/>
    <w:rsid w:val="00B13D4D"/>
    <w:rsid w:val="00B1420E"/>
    <w:rsid w:val="00B1437C"/>
    <w:rsid w:val="00B146ED"/>
    <w:rsid w:val="00B147C0"/>
    <w:rsid w:val="00B14933"/>
    <w:rsid w:val="00B14D7C"/>
    <w:rsid w:val="00B14DE5"/>
    <w:rsid w:val="00B14F7D"/>
    <w:rsid w:val="00B152A0"/>
    <w:rsid w:val="00B1577B"/>
    <w:rsid w:val="00B15839"/>
    <w:rsid w:val="00B15A55"/>
    <w:rsid w:val="00B15F70"/>
    <w:rsid w:val="00B1624C"/>
    <w:rsid w:val="00B166A5"/>
    <w:rsid w:val="00B16E3D"/>
    <w:rsid w:val="00B16FF5"/>
    <w:rsid w:val="00B172E9"/>
    <w:rsid w:val="00B17480"/>
    <w:rsid w:val="00B178FD"/>
    <w:rsid w:val="00B17E3C"/>
    <w:rsid w:val="00B17E3F"/>
    <w:rsid w:val="00B17F7D"/>
    <w:rsid w:val="00B17FC9"/>
    <w:rsid w:val="00B202AD"/>
    <w:rsid w:val="00B203F0"/>
    <w:rsid w:val="00B207FF"/>
    <w:rsid w:val="00B20C19"/>
    <w:rsid w:val="00B20C77"/>
    <w:rsid w:val="00B21489"/>
    <w:rsid w:val="00B21974"/>
    <w:rsid w:val="00B21C5E"/>
    <w:rsid w:val="00B21C84"/>
    <w:rsid w:val="00B21D9E"/>
    <w:rsid w:val="00B21F61"/>
    <w:rsid w:val="00B21F9B"/>
    <w:rsid w:val="00B220E6"/>
    <w:rsid w:val="00B22116"/>
    <w:rsid w:val="00B22257"/>
    <w:rsid w:val="00B2229B"/>
    <w:rsid w:val="00B222E0"/>
    <w:rsid w:val="00B2230C"/>
    <w:rsid w:val="00B22369"/>
    <w:rsid w:val="00B223A0"/>
    <w:rsid w:val="00B223D9"/>
    <w:rsid w:val="00B22537"/>
    <w:rsid w:val="00B225A1"/>
    <w:rsid w:val="00B22791"/>
    <w:rsid w:val="00B228C1"/>
    <w:rsid w:val="00B22ABA"/>
    <w:rsid w:val="00B22C60"/>
    <w:rsid w:val="00B22CD6"/>
    <w:rsid w:val="00B22D1A"/>
    <w:rsid w:val="00B22D1F"/>
    <w:rsid w:val="00B23328"/>
    <w:rsid w:val="00B234E2"/>
    <w:rsid w:val="00B23AD3"/>
    <w:rsid w:val="00B23C45"/>
    <w:rsid w:val="00B23C4B"/>
    <w:rsid w:val="00B24344"/>
    <w:rsid w:val="00B2438B"/>
    <w:rsid w:val="00B24500"/>
    <w:rsid w:val="00B24C0B"/>
    <w:rsid w:val="00B24DCC"/>
    <w:rsid w:val="00B2528C"/>
    <w:rsid w:val="00B2538E"/>
    <w:rsid w:val="00B2547A"/>
    <w:rsid w:val="00B2562C"/>
    <w:rsid w:val="00B256B6"/>
    <w:rsid w:val="00B257FD"/>
    <w:rsid w:val="00B25A6D"/>
    <w:rsid w:val="00B25B79"/>
    <w:rsid w:val="00B25D8C"/>
    <w:rsid w:val="00B2601B"/>
    <w:rsid w:val="00B260C2"/>
    <w:rsid w:val="00B2614E"/>
    <w:rsid w:val="00B26174"/>
    <w:rsid w:val="00B266C7"/>
    <w:rsid w:val="00B26CF9"/>
    <w:rsid w:val="00B26D59"/>
    <w:rsid w:val="00B27026"/>
    <w:rsid w:val="00B2732C"/>
    <w:rsid w:val="00B274DF"/>
    <w:rsid w:val="00B2760D"/>
    <w:rsid w:val="00B27AC3"/>
    <w:rsid w:val="00B27B44"/>
    <w:rsid w:val="00B27C40"/>
    <w:rsid w:val="00B27C87"/>
    <w:rsid w:val="00B27E28"/>
    <w:rsid w:val="00B27F09"/>
    <w:rsid w:val="00B301BD"/>
    <w:rsid w:val="00B30994"/>
    <w:rsid w:val="00B30AAB"/>
    <w:rsid w:val="00B30EEE"/>
    <w:rsid w:val="00B31284"/>
    <w:rsid w:val="00B313EB"/>
    <w:rsid w:val="00B31443"/>
    <w:rsid w:val="00B314FF"/>
    <w:rsid w:val="00B317A1"/>
    <w:rsid w:val="00B31E93"/>
    <w:rsid w:val="00B31F36"/>
    <w:rsid w:val="00B32239"/>
    <w:rsid w:val="00B322AF"/>
    <w:rsid w:val="00B323DC"/>
    <w:rsid w:val="00B326A0"/>
    <w:rsid w:val="00B329CD"/>
    <w:rsid w:val="00B329FF"/>
    <w:rsid w:val="00B32EE1"/>
    <w:rsid w:val="00B32F4C"/>
    <w:rsid w:val="00B3339C"/>
    <w:rsid w:val="00B33418"/>
    <w:rsid w:val="00B337D5"/>
    <w:rsid w:val="00B3391A"/>
    <w:rsid w:val="00B33B06"/>
    <w:rsid w:val="00B33B28"/>
    <w:rsid w:val="00B33B3D"/>
    <w:rsid w:val="00B33BCD"/>
    <w:rsid w:val="00B33D58"/>
    <w:rsid w:val="00B33D9D"/>
    <w:rsid w:val="00B33E72"/>
    <w:rsid w:val="00B34307"/>
    <w:rsid w:val="00B3446C"/>
    <w:rsid w:val="00B344B8"/>
    <w:rsid w:val="00B3466A"/>
    <w:rsid w:val="00B348CF"/>
    <w:rsid w:val="00B34B27"/>
    <w:rsid w:val="00B34C72"/>
    <w:rsid w:val="00B34D7D"/>
    <w:rsid w:val="00B34DE0"/>
    <w:rsid w:val="00B350ED"/>
    <w:rsid w:val="00B35226"/>
    <w:rsid w:val="00B35413"/>
    <w:rsid w:val="00B3567E"/>
    <w:rsid w:val="00B3575D"/>
    <w:rsid w:val="00B35C95"/>
    <w:rsid w:val="00B35EE9"/>
    <w:rsid w:val="00B35F45"/>
    <w:rsid w:val="00B35F6A"/>
    <w:rsid w:val="00B360C2"/>
    <w:rsid w:val="00B3620F"/>
    <w:rsid w:val="00B36210"/>
    <w:rsid w:val="00B364DB"/>
    <w:rsid w:val="00B36841"/>
    <w:rsid w:val="00B3695E"/>
    <w:rsid w:val="00B369AF"/>
    <w:rsid w:val="00B369C9"/>
    <w:rsid w:val="00B369DC"/>
    <w:rsid w:val="00B36AC2"/>
    <w:rsid w:val="00B36F97"/>
    <w:rsid w:val="00B372CC"/>
    <w:rsid w:val="00B378CA"/>
    <w:rsid w:val="00B378EA"/>
    <w:rsid w:val="00B37960"/>
    <w:rsid w:val="00B379B9"/>
    <w:rsid w:val="00B37AC1"/>
    <w:rsid w:val="00B37D2C"/>
    <w:rsid w:val="00B37E9F"/>
    <w:rsid w:val="00B40506"/>
    <w:rsid w:val="00B406DE"/>
    <w:rsid w:val="00B40707"/>
    <w:rsid w:val="00B40B6D"/>
    <w:rsid w:val="00B40C14"/>
    <w:rsid w:val="00B40E8C"/>
    <w:rsid w:val="00B4104A"/>
    <w:rsid w:val="00B413B4"/>
    <w:rsid w:val="00B41915"/>
    <w:rsid w:val="00B41978"/>
    <w:rsid w:val="00B41BD0"/>
    <w:rsid w:val="00B41E16"/>
    <w:rsid w:val="00B41F6E"/>
    <w:rsid w:val="00B41FA1"/>
    <w:rsid w:val="00B41FFD"/>
    <w:rsid w:val="00B422B4"/>
    <w:rsid w:val="00B4253C"/>
    <w:rsid w:val="00B42A80"/>
    <w:rsid w:val="00B42A90"/>
    <w:rsid w:val="00B42DB8"/>
    <w:rsid w:val="00B42FB9"/>
    <w:rsid w:val="00B43510"/>
    <w:rsid w:val="00B436DE"/>
    <w:rsid w:val="00B437E0"/>
    <w:rsid w:val="00B43C2E"/>
    <w:rsid w:val="00B43EB0"/>
    <w:rsid w:val="00B43EF0"/>
    <w:rsid w:val="00B43F6D"/>
    <w:rsid w:val="00B440DA"/>
    <w:rsid w:val="00B44134"/>
    <w:rsid w:val="00B44696"/>
    <w:rsid w:val="00B448A6"/>
    <w:rsid w:val="00B44DB3"/>
    <w:rsid w:val="00B45194"/>
    <w:rsid w:val="00B456BA"/>
    <w:rsid w:val="00B459DE"/>
    <w:rsid w:val="00B45A4F"/>
    <w:rsid w:val="00B461CC"/>
    <w:rsid w:val="00B461E6"/>
    <w:rsid w:val="00B46204"/>
    <w:rsid w:val="00B4669E"/>
    <w:rsid w:val="00B46935"/>
    <w:rsid w:val="00B46E68"/>
    <w:rsid w:val="00B46EF0"/>
    <w:rsid w:val="00B47157"/>
    <w:rsid w:val="00B4733B"/>
    <w:rsid w:val="00B47494"/>
    <w:rsid w:val="00B4755C"/>
    <w:rsid w:val="00B47AD8"/>
    <w:rsid w:val="00B47CBC"/>
    <w:rsid w:val="00B47F43"/>
    <w:rsid w:val="00B50509"/>
    <w:rsid w:val="00B506D3"/>
    <w:rsid w:val="00B50F3F"/>
    <w:rsid w:val="00B51018"/>
    <w:rsid w:val="00B51101"/>
    <w:rsid w:val="00B51188"/>
    <w:rsid w:val="00B51547"/>
    <w:rsid w:val="00B517AA"/>
    <w:rsid w:val="00B5194E"/>
    <w:rsid w:val="00B51FAA"/>
    <w:rsid w:val="00B520D3"/>
    <w:rsid w:val="00B5228E"/>
    <w:rsid w:val="00B5272B"/>
    <w:rsid w:val="00B52768"/>
    <w:rsid w:val="00B527C5"/>
    <w:rsid w:val="00B52CAF"/>
    <w:rsid w:val="00B52E01"/>
    <w:rsid w:val="00B52E82"/>
    <w:rsid w:val="00B52E83"/>
    <w:rsid w:val="00B52E89"/>
    <w:rsid w:val="00B53111"/>
    <w:rsid w:val="00B539EF"/>
    <w:rsid w:val="00B53C83"/>
    <w:rsid w:val="00B54050"/>
    <w:rsid w:val="00B5408F"/>
    <w:rsid w:val="00B54456"/>
    <w:rsid w:val="00B544E6"/>
    <w:rsid w:val="00B54588"/>
    <w:rsid w:val="00B5476D"/>
    <w:rsid w:val="00B54828"/>
    <w:rsid w:val="00B54977"/>
    <w:rsid w:val="00B549A9"/>
    <w:rsid w:val="00B549F8"/>
    <w:rsid w:val="00B54D19"/>
    <w:rsid w:val="00B54F4C"/>
    <w:rsid w:val="00B54FDE"/>
    <w:rsid w:val="00B5559E"/>
    <w:rsid w:val="00B555B2"/>
    <w:rsid w:val="00B5590A"/>
    <w:rsid w:val="00B55962"/>
    <w:rsid w:val="00B55B24"/>
    <w:rsid w:val="00B55B99"/>
    <w:rsid w:val="00B55BDA"/>
    <w:rsid w:val="00B55FF6"/>
    <w:rsid w:val="00B5639B"/>
    <w:rsid w:val="00B566F1"/>
    <w:rsid w:val="00B567BB"/>
    <w:rsid w:val="00B568E5"/>
    <w:rsid w:val="00B56BD6"/>
    <w:rsid w:val="00B571DC"/>
    <w:rsid w:val="00B57234"/>
    <w:rsid w:val="00B5763C"/>
    <w:rsid w:val="00B6017A"/>
    <w:rsid w:val="00B602C2"/>
    <w:rsid w:val="00B612BB"/>
    <w:rsid w:val="00B613B9"/>
    <w:rsid w:val="00B61404"/>
    <w:rsid w:val="00B618D8"/>
    <w:rsid w:val="00B61A7C"/>
    <w:rsid w:val="00B61BB7"/>
    <w:rsid w:val="00B62520"/>
    <w:rsid w:val="00B62709"/>
    <w:rsid w:val="00B62A19"/>
    <w:rsid w:val="00B62C38"/>
    <w:rsid w:val="00B62CB0"/>
    <w:rsid w:val="00B62D6C"/>
    <w:rsid w:val="00B62EB2"/>
    <w:rsid w:val="00B633CB"/>
    <w:rsid w:val="00B633F1"/>
    <w:rsid w:val="00B63456"/>
    <w:rsid w:val="00B63541"/>
    <w:rsid w:val="00B63612"/>
    <w:rsid w:val="00B6371F"/>
    <w:rsid w:val="00B63D22"/>
    <w:rsid w:val="00B63D75"/>
    <w:rsid w:val="00B64088"/>
    <w:rsid w:val="00B64165"/>
    <w:rsid w:val="00B64DDF"/>
    <w:rsid w:val="00B64EC8"/>
    <w:rsid w:val="00B65164"/>
    <w:rsid w:val="00B652CB"/>
    <w:rsid w:val="00B6537A"/>
    <w:rsid w:val="00B65747"/>
    <w:rsid w:val="00B65794"/>
    <w:rsid w:val="00B659FB"/>
    <w:rsid w:val="00B65AE0"/>
    <w:rsid w:val="00B65B27"/>
    <w:rsid w:val="00B66062"/>
    <w:rsid w:val="00B6609F"/>
    <w:rsid w:val="00B66106"/>
    <w:rsid w:val="00B662CC"/>
    <w:rsid w:val="00B665AD"/>
    <w:rsid w:val="00B665B3"/>
    <w:rsid w:val="00B66A30"/>
    <w:rsid w:val="00B66C08"/>
    <w:rsid w:val="00B672F4"/>
    <w:rsid w:val="00B676A2"/>
    <w:rsid w:val="00B67966"/>
    <w:rsid w:val="00B67E73"/>
    <w:rsid w:val="00B70002"/>
    <w:rsid w:val="00B7010B"/>
    <w:rsid w:val="00B70480"/>
    <w:rsid w:val="00B70551"/>
    <w:rsid w:val="00B705DD"/>
    <w:rsid w:val="00B708D8"/>
    <w:rsid w:val="00B70E74"/>
    <w:rsid w:val="00B71003"/>
    <w:rsid w:val="00B71288"/>
    <w:rsid w:val="00B712C7"/>
    <w:rsid w:val="00B713C9"/>
    <w:rsid w:val="00B71A31"/>
    <w:rsid w:val="00B71A9C"/>
    <w:rsid w:val="00B71E87"/>
    <w:rsid w:val="00B71EFF"/>
    <w:rsid w:val="00B72137"/>
    <w:rsid w:val="00B72182"/>
    <w:rsid w:val="00B728B0"/>
    <w:rsid w:val="00B72A88"/>
    <w:rsid w:val="00B72D9B"/>
    <w:rsid w:val="00B73DA0"/>
    <w:rsid w:val="00B73F17"/>
    <w:rsid w:val="00B73F6B"/>
    <w:rsid w:val="00B73FB4"/>
    <w:rsid w:val="00B7416F"/>
    <w:rsid w:val="00B7432F"/>
    <w:rsid w:val="00B74366"/>
    <w:rsid w:val="00B7442A"/>
    <w:rsid w:val="00B7449C"/>
    <w:rsid w:val="00B745F6"/>
    <w:rsid w:val="00B74672"/>
    <w:rsid w:val="00B7497A"/>
    <w:rsid w:val="00B74C3F"/>
    <w:rsid w:val="00B7548B"/>
    <w:rsid w:val="00B75790"/>
    <w:rsid w:val="00B75A6F"/>
    <w:rsid w:val="00B75ACC"/>
    <w:rsid w:val="00B75BC1"/>
    <w:rsid w:val="00B76007"/>
    <w:rsid w:val="00B76479"/>
    <w:rsid w:val="00B76919"/>
    <w:rsid w:val="00B76B08"/>
    <w:rsid w:val="00B76B1D"/>
    <w:rsid w:val="00B772DD"/>
    <w:rsid w:val="00B7753A"/>
    <w:rsid w:val="00B777C8"/>
    <w:rsid w:val="00B778E7"/>
    <w:rsid w:val="00B77A5B"/>
    <w:rsid w:val="00B77B0F"/>
    <w:rsid w:val="00B77BB0"/>
    <w:rsid w:val="00B77D0D"/>
    <w:rsid w:val="00B80838"/>
    <w:rsid w:val="00B80C10"/>
    <w:rsid w:val="00B80D13"/>
    <w:rsid w:val="00B80E16"/>
    <w:rsid w:val="00B80E3B"/>
    <w:rsid w:val="00B81193"/>
    <w:rsid w:val="00B812DA"/>
    <w:rsid w:val="00B81424"/>
    <w:rsid w:val="00B81444"/>
    <w:rsid w:val="00B81751"/>
    <w:rsid w:val="00B81A34"/>
    <w:rsid w:val="00B81AC7"/>
    <w:rsid w:val="00B81EF7"/>
    <w:rsid w:val="00B823BF"/>
    <w:rsid w:val="00B82713"/>
    <w:rsid w:val="00B82E49"/>
    <w:rsid w:val="00B83285"/>
    <w:rsid w:val="00B8333F"/>
    <w:rsid w:val="00B8375A"/>
    <w:rsid w:val="00B8393E"/>
    <w:rsid w:val="00B839AC"/>
    <w:rsid w:val="00B83A52"/>
    <w:rsid w:val="00B83A68"/>
    <w:rsid w:val="00B83B37"/>
    <w:rsid w:val="00B83BE5"/>
    <w:rsid w:val="00B83C2D"/>
    <w:rsid w:val="00B84049"/>
    <w:rsid w:val="00B8412D"/>
    <w:rsid w:val="00B84519"/>
    <w:rsid w:val="00B848A6"/>
    <w:rsid w:val="00B849A0"/>
    <w:rsid w:val="00B84C39"/>
    <w:rsid w:val="00B84DE3"/>
    <w:rsid w:val="00B84E0E"/>
    <w:rsid w:val="00B84E30"/>
    <w:rsid w:val="00B84F21"/>
    <w:rsid w:val="00B852D6"/>
    <w:rsid w:val="00B854DE"/>
    <w:rsid w:val="00B85845"/>
    <w:rsid w:val="00B85952"/>
    <w:rsid w:val="00B859B3"/>
    <w:rsid w:val="00B85A34"/>
    <w:rsid w:val="00B85B4C"/>
    <w:rsid w:val="00B85F24"/>
    <w:rsid w:val="00B867FE"/>
    <w:rsid w:val="00B86B85"/>
    <w:rsid w:val="00B86E54"/>
    <w:rsid w:val="00B86E62"/>
    <w:rsid w:val="00B87054"/>
    <w:rsid w:val="00B8709D"/>
    <w:rsid w:val="00B8741D"/>
    <w:rsid w:val="00B876D6"/>
    <w:rsid w:val="00B87A43"/>
    <w:rsid w:val="00B87AEF"/>
    <w:rsid w:val="00B87BB0"/>
    <w:rsid w:val="00B87D76"/>
    <w:rsid w:val="00B87E44"/>
    <w:rsid w:val="00B87E70"/>
    <w:rsid w:val="00B87EA1"/>
    <w:rsid w:val="00B90170"/>
    <w:rsid w:val="00B90257"/>
    <w:rsid w:val="00B90537"/>
    <w:rsid w:val="00B90578"/>
    <w:rsid w:val="00B9092D"/>
    <w:rsid w:val="00B90FF9"/>
    <w:rsid w:val="00B9102C"/>
    <w:rsid w:val="00B910B9"/>
    <w:rsid w:val="00B912E4"/>
    <w:rsid w:val="00B91570"/>
    <w:rsid w:val="00B91689"/>
    <w:rsid w:val="00B91941"/>
    <w:rsid w:val="00B91A2E"/>
    <w:rsid w:val="00B91A64"/>
    <w:rsid w:val="00B91C1D"/>
    <w:rsid w:val="00B91C34"/>
    <w:rsid w:val="00B9236B"/>
    <w:rsid w:val="00B92DC5"/>
    <w:rsid w:val="00B92F93"/>
    <w:rsid w:val="00B931BE"/>
    <w:rsid w:val="00B9346A"/>
    <w:rsid w:val="00B93570"/>
    <w:rsid w:val="00B938C0"/>
    <w:rsid w:val="00B939D6"/>
    <w:rsid w:val="00B93A1D"/>
    <w:rsid w:val="00B93A8B"/>
    <w:rsid w:val="00B93B20"/>
    <w:rsid w:val="00B93B5E"/>
    <w:rsid w:val="00B93C07"/>
    <w:rsid w:val="00B94005"/>
    <w:rsid w:val="00B94108"/>
    <w:rsid w:val="00B94397"/>
    <w:rsid w:val="00B944F1"/>
    <w:rsid w:val="00B94551"/>
    <w:rsid w:val="00B948D2"/>
    <w:rsid w:val="00B94C52"/>
    <w:rsid w:val="00B94E79"/>
    <w:rsid w:val="00B94F26"/>
    <w:rsid w:val="00B94F6E"/>
    <w:rsid w:val="00B951B1"/>
    <w:rsid w:val="00B95270"/>
    <w:rsid w:val="00B952E8"/>
    <w:rsid w:val="00B95353"/>
    <w:rsid w:val="00B953CA"/>
    <w:rsid w:val="00B95717"/>
    <w:rsid w:val="00B9571D"/>
    <w:rsid w:val="00B95A3F"/>
    <w:rsid w:val="00B95A4E"/>
    <w:rsid w:val="00B95B94"/>
    <w:rsid w:val="00B95B9A"/>
    <w:rsid w:val="00B95BD4"/>
    <w:rsid w:val="00B95C09"/>
    <w:rsid w:val="00B95C97"/>
    <w:rsid w:val="00B95CE6"/>
    <w:rsid w:val="00B95FB7"/>
    <w:rsid w:val="00B960C3"/>
    <w:rsid w:val="00B96243"/>
    <w:rsid w:val="00B9659D"/>
    <w:rsid w:val="00B966AC"/>
    <w:rsid w:val="00B971AF"/>
    <w:rsid w:val="00B97357"/>
    <w:rsid w:val="00B973D9"/>
    <w:rsid w:val="00B97750"/>
    <w:rsid w:val="00B97985"/>
    <w:rsid w:val="00B97A07"/>
    <w:rsid w:val="00B97ADE"/>
    <w:rsid w:val="00BA0265"/>
    <w:rsid w:val="00BA04C9"/>
    <w:rsid w:val="00BA05BE"/>
    <w:rsid w:val="00BA05EC"/>
    <w:rsid w:val="00BA0AEA"/>
    <w:rsid w:val="00BA0AEF"/>
    <w:rsid w:val="00BA0B2C"/>
    <w:rsid w:val="00BA0FDC"/>
    <w:rsid w:val="00BA123C"/>
    <w:rsid w:val="00BA13B0"/>
    <w:rsid w:val="00BA1423"/>
    <w:rsid w:val="00BA16C8"/>
    <w:rsid w:val="00BA17E0"/>
    <w:rsid w:val="00BA19FD"/>
    <w:rsid w:val="00BA1C2E"/>
    <w:rsid w:val="00BA1DAD"/>
    <w:rsid w:val="00BA2147"/>
    <w:rsid w:val="00BA25E9"/>
    <w:rsid w:val="00BA27F0"/>
    <w:rsid w:val="00BA2A60"/>
    <w:rsid w:val="00BA2EB4"/>
    <w:rsid w:val="00BA30FA"/>
    <w:rsid w:val="00BA348D"/>
    <w:rsid w:val="00BA362A"/>
    <w:rsid w:val="00BA373C"/>
    <w:rsid w:val="00BA3B0E"/>
    <w:rsid w:val="00BA455F"/>
    <w:rsid w:val="00BA5570"/>
    <w:rsid w:val="00BA5588"/>
    <w:rsid w:val="00BA5A34"/>
    <w:rsid w:val="00BA5A47"/>
    <w:rsid w:val="00BA5A79"/>
    <w:rsid w:val="00BA609D"/>
    <w:rsid w:val="00BA6150"/>
    <w:rsid w:val="00BA61D4"/>
    <w:rsid w:val="00BA68E0"/>
    <w:rsid w:val="00BA6930"/>
    <w:rsid w:val="00BA6BA7"/>
    <w:rsid w:val="00BA6BE3"/>
    <w:rsid w:val="00BA6C7F"/>
    <w:rsid w:val="00BA74DB"/>
    <w:rsid w:val="00BA7BB3"/>
    <w:rsid w:val="00BA7C8D"/>
    <w:rsid w:val="00BB010D"/>
    <w:rsid w:val="00BB0202"/>
    <w:rsid w:val="00BB03EA"/>
    <w:rsid w:val="00BB0559"/>
    <w:rsid w:val="00BB06B0"/>
    <w:rsid w:val="00BB0801"/>
    <w:rsid w:val="00BB08D9"/>
    <w:rsid w:val="00BB0B21"/>
    <w:rsid w:val="00BB0C53"/>
    <w:rsid w:val="00BB0E34"/>
    <w:rsid w:val="00BB0E5E"/>
    <w:rsid w:val="00BB0E94"/>
    <w:rsid w:val="00BB0F00"/>
    <w:rsid w:val="00BB10B0"/>
    <w:rsid w:val="00BB11E8"/>
    <w:rsid w:val="00BB1269"/>
    <w:rsid w:val="00BB1589"/>
    <w:rsid w:val="00BB17A9"/>
    <w:rsid w:val="00BB1991"/>
    <w:rsid w:val="00BB19D9"/>
    <w:rsid w:val="00BB1A4C"/>
    <w:rsid w:val="00BB1BC4"/>
    <w:rsid w:val="00BB1C9B"/>
    <w:rsid w:val="00BB1D88"/>
    <w:rsid w:val="00BB1F19"/>
    <w:rsid w:val="00BB2281"/>
    <w:rsid w:val="00BB23AE"/>
    <w:rsid w:val="00BB2759"/>
    <w:rsid w:val="00BB2822"/>
    <w:rsid w:val="00BB2853"/>
    <w:rsid w:val="00BB2E68"/>
    <w:rsid w:val="00BB37A4"/>
    <w:rsid w:val="00BB3B06"/>
    <w:rsid w:val="00BB4271"/>
    <w:rsid w:val="00BB4313"/>
    <w:rsid w:val="00BB478E"/>
    <w:rsid w:val="00BB4B3D"/>
    <w:rsid w:val="00BB4B7A"/>
    <w:rsid w:val="00BB4D75"/>
    <w:rsid w:val="00BB5776"/>
    <w:rsid w:val="00BB5901"/>
    <w:rsid w:val="00BB5917"/>
    <w:rsid w:val="00BB595C"/>
    <w:rsid w:val="00BB5AC1"/>
    <w:rsid w:val="00BB5AFF"/>
    <w:rsid w:val="00BB61C5"/>
    <w:rsid w:val="00BB61E3"/>
    <w:rsid w:val="00BB64FD"/>
    <w:rsid w:val="00BB66EB"/>
    <w:rsid w:val="00BB686B"/>
    <w:rsid w:val="00BB688A"/>
    <w:rsid w:val="00BB6AA9"/>
    <w:rsid w:val="00BB6B84"/>
    <w:rsid w:val="00BB7D33"/>
    <w:rsid w:val="00BC0670"/>
    <w:rsid w:val="00BC0720"/>
    <w:rsid w:val="00BC076C"/>
    <w:rsid w:val="00BC0AC2"/>
    <w:rsid w:val="00BC0AF5"/>
    <w:rsid w:val="00BC0B74"/>
    <w:rsid w:val="00BC0CD3"/>
    <w:rsid w:val="00BC0E79"/>
    <w:rsid w:val="00BC10E7"/>
    <w:rsid w:val="00BC13A6"/>
    <w:rsid w:val="00BC1477"/>
    <w:rsid w:val="00BC153C"/>
    <w:rsid w:val="00BC15EC"/>
    <w:rsid w:val="00BC165D"/>
    <w:rsid w:val="00BC1896"/>
    <w:rsid w:val="00BC1899"/>
    <w:rsid w:val="00BC1C5B"/>
    <w:rsid w:val="00BC1E2C"/>
    <w:rsid w:val="00BC2125"/>
    <w:rsid w:val="00BC252D"/>
    <w:rsid w:val="00BC269C"/>
    <w:rsid w:val="00BC276E"/>
    <w:rsid w:val="00BC27E0"/>
    <w:rsid w:val="00BC2A95"/>
    <w:rsid w:val="00BC2CD8"/>
    <w:rsid w:val="00BC3595"/>
    <w:rsid w:val="00BC359E"/>
    <w:rsid w:val="00BC36BF"/>
    <w:rsid w:val="00BC36C4"/>
    <w:rsid w:val="00BC39EC"/>
    <w:rsid w:val="00BC3C8B"/>
    <w:rsid w:val="00BC3D64"/>
    <w:rsid w:val="00BC3DD0"/>
    <w:rsid w:val="00BC402C"/>
    <w:rsid w:val="00BC418B"/>
    <w:rsid w:val="00BC42D1"/>
    <w:rsid w:val="00BC4931"/>
    <w:rsid w:val="00BC4ACC"/>
    <w:rsid w:val="00BC4AE1"/>
    <w:rsid w:val="00BC4BA9"/>
    <w:rsid w:val="00BC59D2"/>
    <w:rsid w:val="00BC5E3E"/>
    <w:rsid w:val="00BC6095"/>
    <w:rsid w:val="00BC6443"/>
    <w:rsid w:val="00BC6A8B"/>
    <w:rsid w:val="00BC6BCA"/>
    <w:rsid w:val="00BC6C78"/>
    <w:rsid w:val="00BC7044"/>
    <w:rsid w:val="00BC745E"/>
    <w:rsid w:val="00BC74A4"/>
    <w:rsid w:val="00BC771C"/>
    <w:rsid w:val="00BC7A91"/>
    <w:rsid w:val="00BC7B8E"/>
    <w:rsid w:val="00BC7E5D"/>
    <w:rsid w:val="00BD00EA"/>
    <w:rsid w:val="00BD1183"/>
    <w:rsid w:val="00BD138A"/>
    <w:rsid w:val="00BD13C3"/>
    <w:rsid w:val="00BD1936"/>
    <w:rsid w:val="00BD1D99"/>
    <w:rsid w:val="00BD2BFC"/>
    <w:rsid w:val="00BD3057"/>
    <w:rsid w:val="00BD3340"/>
    <w:rsid w:val="00BD3BD8"/>
    <w:rsid w:val="00BD3D33"/>
    <w:rsid w:val="00BD3F83"/>
    <w:rsid w:val="00BD44FC"/>
    <w:rsid w:val="00BD4829"/>
    <w:rsid w:val="00BD4ABF"/>
    <w:rsid w:val="00BD4DF5"/>
    <w:rsid w:val="00BD4EA3"/>
    <w:rsid w:val="00BD4F4D"/>
    <w:rsid w:val="00BD4F57"/>
    <w:rsid w:val="00BD51E8"/>
    <w:rsid w:val="00BD5426"/>
    <w:rsid w:val="00BD5509"/>
    <w:rsid w:val="00BD567F"/>
    <w:rsid w:val="00BD5865"/>
    <w:rsid w:val="00BD58CA"/>
    <w:rsid w:val="00BD58F4"/>
    <w:rsid w:val="00BD61FD"/>
    <w:rsid w:val="00BD6850"/>
    <w:rsid w:val="00BD6D68"/>
    <w:rsid w:val="00BD6D92"/>
    <w:rsid w:val="00BD6E1C"/>
    <w:rsid w:val="00BD6E91"/>
    <w:rsid w:val="00BD711F"/>
    <w:rsid w:val="00BD7244"/>
    <w:rsid w:val="00BD7250"/>
    <w:rsid w:val="00BD729C"/>
    <w:rsid w:val="00BD7372"/>
    <w:rsid w:val="00BD7387"/>
    <w:rsid w:val="00BD7628"/>
    <w:rsid w:val="00BD7650"/>
    <w:rsid w:val="00BD7834"/>
    <w:rsid w:val="00BD7CC5"/>
    <w:rsid w:val="00BE008C"/>
    <w:rsid w:val="00BE0193"/>
    <w:rsid w:val="00BE03A5"/>
    <w:rsid w:val="00BE054C"/>
    <w:rsid w:val="00BE0748"/>
    <w:rsid w:val="00BE081F"/>
    <w:rsid w:val="00BE097E"/>
    <w:rsid w:val="00BE0EF2"/>
    <w:rsid w:val="00BE0F49"/>
    <w:rsid w:val="00BE1252"/>
    <w:rsid w:val="00BE1740"/>
    <w:rsid w:val="00BE193F"/>
    <w:rsid w:val="00BE19E5"/>
    <w:rsid w:val="00BE1B3F"/>
    <w:rsid w:val="00BE1CBA"/>
    <w:rsid w:val="00BE212A"/>
    <w:rsid w:val="00BE241A"/>
    <w:rsid w:val="00BE281F"/>
    <w:rsid w:val="00BE288F"/>
    <w:rsid w:val="00BE2B67"/>
    <w:rsid w:val="00BE33FA"/>
    <w:rsid w:val="00BE3701"/>
    <w:rsid w:val="00BE39D0"/>
    <w:rsid w:val="00BE3B12"/>
    <w:rsid w:val="00BE3F68"/>
    <w:rsid w:val="00BE415A"/>
    <w:rsid w:val="00BE4188"/>
    <w:rsid w:val="00BE45CC"/>
    <w:rsid w:val="00BE46E2"/>
    <w:rsid w:val="00BE48DB"/>
    <w:rsid w:val="00BE4FA3"/>
    <w:rsid w:val="00BE537A"/>
    <w:rsid w:val="00BE53DB"/>
    <w:rsid w:val="00BE5AEC"/>
    <w:rsid w:val="00BE5B8D"/>
    <w:rsid w:val="00BE5EB8"/>
    <w:rsid w:val="00BE64AB"/>
    <w:rsid w:val="00BE67B1"/>
    <w:rsid w:val="00BE67BA"/>
    <w:rsid w:val="00BE6815"/>
    <w:rsid w:val="00BE6CAC"/>
    <w:rsid w:val="00BE6DDE"/>
    <w:rsid w:val="00BE6ECA"/>
    <w:rsid w:val="00BE72BE"/>
    <w:rsid w:val="00BE7323"/>
    <w:rsid w:val="00BE790C"/>
    <w:rsid w:val="00BE7976"/>
    <w:rsid w:val="00BE7C3B"/>
    <w:rsid w:val="00BF0508"/>
    <w:rsid w:val="00BF051D"/>
    <w:rsid w:val="00BF08D8"/>
    <w:rsid w:val="00BF08F2"/>
    <w:rsid w:val="00BF094F"/>
    <w:rsid w:val="00BF0DA0"/>
    <w:rsid w:val="00BF115A"/>
    <w:rsid w:val="00BF11B0"/>
    <w:rsid w:val="00BF139D"/>
    <w:rsid w:val="00BF15DB"/>
    <w:rsid w:val="00BF1896"/>
    <w:rsid w:val="00BF1F17"/>
    <w:rsid w:val="00BF22C9"/>
    <w:rsid w:val="00BF2B0F"/>
    <w:rsid w:val="00BF2B7A"/>
    <w:rsid w:val="00BF333D"/>
    <w:rsid w:val="00BF38F6"/>
    <w:rsid w:val="00BF3E76"/>
    <w:rsid w:val="00BF3FA6"/>
    <w:rsid w:val="00BF4054"/>
    <w:rsid w:val="00BF40E9"/>
    <w:rsid w:val="00BF42C8"/>
    <w:rsid w:val="00BF43C5"/>
    <w:rsid w:val="00BF4760"/>
    <w:rsid w:val="00BF4763"/>
    <w:rsid w:val="00BF4767"/>
    <w:rsid w:val="00BF4A7B"/>
    <w:rsid w:val="00BF4ECA"/>
    <w:rsid w:val="00BF5143"/>
    <w:rsid w:val="00BF52E9"/>
    <w:rsid w:val="00BF55D8"/>
    <w:rsid w:val="00BF5972"/>
    <w:rsid w:val="00BF5B4F"/>
    <w:rsid w:val="00BF5D4A"/>
    <w:rsid w:val="00BF6023"/>
    <w:rsid w:val="00BF6791"/>
    <w:rsid w:val="00BF6B81"/>
    <w:rsid w:val="00BF6BBE"/>
    <w:rsid w:val="00BF6DC8"/>
    <w:rsid w:val="00BF706C"/>
    <w:rsid w:val="00BF7267"/>
    <w:rsid w:val="00BF74B5"/>
    <w:rsid w:val="00BF7665"/>
    <w:rsid w:val="00BF77A4"/>
    <w:rsid w:val="00BF79D5"/>
    <w:rsid w:val="00BF7DBE"/>
    <w:rsid w:val="00BF7ED2"/>
    <w:rsid w:val="00C0001D"/>
    <w:rsid w:val="00C001A0"/>
    <w:rsid w:val="00C006A8"/>
    <w:rsid w:val="00C007B6"/>
    <w:rsid w:val="00C012BC"/>
    <w:rsid w:val="00C0140F"/>
    <w:rsid w:val="00C017D5"/>
    <w:rsid w:val="00C01855"/>
    <w:rsid w:val="00C01C1A"/>
    <w:rsid w:val="00C0219B"/>
    <w:rsid w:val="00C0264D"/>
    <w:rsid w:val="00C02EF2"/>
    <w:rsid w:val="00C03045"/>
    <w:rsid w:val="00C032A0"/>
    <w:rsid w:val="00C032B2"/>
    <w:rsid w:val="00C032FE"/>
    <w:rsid w:val="00C0332E"/>
    <w:rsid w:val="00C0337C"/>
    <w:rsid w:val="00C03748"/>
    <w:rsid w:val="00C039AC"/>
    <w:rsid w:val="00C03C14"/>
    <w:rsid w:val="00C04159"/>
    <w:rsid w:val="00C04255"/>
    <w:rsid w:val="00C04409"/>
    <w:rsid w:val="00C047A5"/>
    <w:rsid w:val="00C04DB3"/>
    <w:rsid w:val="00C04E8C"/>
    <w:rsid w:val="00C0518A"/>
    <w:rsid w:val="00C05224"/>
    <w:rsid w:val="00C05227"/>
    <w:rsid w:val="00C05351"/>
    <w:rsid w:val="00C05A0B"/>
    <w:rsid w:val="00C05A0C"/>
    <w:rsid w:val="00C05EA2"/>
    <w:rsid w:val="00C06666"/>
    <w:rsid w:val="00C0687B"/>
    <w:rsid w:val="00C0689A"/>
    <w:rsid w:val="00C068A3"/>
    <w:rsid w:val="00C06B4D"/>
    <w:rsid w:val="00C06D23"/>
    <w:rsid w:val="00C06F91"/>
    <w:rsid w:val="00C073A7"/>
    <w:rsid w:val="00C075A3"/>
    <w:rsid w:val="00C075E8"/>
    <w:rsid w:val="00C077F8"/>
    <w:rsid w:val="00C07973"/>
    <w:rsid w:val="00C07B5D"/>
    <w:rsid w:val="00C07B6F"/>
    <w:rsid w:val="00C10278"/>
    <w:rsid w:val="00C1034B"/>
    <w:rsid w:val="00C1060A"/>
    <w:rsid w:val="00C10740"/>
    <w:rsid w:val="00C10AE9"/>
    <w:rsid w:val="00C10B97"/>
    <w:rsid w:val="00C10C20"/>
    <w:rsid w:val="00C112A7"/>
    <w:rsid w:val="00C11431"/>
    <w:rsid w:val="00C11533"/>
    <w:rsid w:val="00C11594"/>
    <w:rsid w:val="00C115FF"/>
    <w:rsid w:val="00C118EF"/>
    <w:rsid w:val="00C11A23"/>
    <w:rsid w:val="00C11B7F"/>
    <w:rsid w:val="00C11C6E"/>
    <w:rsid w:val="00C123B9"/>
    <w:rsid w:val="00C12509"/>
    <w:rsid w:val="00C12ABD"/>
    <w:rsid w:val="00C12ACD"/>
    <w:rsid w:val="00C12B4E"/>
    <w:rsid w:val="00C1306A"/>
    <w:rsid w:val="00C13137"/>
    <w:rsid w:val="00C13451"/>
    <w:rsid w:val="00C13C27"/>
    <w:rsid w:val="00C13F89"/>
    <w:rsid w:val="00C13FF7"/>
    <w:rsid w:val="00C14422"/>
    <w:rsid w:val="00C14457"/>
    <w:rsid w:val="00C144AE"/>
    <w:rsid w:val="00C1457F"/>
    <w:rsid w:val="00C14600"/>
    <w:rsid w:val="00C14B29"/>
    <w:rsid w:val="00C14FFC"/>
    <w:rsid w:val="00C150DD"/>
    <w:rsid w:val="00C1515B"/>
    <w:rsid w:val="00C153C3"/>
    <w:rsid w:val="00C154F4"/>
    <w:rsid w:val="00C159F5"/>
    <w:rsid w:val="00C15DE0"/>
    <w:rsid w:val="00C16059"/>
    <w:rsid w:val="00C161E2"/>
    <w:rsid w:val="00C16206"/>
    <w:rsid w:val="00C163C2"/>
    <w:rsid w:val="00C164AB"/>
    <w:rsid w:val="00C16602"/>
    <w:rsid w:val="00C16610"/>
    <w:rsid w:val="00C1667A"/>
    <w:rsid w:val="00C16E7D"/>
    <w:rsid w:val="00C16F3B"/>
    <w:rsid w:val="00C17207"/>
    <w:rsid w:val="00C17518"/>
    <w:rsid w:val="00C175A9"/>
    <w:rsid w:val="00C176F2"/>
    <w:rsid w:val="00C17A78"/>
    <w:rsid w:val="00C17AB1"/>
    <w:rsid w:val="00C17D15"/>
    <w:rsid w:val="00C2003C"/>
    <w:rsid w:val="00C2008D"/>
    <w:rsid w:val="00C201F8"/>
    <w:rsid w:val="00C207E9"/>
    <w:rsid w:val="00C20947"/>
    <w:rsid w:val="00C209C4"/>
    <w:rsid w:val="00C20D1B"/>
    <w:rsid w:val="00C20E53"/>
    <w:rsid w:val="00C21085"/>
    <w:rsid w:val="00C21424"/>
    <w:rsid w:val="00C214F3"/>
    <w:rsid w:val="00C21E3B"/>
    <w:rsid w:val="00C22092"/>
    <w:rsid w:val="00C221B4"/>
    <w:rsid w:val="00C2228A"/>
    <w:rsid w:val="00C224E0"/>
    <w:rsid w:val="00C230BD"/>
    <w:rsid w:val="00C23126"/>
    <w:rsid w:val="00C2312D"/>
    <w:rsid w:val="00C2316A"/>
    <w:rsid w:val="00C233F7"/>
    <w:rsid w:val="00C23471"/>
    <w:rsid w:val="00C234AA"/>
    <w:rsid w:val="00C236D6"/>
    <w:rsid w:val="00C238CD"/>
    <w:rsid w:val="00C2390D"/>
    <w:rsid w:val="00C23AB4"/>
    <w:rsid w:val="00C23BE7"/>
    <w:rsid w:val="00C23CB9"/>
    <w:rsid w:val="00C23DE5"/>
    <w:rsid w:val="00C23FBD"/>
    <w:rsid w:val="00C243E3"/>
    <w:rsid w:val="00C244AF"/>
    <w:rsid w:val="00C244F6"/>
    <w:rsid w:val="00C248B4"/>
    <w:rsid w:val="00C24B52"/>
    <w:rsid w:val="00C24D31"/>
    <w:rsid w:val="00C251FC"/>
    <w:rsid w:val="00C25268"/>
    <w:rsid w:val="00C252C8"/>
    <w:rsid w:val="00C2536E"/>
    <w:rsid w:val="00C25380"/>
    <w:rsid w:val="00C254A6"/>
    <w:rsid w:val="00C254F3"/>
    <w:rsid w:val="00C25588"/>
    <w:rsid w:val="00C25964"/>
    <w:rsid w:val="00C25AB9"/>
    <w:rsid w:val="00C25E69"/>
    <w:rsid w:val="00C25EB4"/>
    <w:rsid w:val="00C25FB7"/>
    <w:rsid w:val="00C26243"/>
    <w:rsid w:val="00C268EB"/>
    <w:rsid w:val="00C26C50"/>
    <w:rsid w:val="00C26C9A"/>
    <w:rsid w:val="00C26D9C"/>
    <w:rsid w:val="00C26E21"/>
    <w:rsid w:val="00C2767C"/>
    <w:rsid w:val="00C276B5"/>
    <w:rsid w:val="00C27719"/>
    <w:rsid w:val="00C27C85"/>
    <w:rsid w:val="00C27E10"/>
    <w:rsid w:val="00C30199"/>
    <w:rsid w:val="00C30299"/>
    <w:rsid w:val="00C30302"/>
    <w:rsid w:val="00C305A0"/>
    <w:rsid w:val="00C30BB9"/>
    <w:rsid w:val="00C30C09"/>
    <w:rsid w:val="00C30FC4"/>
    <w:rsid w:val="00C316F7"/>
    <w:rsid w:val="00C319F4"/>
    <w:rsid w:val="00C31DE0"/>
    <w:rsid w:val="00C320FD"/>
    <w:rsid w:val="00C32162"/>
    <w:rsid w:val="00C321FC"/>
    <w:rsid w:val="00C3223A"/>
    <w:rsid w:val="00C322F0"/>
    <w:rsid w:val="00C324F0"/>
    <w:rsid w:val="00C32500"/>
    <w:rsid w:val="00C325C2"/>
    <w:rsid w:val="00C327B5"/>
    <w:rsid w:val="00C327FF"/>
    <w:rsid w:val="00C328FC"/>
    <w:rsid w:val="00C32AE8"/>
    <w:rsid w:val="00C32F01"/>
    <w:rsid w:val="00C331A8"/>
    <w:rsid w:val="00C332ED"/>
    <w:rsid w:val="00C334D6"/>
    <w:rsid w:val="00C33A22"/>
    <w:rsid w:val="00C33A4C"/>
    <w:rsid w:val="00C33B1F"/>
    <w:rsid w:val="00C33D5E"/>
    <w:rsid w:val="00C33E8A"/>
    <w:rsid w:val="00C34281"/>
    <w:rsid w:val="00C34347"/>
    <w:rsid w:val="00C34489"/>
    <w:rsid w:val="00C34DA1"/>
    <w:rsid w:val="00C34E95"/>
    <w:rsid w:val="00C34FA9"/>
    <w:rsid w:val="00C35511"/>
    <w:rsid w:val="00C356E5"/>
    <w:rsid w:val="00C3574C"/>
    <w:rsid w:val="00C36241"/>
    <w:rsid w:val="00C363C9"/>
    <w:rsid w:val="00C36535"/>
    <w:rsid w:val="00C36582"/>
    <w:rsid w:val="00C36BF3"/>
    <w:rsid w:val="00C36E55"/>
    <w:rsid w:val="00C37075"/>
    <w:rsid w:val="00C372E3"/>
    <w:rsid w:val="00C3740F"/>
    <w:rsid w:val="00C37697"/>
    <w:rsid w:val="00C37C9A"/>
    <w:rsid w:val="00C37E3A"/>
    <w:rsid w:val="00C37F09"/>
    <w:rsid w:val="00C40263"/>
    <w:rsid w:val="00C40452"/>
    <w:rsid w:val="00C407FC"/>
    <w:rsid w:val="00C4082F"/>
    <w:rsid w:val="00C40939"/>
    <w:rsid w:val="00C40A3C"/>
    <w:rsid w:val="00C40C90"/>
    <w:rsid w:val="00C40D5A"/>
    <w:rsid w:val="00C40D94"/>
    <w:rsid w:val="00C412E6"/>
    <w:rsid w:val="00C41C1C"/>
    <w:rsid w:val="00C41D1A"/>
    <w:rsid w:val="00C42244"/>
    <w:rsid w:val="00C42670"/>
    <w:rsid w:val="00C42962"/>
    <w:rsid w:val="00C42AAC"/>
    <w:rsid w:val="00C42E1C"/>
    <w:rsid w:val="00C43246"/>
    <w:rsid w:val="00C43289"/>
    <w:rsid w:val="00C43730"/>
    <w:rsid w:val="00C43AFE"/>
    <w:rsid w:val="00C43CF4"/>
    <w:rsid w:val="00C43CFB"/>
    <w:rsid w:val="00C43DD8"/>
    <w:rsid w:val="00C43E15"/>
    <w:rsid w:val="00C440B6"/>
    <w:rsid w:val="00C44284"/>
    <w:rsid w:val="00C44625"/>
    <w:rsid w:val="00C4491B"/>
    <w:rsid w:val="00C44979"/>
    <w:rsid w:val="00C449AA"/>
    <w:rsid w:val="00C44C61"/>
    <w:rsid w:val="00C44D7A"/>
    <w:rsid w:val="00C452E8"/>
    <w:rsid w:val="00C453FF"/>
    <w:rsid w:val="00C45725"/>
    <w:rsid w:val="00C457FE"/>
    <w:rsid w:val="00C45C80"/>
    <w:rsid w:val="00C46132"/>
    <w:rsid w:val="00C46481"/>
    <w:rsid w:val="00C4683D"/>
    <w:rsid w:val="00C468AD"/>
    <w:rsid w:val="00C46D54"/>
    <w:rsid w:val="00C470CD"/>
    <w:rsid w:val="00C4722B"/>
    <w:rsid w:val="00C4723B"/>
    <w:rsid w:val="00C47513"/>
    <w:rsid w:val="00C4755D"/>
    <w:rsid w:val="00C479F7"/>
    <w:rsid w:val="00C47CCC"/>
    <w:rsid w:val="00C47CF2"/>
    <w:rsid w:val="00C47D09"/>
    <w:rsid w:val="00C47D6E"/>
    <w:rsid w:val="00C47EF5"/>
    <w:rsid w:val="00C47FDA"/>
    <w:rsid w:val="00C50115"/>
    <w:rsid w:val="00C50236"/>
    <w:rsid w:val="00C5052B"/>
    <w:rsid w:val="00C50CAB"/>
    <w:rsid w:val="00C50D35"/>
    <w:rsid w:val="00C50E6A"/>
    <w:rsid w:val="00C516C5"/>
    <w:rsid w:val="00C5185D"/>
    <w:rsid w:val="00C51960"/>
    <w:rsid w:val="00C51B01"/>
    <w:rsid w:val="00C51C0B"/>
    <w:rsid w:val="00C51C2C"/>
    <w:rsid w:val="00C51D26"/>
    <w:rsid w:val="00C51EBE"/>
    <w:rsid w:val="00C52002"/>
    <w:rsid w:val="00C522CB"/>
    <w:rsid w:val="00C5253E"/>
    <w:rsid w:val="00C52586"/>
    <w:rsid w:val="00C526B4"/>
    <w:rsid w:val="00C5275B"/>
    <w:rsid w:val="00C52898"/>
    <w:rsid w:val="00C52B28"/>
    <w:rsid w:val="00C52C1F"/>
    <w:rsid w:val="00C52ED9"/>
    <w:rsid w:val="00C53916"/>
    <w:rsid w:val="00C53A52"/>
    <w:rsid w:val="00C53A7A"/>
    <w:rsid w:val="00C53EB7"/>
    <w:rsid w:val="00C541BF"/>
    <w:rsid w:val="00C54453"/>
    <w:rsid w:val="00C544B4"/>
    <w:rsid w:val="00C549CD"/>
    <w:rsid w:val="00C54A30"/>
    <w:rsid w:val="00C55109"/>
    <w:rsid w:val="00C55291"/>
    <w:rsid w:val="00C55482"/>
    <w:rsid w:val="00C555CE"/>
    <w:rsid w:val="00C55652"/>
    <w:rsid w:val="00C55B3F"/>
    <w:rsid w:val="00C55C8E"/>
    <w:rsid w:val="00C55DF8"/>
    <w:rsid w:val="00C55F07"/>
    <w:rsid w:val="00C55F2C"/>
    <w:rsid w:val="00C560EA"/>
    <w:rsid w:val="00C561E9"/>
    <w:rsid w:val="00C56262"/>
    <w:rsid w:val="00C56A1C"/>
    <w:rsid w:val="00C56A47"/>
    <w:rsid w:val="00C56B5C"/>
    <w:rsid w:val="00C56B8C"/>
    <w:rsid w:val="00C56CE0"/>
    <w:rsid w:val="00C56EFA"/>
    <w:rsid w:val="00C57306"/>
    <w:rsid w:val="00C5756E"/>
    <w:rsid w:val="00C57603"/>
    <w:rsid w:val="00C57616"/>
    <w:rsid w:val="00C57A2F"/>
    <w:rsid w:val="00C57FE2"/>
    <w:rsid w:val="00C6016A"/>
    <w:rsid w:val="00C604BF"/>
    <w:rsid w:val="00C60665"/>
    <w:rsid w:val="00C6079C"/>
    <w:rsid w:val="00C609BA"/>
    <w:rsid w:val="00C60A7B"/>
    <w:rsid w:val="00C60B34"/>
    <w:rsid w:val="00C60F72"/>
    <w:rsid w:val="00C6106B"/>
    <w:rsid w:val="00C61387"/>
    <w:rsid w:val="00C6140A"/>
    <w:rsid w:val="00C617D6"/>
    <w:rsid w:val="00C61BC2"/>
    <w:rsid w:val="00C62619"/>
    <w:rsid w:val="00C6279C"/>
    <w:rsid w:val="00C627C6"/>
    <w:rsid w:val="00C628C9"/>
    <w:rsid w:val="00C63137"/>
    <w:rsid w:val="00C6321A"/>
    <w:rsid w:val="00C6382B"/>
    <w:rsid w:val="00C63967"/>
    <w:rsid w:val="00C63D4C"/>
    <w:rsid w:val="00C63EC6"/>
    <w:rsid w:val="00C63FD1"/>
    <w:rsid w:val="00C6421D"/>
    <w:rsid w:val="00C643B7"/>
    <w:rsid w:val="00C646FC"/>
    <w:rsid w:val="00C6473F"/>
    <w:rsid w:val="00C64B06"/>
    <w:rsid w:val="00C64CC6"/>
    <w:rsid w:val="00C64D6D"/>
    <w:rsid w:val="00C650D7"/>
    <w:rsid w:val="00C650E5"/>
    <w:rsid w:val="00C6554A"/>
    <w:rsid w:val="00C65712"/>
    <w:rsid w:val="00C65A0B"/>
    <w:rsid w:val="00C65DB3"/>
    <w:rsid w:val="00C65F63"/>
    <w:rsid w:val="00C662BA"/>
    <w:rsid w:val="00C66489"/>
    <w:rsid w:val="00C6652F"/>
    <w:rsid w:val="00C66B3D"/>
    <w:rsid w:val="00C66B9D"/>
    <w:rsid w:val="00C66BF2"/>
    <w:rsid w:val="00C66E15"/>
    <w:rsid w:val="00C670EB"/>
    <w:rsid w:val="00C6735D"/>
    <w:rsid w:val="00C67435"/>
    <w:rsid w:val="00C675FE"/>
    <w:rsid w:val="00C676A0"/>
    <w:rsid w:val="00C67CC8"/>
    <w:rsid w:val="00C67F58"/>
    <w:rsid w:val="00C703ED"/>
    <w:rsid w:val="00C70766"/>
    <w:rsid w:val="00C70A12"/>
    <w:rsid w:val="00C7115F"/>
    <w:rsid w:val="00C7137D"/>
    <w:rsid w:val="00C7153A"/>
    <w:rsid w:val="00C716F3"/>
    <w:rsid w:val="00C718F8"/>
    <w:rsid w:val="00C71913"/>
    <w:rsid w:val="00C719DA"/>
    <w:rsid w:val="00C71AE1"/>
    <w:rsid w:val="00C71F8E"/>
    <w:rsid w:val="00C722D5"/>
    <w:rsid w:val="00C72323"/>
    <w:rsid w:val="00C7236D"/>
    <w:rsid w:val="00C72481"/>
    <w:rsid w:val="00C7287D"/>
    <w:rsid w:val="00C72C5E"/>
    <w:rsid w:val="00C73069"/>
    <w:rsid w:val="00C731A9"/>
    <w:rsid w:val="00C73269"/>
    <w:rsid w:val="00C73435"/>
    <w:rsid w:val="00C734B3"/>
    <w:rsid w:val="00C735CA"/>
    <w:rsid w:val="00C737BD"/>
    <w:rsid w:val="00C73AF1"/>
    <w:rsid w:val="00C73C55"/>
    <w:rsid w:val="00C73CC7"/>
    <w:rsid w:val="00C7402B"/>
    <w:rsid w:val="00C74056"/>
    <w:rsid w:val="00C74061"/>
    <w:rsid w:val="00C741C9"/>
    <w:rsid w:val="00C743C8"/>
    <w:rsid w:val="00C744BA"/>
    <w:rsid w:val="00C744C9"/>
    <w:rsid w:val="00C746E0"/>
    <w:rsid w:val="00C746ED"/>
    <w:rsid w:val="00C74753"/>
    <w:rsid w:val="00C74785"/>
    <w:rsid w:val="00C749B5"/>
    <w:rsid w:val="00C74AAA"/>
    <w:rsid w:val="00C74B57"/>
    <w:rsid w:val="00C74BB9"/>
    <w:rsid w:val="00C74DE0"/>
    <w:rsid w:val="00C74EA9"/>
    <w:rsid w:val="00C74F90"/>
    <w:rsid w:val="00C7513A"/>
    <w:rsid w:val="00C751D1"/>
    <w:rsid w:val="00C75456"/>
    <w:rsid w:val="00C756CC"/>
    <w:rsid w:val="00C75E51"/>
    <w:rsid w:val="00C76024"/>
    <w:rsid w:val="00C76143"/>
    <w:rsid w:val="00C761A9"/>
    <w:rsid w:val="00C7685A"/>
    <w:rsid w:val="00C76F28"/>
    <w:rsid w:val="00C76F66"/>
    <w:rsid w:val="00C77034"/>
    <w:rsid w:val="00C771F6"/>
    <w:rsid w:val="00C77270"/>
    <w:rsid w:val="00C7755E"/>
    <w:rsid w:val="00C7763C"/>
    <w:rsid w:val="00C77B5E"/>
    <w:rsid w:val="00C77C68"/>
    <w:rsid w:val="00C77E42"/>
    <w:rsid w:val="00C80097"/>
    <w:rsid w:val="00C801A6"/>
    <w:rsid w:val="00C801C4"/>
    <w:rsid w:val="00C803DB"/>
    <w:rsid w:val="00C8042F"/>
    <w:rsid w:val="00C80576"/>
    <w:rsid w:val="00C8065B"/>
    <w:rsid w:val="00C80703"/>
    <w:rsid w:val="00C80BEA"/>
    <w:rsid w:val="00C80ED1"/>
    <w:rsid w:val="00C8129E"/>
    <w:rsid w:val="00C814EB"/>
    <w:rsid w:val="00C815D8"/>
    <w:rsid w:val="00C81654"/>
    <w:rsid w:val="00C81E61"/>
    <w:rsid w:val="00C820C0"/>
    <w:rsid w:val="00C8243C"/>
    <w:rsid w:val="00C824D1"/>
    <w:rsid w:val="00C828B5"/>
    <w:rsid w:val="00C828D4"/>
    <w:rsid w:val="00C82C34"/>
    <w:rsid w:val="00C82D4C"/>
    <w:rsid w:val="00C82DC0"/>
    <w:rsid w:val="00C8308B"/>
    <w:rsid w:val="00C830CD"/>
    <w:rsid w:val="00C83171"/>
    <w:rsid w:val="00C83211"/>
    <w:rsid w:val="00C83403"/>
    <w:rsid w:val="00C837A6"/>
    <w:rsid w:val="00C8380C"/>
    <w:rsid w:val="00C83883"/>
    <w:rsid w:val="00C83A54"/>
    <w:rsid w:val="00C83E3C"/>
    <w:rsid w:val="00C83F37"/>
    <w:rsid w:val="00C83FE0"/>
    <w:rsid w:val="00C84190"/>
    <w:rsid w:val="00C842B1"/>
    <w:rsid w:val="00C84378"/>
    <w:rsid w:val="00C8461E"/>
    <w:rsid w:val="00C84750"/>
    <w:rsid w:val="00C847F5"/>
    <w:rsid w:val="00C847FE"/>
    <w:rsid w:val="00C8490A"/>
    <w:rsid w:val="00C84E98"/>
    <w:rsid w:val="00C8500E"/>
    <w:rsid w:val="00C85029"/>
    <w:rsid w:val="00C85324"/>
    <w:rsid w:val="00C85489"/>
    <w:rsid w:val="00C8555C"/>
    <w:rsid w:val="00C85671"/>
    <w:rsid w:val="00C857B7"/>
    <w:rsid w:val="00C85854"/>
    <w:rsid w:val="00C85ACA"/>
    <w:rsid w:val="00C85B76"/>
    <w:rsid w:val="00C85EC3"/>
    <w:rsid w:val="00C85FEA"/>
    <w:rsid w:val="00C864EB"/>
    <w:rsid w:val="00C86910"/>
    <w:rsid w:val="00C86C76"/>
    <w:rsid w:val="00C86CB1"/>
    <w:rsid w:val="00C86CBB"/>
    <w:rsid w:val="00C86E2E"/>
    <w:rsid w:val="00C86E3F"/>
    <w:rsid w:val="00C86EE9"/>
    <w:rsid w:val="00C8768E"/>
    <w:rsid w:val="00C87C78"/>
    <w:rsid w:val="00C901BB"/>
    <w:rsid w:val="00C905A1"/>
    <w:rsid w:val="00C90627"/>
    <w:rsid w:val="00C90B62"/>
    <w:rsid w:val="00C910BB"/>
    <w:rsid w:val="00C91145"/>
    <w:rsid w:val="00C91B02"/>
    <w:rsid w:val="00C91C88"/>
    <w:rsid w:val="00C91D3F"/>
    <w:rsid w:val="00C92046"/>
    <w:rsid w:val="00C92333"/>
    <w:rsid w:val="00C92569"/>
    <w:rsid w:val="00C925B6"/>
    <w:rsid w:val="00C925F2"/>
    <w:rsid w:val="00C928D8"/>
    <w:rsid w:val="00C929AC"/>
    <w:rsid w:val="00C92E5B"/>
    <w:rsid w:val="00C92EE0"/>
    <w:rsid w:val="00C931D0"/>
    <w:rsid w:val="00C93242"/>
    <w:rsid w:val="00C932FD"/>
    <w:rsid w:val="00C93347"/>
    <w:rsid w:val="00C93385"/>
    <w:rsid w:val="00C933AE"/>
    <w:rsid w:val="00C93596"/>
    <w:rsid w:val="00C93778"/>
    <w:rsid w:val="00C9383A"/>
    <w:rsid w:val="00C93A65"/>
    <w:rsid w:val="00C93A8C"/>
    <w:rsid w:val="00C93CB3"/>
    <w:rsid w:val="00C943E7"/>
    <w:rsid w:val="00C94BB8"/>
    <w:rsid w:val="00C94C4A"/>
    <w:rsid w:val="00C94E29"/>
    <w:rsid w:val="00C952C1"/>
    <w:rsid w:val="00C9549E"/>
    <w:rsid w:val="00C95528"/>
    <w:rsid w:val="00C95A68"/>
    <w:rsid w:val="00C95C6E"/>
    <w:rsid w:val="00C95CF8"/>
    <w:rsid w:val="00C95D6C"/>
    <w:rsid w:val="00C960B4"/>
    <w:rsid w:val="00C96206"/>
    <w:rsid w:val="00C962AD"/>
    <w:rsid w:val="00C96447"/>
    <w:rsid w:val="00C966ED"/>
    <w:rsid w:val="00C96885"/>
    <w:rsid w:val="00C96DDA"/>
    <w:rsid w:val="00C97586"/>
    <w:rsid w:val="00C975DE"/>
    <w:rsid w:val="00C978E4"/>
    <w:rsid w:val="00C97A1D"/>
    <w:rsid w:val="00C97DA6"/>
    <w:rsid w:val="00C97DBD"/>
    <w:rsid w:val="00C97E47"/>
    <w:rsid w:val="00C97F60"/>
    <w:rsid w:val="00C97FAA"/>
    <w:rsid w:val="00CA006B"/>
    <w:rsid w:val="00CA0BD7"/>
    <w:rsid w:val="00CA0E5E"/>
    <w:rsid w:val="00CA1140"/>
    <w:rsid w:val="00CA18AB"/>
    <w:rsid w:val="00CA195B"/>
    <w:rsid w:val="00CA1A35"/>
    <w:rsid w:val="00CA1A5D"/>
    <w:rsid w:val="00CA1C05"/>
    <w:rsid w:val="00CA1D2E"/>
    <w:rsid w:val="00CA1EF4"/>
    <w:rsid w:val="00CA1FFC"/>
    <w:rsid w:val="00CA20CA"/>
    <w:rsid w:val="00CA249A"/>
    <w:rsid w:val="00CA2ABB"/>
    <w:rsid w:val="00CA2DFB"/>
    <w:rsid w:val="00CA2EBD"/>
    <w:rsid w:val="00CA3145"/>
    <w:rsid w:val="00CA32C1"/>
    <w:rsid w:val="00CA34BC"/>
    <w:rsid w:val="00CA34D0"/>
    <w:rsid w:val="00CA37EF"/>
    <w:rsid w:val="00CA3B26"/>
    <w:rsid w:val="00CA3BEC"/>
    <w:rsid w:val="00CA3D1A"/>
    <w:rsid w:val="00CA3F57"/>
    <w:rsid w:val="00CA4060"/>
    <w:rsid w:val="00CA4199"/>
    <w:rsid w:val="00CA44AF"/>
    <w:rsid w:val="00CA44CF"/>
    <w:rsid w:val="00CA4727"/>
    <w:rsid w:val="00CA4DB3"/>
    <w:rsid w:val="00CA4EF0"/>
    <w:rsid w:val="00CA5005"/>
    <w:rsid w:val="00CA51C6"/>
    <w:rsid w:val="00CA5587"/>
    <w:rsid w:val="00CA565F"/>
    <w:rsid w:val="00CA5977"/>
    <w:rsid w:val="00CA63D0"/>
    <w:rsid w:val="00CA68C4"/>
    <w:rsid w:val="00CA6B0E"/>
    <w:rsid w:val="00CA6C75"/>
    <w:rsid w:val="00CA6C99"/>
    <w:rsid w:val="00CA6DB0"/>
    <w:rsid w:val="00CA6E25"/>
    <w:rsid w:val="00CA71DC"/>
    <w:rsid w:val="00CA7388"/>
    <w:rsid w:val="00CA78C3"/>
    <w:rsid w:val="00CA7B2F"/>
    <w:rsid w:val="00CA7F32"/>
    <w:rsid w:val="00CB0087"/>
    <w:rsid w:val="00CB0397"/>
    <w:rsid w:val="00CB040D"/>
    <w:rsid w:val="00CB045D"/>
    <w:rsid w:val="00CB0974"/>
    <w:rsid w:val="00CB0A15"/>
    <w:rsid w:val="00CB0A94"/>
    <w:rsid w:val="00CB0B6C"/>
    <w:rsid w:val="00CB0ECA"/>
    <w:rsid w:val="00CB0EDE"/>
    <w:rsid w:val="00CB1159"/>
    <w:rsid w:val="00CB1260"/>
    <w:rsid w:val="00CB1267"/>
    <w:rsid w:val="00CB19CF"/>
    <w:rsid w:val="00CB1B4E"/>
    <w:rsid w:val="00CB1DA3"/>
    <w:rsid w:val="00CB1DAD"/>
    <w:rsid w:val="00CB231F"/>
    <w:rsid w:val="00CB23B5"/>
    <w:rsid w:val="00CB253D"/>
    <w:rsid w:val="00CB2A8F"/>
    <w:rsid w:val="00CB2C12"/>
    <w:rsid w:val="00CB2C6C"/>
    <w:rsid w:val="00CB30EF"/>
    <w:rsid w:val="00CB32ED"/>
    <w:rsid w:val="00CB383B"/>
    <w:rsid w:val="00CB3BBE"/>
    <w:rsid w:val="00CB3EE9"/>
    <w:rsid w:val="00CB4019"/>
    <w:rsid w:val="00CB40A3"/>
    <w:rsid w:val="00CB4467"/>
    <w:rsid w:val="00CB4A33"/>
    <w:rsid w:val="00CB4A5D"/>
    <w:rsid w:val="00CB4B3D"/>
    <w:rsid w:val="00CB4B9A"/>
    <w:rsid w:val="00CB4F2C"/>
    <w:rsid w:val="00CB4FE5"/>
    <w:rsid w:val="00CB5037"/>
    <w:rsid w:val="00CB53FC"/>
    <w:rsid w:val="00CB553C"/>
    <w:rsid w:val="00CB5689"/>
    <w:rsid w:val="00CB56E1"/>
    <w:rsid w:val="00CB56E6"/>
    <w:rsid w:val="00CB5807"/>
    <w:rsid w:val="00CB5C7D"/>
    <w:rsid w:val="00CB5EDF"/>
    <w:rsid w:val="00CB5F81"/>
    <w:rsid w:val="00CB6103"/>
    <w:rsid w:val="00CB6635"/>
    <w:rsid w:val="00CB6B0B"/>
    <w:rsid w:val="00CB6EE4"/>
    <w:rsid w:val="00CB7054"/>
    <w:rsid w:val="00CB70B7"/>
    <w:rsid w:val="00CB7723"/>
    <w:rsid w:val="00CB776C"/>
    <w:rsid w:val="00CB7DBC"/>
    <w:rsid w:val="00CB7E68"/>
    <w:rsid w:val="00CB7FE0"/>
    <w:rsid w:val="00CC0036"/>
    <w:rsid w:val="00CC037C"/>
    <w:rsid w:val="00CC0688"/>
    <w:rsid w:val="00CC070A"/>
    <w:rsid w:val="00CC0735"/>
    <w:rsid w:val="00CC08A9"/>
    <w:rsid w:val="00CC0A35"/>
    <w:rsid w:val="00CC0AD4"/>
    <w:rsid w:val="00CC0C02"/>
    <w:rsid w:val="00CC0C16"/>
    <w:rsid w:val="00CC1884"/>
    <w:rsid w:val="00CC1B48"/>
    <w:rsid w:val="00CC1BC5"/>
    <w:rsid w:val="00CC1CC4"/>
    <w:rsid w:val="00CC1D2B"/>
    <w:rsid w:val="00CC21CF"/>
    <w:rsid w:val="00CC22CB"/>
    <w:rsid w:val="00CC2342"/>
    <w:rsid w:val="00CC235D"/>
    <w:rsid w:val="00CC2804"/>
    <w:rsid w:val="00CC2863"/>
    <w:rsid w:val="00CC2B4E"/>
    <w:rsid w:val="00CC2CEF"/>
    <w:rsid w:val="00CC2D8A"/>
    <w:rsid w:val="00CC31AD"/>
    <w:rsid w:val="00CC3210"/>
    <w:rsid w:val="00CC327A"/>
    <w:rsid w:val="00CC35B8"/>
    <w:rsid w:val="00CC39E5"/>
    <w:rsid w:val="00CC4372"/>
    <w:rsid w:val="00CC452E"/>
    <w:rsid w:val="00CC47D7"/>
    <w:rsid w:val="00CC4876"/>
    <w:rsid w:val="00CC4B23"/>
    <w:rsid w:val="00CC4B5A"/>
    <w:rsid w:val="00CC4CBF"/>
    <w:rsid w:val="00CC4CDD"/>
    <w:rsid w:val="00CC4EB8"/>
    <w:rsid w:val="00CC519B"/>
    <w:rsid w:val="00CC51F9"/>
    <w:rsid w:val="00CC52C1"/>
    <w:rsid w:val="00CC553E"/>
    <w:rsid w:val="00CC5B64"/>
    <w:rsid w:val="00CC5BF5"/>
    <w:rsid w:val="00CC5D90"/>
    <w:rsid w:val="00CC5FFB"/>
    <w:rsid w:val="00CC626A"/>
    <w:rsid w:val="00CC6674"/>
    <w:rsid w:val="00CC692E"/>
    <w:rsid w:val="00CC6BA9"/>
    <w:rsid w:val="00CC6BAA"/>
    <w:rsid w:val="00CC6E0A"/>
    <w:rsid w:val="00CC6F50"/>
    <w:rsid w:val="00CC6F6A"/>
    <w:rsid w:val="00CC6FCC"/>
    <w:rsid w:val="00CC7276"/>
    <w:rsid w:val="00CC752D"/>
    <w:rsid w:val="00CC785E"/>
    <w:rsid w:val="00CC79EF"/>
    <w:rsid w:val="00CC7A1F"/>
    <w:rsid w:val="00CC7CE1"/>
    <w:rsid w:val="00CC7F14"/>
    <w:rsid w:val="00CC7F76"/>
    <w:rsid w:val="00CC7FF2"/>
    <w:rsid w:val="00CD0240"/>
    <w:rsid w:val="00CD064D"/>
    <w:rsid w:val="00CD0DD1"/>
    <w:rsid w:val="00CD0E83"/>
    <w:rsid w:val="00CD1683"/>
    <w:rsid w:val="00CD16B0"/>
    <w:rsid w:val="00CD1704"/>
    <w:rsid w:val="00CD1824"/>
    <w:rsid w:val="00CD1AEB"/>
    <w:rsid w:val="00CD1F39"/>
    <w:rsid w:val="00CD2153"/>
    <w:rsid w:val="00CD22B6"/>
    <w:rsid w:val="00CD247C"/>
    <w:rsid w:val="00CD2695"/>
    <w:rsid w:val="00CD26F8"/>
    <w:rsid w:val="00CD29CA"/>
    <w:rsid w:val="00CD2AEB"/>
    <w:rsid w:val="00CD2B17"/>
    <w:rsid w:val="00CD2EE5"/>
    <w:rsid w:val="00CD3641"/>
    <w:rsid w:val="00CD3661"/>
    <w:rsid w:val="00CD37D2"/>
    <w:rsid w:val="00CD37ED"/>
    <w:rsid w:val="00CD381F"/>
    <w:rsid w:val="00CD3A61"/>
    <w:rsid w:val="00CD3BEC"/>
    <w:rsid w:val="00CD3C6F"/>
    <w:rsid w:val="00CD4114"/>
    <w:rsid w:val="00CD439D"/>
    <w:rsid w:val="00CD439F"/>
    <w:rsid w:val="00CD45B5"/>
    <w:rsid w:val="00CD492B"/>
    <w:rsid w:val="00CD4A3A"/>
    <w:rsid w:val="00CD4DAB"/>
    <w:rsid w:val="00CD4E1E"/>
    <w:rsid w:val="00CD50B7"/>
    <w:rsid w:val="00CD5278"/>
    <w:rsid w:val="00CD53D9"/>
    <w:rsid w:val="00CD588B"/>
    <w:rsid w:val="00CD5AD5"/>
    <w:rsid w:val="00CD5ADA"/>
    <w:rsid w:val="00CD5AEF"/>
    <w:rsid w:val="00CD5BB7"/>
    <w:rsid w:val="00CD6100"/>
    <w:rsid w:val="00CD64C7"/>
    <w:rsid w:val="00CD658D"/>
    <w:rsid w:val="00CD6C6D"/>
    <w:rsid w:val="00CD6CB1"/>
    <w:rsid w:val="00CD6FA6"/>
    <w:rsid w:val="00CD7016"/>
    <w:rsid w:val="00CD7061"/>
    <w:rsid w:val="00CD70F0"/>
    <w:rsid w:val="00CD71CB"/>
    <w:rsid w:val="00CD72CF"/>
    <w:rsid w:val="00CD7396"/>
    <w:rsid w:val="00CD76F0"/>
    <w:rsid w:val="00CD78C4"/>
    <w:rsid w:val="00CD7F6C"/>
    <w:rsid w:val="00CD7FF0"/>
    <w:rsid w:val="00CE019F"/>
    <w:rsid w:val="00CE032C"/>
    <w:rsid w:val="00CE071B"/>
    <w:rsid w:val="00CE0768"/>
    <w:rsid w:val="00CE08EA"/>
    <w:rsid w:val="00CE0950"/>
    <w:rsid w:val="00CE0AF6"/>
    <w:rsid w:val="00CE0B21"/>
    <w:rsid w:val="00CE0BAB"/>
    <w:rsid w:val="00CE10EA"/>
    <w:rsid w:val="00CE13DB"/>
    <w:rsid w:val="00CE185E"/>
    <w:rsid w:val="00CE18F9"/>
    <w:rsid w:val="00CE2745"/>
    <w:rsid w:val="00CE2759"/>
    <w:rsid w:val="00CE2A10"/>
    <w:rsid w:val="00CE2A20"/>
    <w:rsid w:val="00CE2FD1"/>
    <w:rsid w:val="00CE3421"/>
    <w:rsid w:val="00CE373F"/>
    <w:rsid w:val="00CE388B"/>
    <w:rsid w:val="00CE38C1"/>
    <w:rsid w:val="00CE3A15"/>
    <w:rsid w:val="00CE3B22"/>
    <w:rsid w:val="00CE3BB1"/>
    <w:rsid w:val="00CE3DC9"/>
    <w:rsid w:val="00CE4086"/>
    <w:rsid w:val="00CE40A2"/>
    <w:rsid w:val="00CE41DF"/>
    <w:rsid w:val="00CE43D9"/>
    <w:rsid w:val="00CE43F1"/>
    <w:rsid w:val="00CE457D"/>
    <w:rsid w:val="00CE4A9A"/>
    <w:rsid w:val="00CE4C87"/>
    <w:rsid w:val="00CE4F7E"/>
    <w:rsid w:val="00CE500B"/>
    <w:rsid w:val="00CE5131"/>
    <w:rsid w:val="00CE51F6"/>
    <w:rsid w:val="00CE5986"/>
    <w:rsid w:val="00CE6265"/>
    <w:rsid w:val="00CE64FA"/>
    <w:rsid w:val="00CE6502"/>
    <w:rsid w:val="00CE6CE4"/>
    <w:rsid w:val="00CE712B"/>
    <w:rsid w:val="00CE7864"/>
    <w:rsid w:val="00CE795D"/>
    <w:rsid w:val="00CE79D4"/>
    <w:rsid w:val="00CE7EA6"/>
    <w:rsid w:val="00CE7EAE"/>
    <w:rsid w:val="00CE7F9F"/>
    <w:rsid w:val="00CF013D"/>
    <w:rsid w:val="00CF02A4"/>
    <w:rsid w:val="00CF02F6"/>
    <w:rsid w:val="00CF0A4D"/>
    <w:rsid w:val="00CF0F21"/>
    <w:rsid w:val="00CF1002"/>
    <w:rsid w:val="00CF1179"/>
    <w:rsid w:val="00CF14C7"/>
    <w:rsid w:val="00CF14DA"/>
    <w:rsid w:val="00CF159A"/>
    <w:rsid w:val="00CF159D"/>
    <w:rsid w:val="00CF15F8"/>
    <w:rsid w:val="00CF17CD"/>
    <w:rsid w:val="00CF17EE"/>
    <w:rsid w:val="00CF1C7F"/>
    <w:rsid w:val="00CF1FD1"/>
    <w:rsid w:val="00CF202A"/>
    <w:rsid w:val="00CF205A"/>
    <w:rsid w:val="00CF23F1"/>
    <w:rsid w:val="00CF243B"/>
    <w:rsid w:val="00CF24F7"/>
    <w:rsid w:val="00CF2610"/>
    <w:rsid w:val="00CF27FD"/>
    <w:rsid w:val="00CF2996"/>
    <w:rsid w:val="00CF29C3"/>
    <w:rsid w:val="00CF2C3E"/>
    <w:rsid w:val="00CF3386"/>
    <w:rsid w:val="00CF342A"/>
    <w:rsid w:val="00CF3A5A"/>
    <w:rsid w:val="00CF3CF5"/>
    <w:rsid w:val="00CF3DA1"/>
    <w:rsid w:val="00CF4031"/>
    <w:rsid w:val="00CF4111"/>
    <w:rsid w:val="00CF426B"/>
    <w:rsid w:val="00CF444F"/>
    <w:rsid w:val="00CF44E2"/>
    <w:rsid w:val="00CF4507"/>
    <w:rsid w:val="00CF46FC"/>
    <w:rsid w:val="00CF4780"/>
    <w:rsid w:val="00CF47F1"/>
    <w:rsid w:val="00CF4A98"/>
    <w:rsid w:val="00CF4E23"/>
    <w:rsid w:val="00CF4EB8"/>
    <w:rsid w:val="00CF4F8F"/>
    <w:rsid w:val="00CF55CF"/>
    <w:rsid w:val="00CF5856"/>
    <w:rsid w:val="00CF58FE"/>
    <w:rsid w:val="00CF590D"/>
    <w:rsid w:val="00CF5BBD"/>
    <w:rsid w:val="00CF62DE"/>
    <w:rsid w:val="00CF66D5"/>
    <w:rsid w:val="00CF70D9"/>
    <w:rsid w:val="00CF7735"/>
    <w:rsid w:val="00CF7840"/>
    <w:rsid w:val="00CF7A56"/>
    <w:rsid w:val="00CF7A5E"/>
    <w:rsid w:val="00CF7E4A"/>
    <w:rsid w:val="00CF7E79"/>
    <w:rsid w:val="00D00025"/>
    <w:rsid w:val="00D00195"/>
    <w:rsid w:val="00D0029A"/>
    <w:rsid w:val="00D004CC"/>
    <w:rsid w:val="00D00607"/>
    <w:rsid w:val="00D0060C"/>
    <w:rsid w:val="00D0099E"/>
    <w:rsid w:val="00D00C03"/>
    <w:rsid w:val="00D00D37"/>
    <w:rsid w:val="00D00F3E"/>
    <w:rsid w:val="00D01001"/>
    <w:rsid w:val="00D010E8"/>
    <w:rsid w:val="00D01745"/>
    <w:rsid w:val="00D018CF"/>
    <w:rsid w:val="00D01A84"/>
    <w:rsid w:val="00D01C9F"/>
    <w:rsid w:val="00D01CE1"/>
    <w:rsid w:val="00D0245F"/>
    <w:rsid w:val="00D025F6"/>
    <w:rsid w:val="00D0284E"/>
    <w:rsid w:val="00D02E19"/>
    <w:rsid w:val="00D034EC"/>
    <w:rsid w:val="00D037FD"/>
    <w:rsid w:val="00D03866"/>
    <w:rsid w:val="00D03AE0"/>
    <w:rsid w:val="00D041FD"/>
    <w:rsid w:val="00D0436B"/>
    <w:rsid w:val="00D0441C"/>
    <w:rsid w:val="00D0446F"/>
    <w:rsid w:val="00D04495"/>
    <w:rsid w:val="00D0450D"/>
    <w:rsid w:val="00D04C41"/>
    <w:rsid w:val="00D04D78"/>
    <w:rsid w:val="00D059F6"/>
    <w:rsid w:val="00D05AA5"/>
    <w:rsid w:val="00D05AB2"/>
    <w:rsid w:val="00D05ABE"/>
    <w:rsid w:val="00D05EC8"/>
    <w:rsid w:val="00D05FC4"/>
    <w:rsid w:val="00D05FD8"/>
    <w:rsid w:val="00D06010"/>
    <w:rsid w:val="00D0615A"/>
    <w:rsid w:val="00D063E9"/>
    <w:rsid w:val="00D06579"/>
    <w:rsid w:val="00D06A61"/>
    <w:rsid w:val="00D07948"/>
    <w:rsid w:val="00D0799F"/>
    <w:rsid w:val="00D07C7A"/>
    <w:rsid w:val="00D1006A"/>
    <w:rsid w:val="00D10197"/>
    <w:rsid w:val="00D102E9"/>
    <w:rsid w:val="00D1087B"/>
    <w:rsid w:val="00D108A2"/>
    <w:rsid w:val="00D1095C"/>
    <w:rsid w:val="00D10A72"/>
    <w:rsid w:val="00D11705"/>
    <w:rsid w:val="00D118E3"/>
    <w:rsid w:val="00D119DD"/>
    <w:rsid w:val="00D119F5"/>
    <w:rsid w:val="00D11A45"/>
    <w:rsid w:val="00D11BF5"/>
    <w:rsid w:val="00D122A2"/>
    <w:rsid w:val="00D1257B"/>
    <w:rsid w:val="00D125EB"/>
    <w:rsid w:val="00D12C09"/>
    <w:rsid w:val="00D12DCB"/>
    <w:rsid w:val="00D131CE"/>
    <w:rsid w:val="00D13226"/>
    <w:rsid w:val="00D1327D"/>
    <w:rsid w:val="00D1341C"/>
    <w:rsid w:val="00D136F8"/>
    <w:rsid w:val="00D13BAA"/>
    <w:rsid w:val="00D13BCE"/>
    <w:rsid w:val="00D1401B"/>
    <w:rsid w:val="00D142E6"/>
    <w:rsid w:val="00D142F0"/>
    <w:rsid w:val="00D1436C"/>
    <w:rsid w:val="00D147FA"/>
    <w:rsid w:val="00D149C1"/>
    <w:rsid w:val="00D14DB1"/>
    <w:rsid w:val="00D155C5"/>
    <w:rsid w:val="00D15695"/>
    <w:rsid w:val="00D157FA"/>
    <w:rsid w:val="00D158B5"/>
    <w:rsid w:val="00D15C64"/>
    <w:rsid w:val="00D15E0F"/>
    <w:rsid w:val="00D16500"/>
    <w:rsid w:val="00D16618"/>
    <w:rsid w:val="00D1666E"/>
    <w:rsid w:val="00D16AD5"/>
    <w:rsid w:val="00D16D2D"/>
    <w:rsid w:val="00D16DFA"/>
    <w:rsid w:val="00D171D9"/>
    <w:rsid w:val="00D171EF"/>
    <w:rsid w:val="00D1731C"/>
    <w:rsid w:val="00D1749C"/>
    <w:rsid w:val="00D1758D"/>
    <w:rsid w:val="00D178EB"/>
    <w:rsid w:val="00D17BA3"/>
    <w:rsid w:val="00D17C9D"/>
    <w:rsid w:val="00D17CAE"/>
    <w:rsid w:val="00D17F20"/>
    <w:rsid w:val="00D200B4"/>
    <w:rsid w:val="00D20312"/>
    <w:rsid w:val="00D206DD"/>
    <w:rsid w:val="00D20BE9"/>
    <w:rsid w:val="00D21103"/>
    <w:rsid w:val="00D213F1"/>
    <w:rsid w:val="00D21661"/>
    <w:rsid w:val="00D21B1A"/>
    <w:rsid w:val="00D21EB0"/>
    <w:rsid w:val="00D22236"/>
    <w:rsid w:val="00D223E6"/>
    <w:rsid w:val="00D226E8"/>
    <w:rsid w:val="00D227DB"/>
    <w:rsid w:val="00D23071"/>
    <w:rsid w:val="00D23142"/>
    <w:rsid w:val="00D2343B"/>
    <w:rsid w:val="00D23C5C"/>
    <w:rsid w:val="00D23CDD"/>
    <w:rsid w:val="00D23CF6"/>
    <w:rsid w:val="00D23E4E"/>
    <w:rsid w:val="00D24127"/>
    <w:rsid w:val="00D241FE"/>
    <w:rsid w:val="00D24AD2"/>
    <w:rsid w:val="00D24DF5"/>
    <w:rsid w:val="00D25124"/>
    <w:rsid w:val="00D25148"/>
    <w:rsid w:val="00D26065"/>
    <w:rsid w:val="00D262E9"/>
    <w:rsid w:val="00D264B5"/>
    <w:rsid w:val="00D2654F"/>
    <w:rsid w:val="00D26787"/>
    <w:rsid w:val="00D267A1"/>
    <w:rsid w:val="00D267AB"/>
    <w:rsid w:val="00D268F7"/>
    <w:rsid w:val="00D26951"/>
    <w:rsid w:val="00D26AB8"/>
    <w:rsid w:val="00D26B07"/>
    <w:rsid w:val="00D26C5D"/>
    <w:rsid w:val="00D26D05"/>
    <w:rsid w:val="00D26EA5"/>
    <w:rsid w:val="00D26F44"/>
    <w:rsid w:val="00D2705A"/>
    <w:rsid w:val="00D272D9"/>
    <w:rsid w:val="00D273D0"/>
    <w:rsid w:val="00D274DE"/>
    <w:rsid w:val="00D2764B"/>
    <w:rsid w:val="00D27C63"/>
    <w:rsid w:val="00D27DC6"/>
    <w:rsid w:val="00D30212"/>
    <w:rsid w:val="00D30872"/>
    <w:rsid w:val="00D309EC"/>
    <w:rsid w:val="00D30A88"/>
    <w:rsid w:val="00D31303"/>
    <w:rsid w:val="00D317BC"/>
    <w:rsid w:val="00D31916"/>
    <w:rsid w:val="00D31B16"/>
    <w:rsid w:val="00D31C8C"/>
    <w:rsid w:val="00D31D3E"/>
    <w:rsid w:val="00D32156"/>
    <w:rsid w:val="00D32A5B"/>
    <w:rsid w:val="00D32A6E"/>
    <w:rsid w:val="00D33265"/>
    <w:rsid w:val="00D33747"/>
    <w:rsid w:val="00D33B63"/>
    <w:rsid w:val="00D33F69"/>
    <w:rsid w:val="00D3420B"/>
    <w:rsid w:val="00D343A3"/>
    <w:rsid w:val="00D343E3"/>
    <w:rsid w:val="00D34589"/>
    <w:rsid w:val="00D347EB"/>
    <w:rsid w:val="00D34A1D"/>
    <w:rsid w:val="00D34A53"/>
    <w:rsid w:val="00D34AC0"/>
    <w:rsid w:val="00D34C4D"/>
    <w:rsid w:val="00D34F3D"/>
    <w:rsid w:val="00D3529D"/>
    <w:rsid w:val="00D3546F"/>
    <w:rsid w:val="00D354DB"/>
    <w:rsid w:val="00D35D3E"/>
    <w:rsid w:val="00D35DB7"/>
    <w:rsid w:val="00D3617A"/>
    <w:rsid w:val="00D3624F"/>
    <w:rsid w:val="00D363DA"/>
    <w:rsid w:val="00D369CE"/>
    <w:rsid w:val="00D36CEE"/>
    <w:rsid w:val="00D36DFC"/>
    <w:rsid w:val="00D36E9A"/>
    <w:rsid w:val="00D37051"/>
    <w:rsid w:val="00D37675"/>
    <w:rsid w:val="00D377E9"/>
    <w:rsid w:val="00D378EA"/>
    <w:rsid w:val="00D37E6C"/>
    <w:rsid w:val="00D37FB1"/>
    <w:rsid w:val="00D4004D"/>
    <w:rsid w:val="00D401F1"/>
    <w:rsid w:val="00D402B2"/>
    <w:rsid w:val="00D40356"/>
    <w:rsid w:val="00D40545"/>
    <w:rsid w:val="00D40587"/>
    <w:rsid w:val="00D40736"/>
    <w:rsid w:val="00D40957"/>
    <w:rsid w:val="00D409F4"/>
    <w:rsid w:val="00D40E9B"/>
    <w:rsid w:val="00D4104F"/>
    <w:rsid w:val="00D41058"/>
    <w:rsid w:val="00D41227"/>
    <w:rsid w:val="00D4131A"/>
    <w:rsid w:val="00D41608"/>
    <w:rsid w:val="00D41649"/>
    <w:rsid w:val="00D41753"/>
    <w:rsid w:val="00D41756"/>
    <w:rsid w:val="00D41792"/>
    <w:rsid w:val="00D41BB0"/>
    <w:rsid w:val="00D42390"/>
    <w:rsid w:val="00D424AC"/>
    <w:rsid w:val="00D427FB"/>
    <w:rsid w:val="00D4290A"/>
    <w:rsid w:val="00D42CEF"/>
    <w:rsid w:val="00D434C0"/>
    <w:rsid w:val="00D43D01"/>
    <w:rsid w:val="00D43D0B"/>
    <w:rsid w:val="00D43DBB"/>
    <w:rsid w:val="00D44206"/>
    <w:rsid w:val="00D4429C"/>
    <w:rsid w:val="00D445B7"/>
    <w:rsid w:val="00D44873"/>
    <w:rsid w:val="00D448AE"/>
    <w:rsid w:val="00D44D5A"/>
    <w:rsid w:val="00D458CA"/>
    <w:rsid w:val="00D458E6"/>
    <w:rsid w:val="00D45985"/>
    <w:rsid w:val="00D45A87"/>
    <w:rsid w:val="00D45A91"/>
    <w:rsid w:val="00D45EC7"/>
    <w:rsid w:val="00D45F00"/>
    <w:rsid w:val="00D45F01"/>
    <w:rsid w:val="00D45FB8"/>
    <w:rsid w:val="00D463B1"/>
    <w:rsid w:val="00D463B5"/>
    <w:rsid w:val="00D467C0"/>
    <w:rsid w:val="00D46A1A"/>
    <w:rsid w:val="00D474AE"/>
    <w:rsid w:val="00D47681"/>
    <w:rsid w:val="00D47747"/>
    <w:rsid w:val="00D477D1"/>
    <w:rsid w:val="00D47F1B"/>
    <w:rsid w:val="00D50378"/>
    <w:rsid w:val="00D50494"/>
    <w:rsid w:val="00D504F0"/>
    <w:rsid w:val="00D50862"/>
    <w:rsid w:val="00D50AB0"/>
    <w:rsid w:val="00D50AB5"/>
    <w:rsid w:val="00D50BE3"/>
    <w:rsid w:val="00D50C22"/>
    <w:rsid w:val="00D50DD9"/>
    <w:rsid w:val="00D50F6C"/>
    <w:rsid w:val="00D5104D"/>
    <w:rsid w:val="00D51081"/>
    <w:rsid w:val="00D510DD"/>
    <w:rsid w:val="00D514EF"/>
    <w:rsid w:val="00D51634"/>
    <w:rsid w:val="00D51920"/>
    <w:rsid w:val="00D51E0D"/>
    <w:rsid w:val="00D51FFB"/>
    <w:rsid w:val="00D52056"/>
    <w:rsid w:val="00D52089"/>
    <w:rsid w:val="00D52288"/>
    <w:rsid w:val="00D524AD"/>
    <w:rsid w:val="00D524B5"/>
    <w:rsid w:val="00D52602"/>
    <w:rsid w:val="00D52746"/>
    <w:rsid w:val="00D529DA"/>
    <w:rsid w:val="00D52A23"/>
    <w:rsid w:val="00D52AF2"/>
    <w:rsid w:val="00D52B0A"/>
    <w:rsid w:val="00D52D05"/>
    <w:rsid w:val="00D52D14"/>
    <w:rsid w:val="00D534A5"/>
    <w:rsid w:val="00D534C1"/>
    <w:rsid w:val="00D53A25"/>
    <w:rsid w:val="00D53A53"/>
    <w:rsid w:val="00D53C47"/>
    <w:rsid w:val="00D53E5B"/>
    <w:rsid w:val="00D53F34"/>
    <w:rsid w:val="00D541C2"/>
    <w:rsid w:val="00D54314"/>
    <w:rsid w:val="00D54324"/>
    <w:rsid w:val="00D5436F"/>
    <w:rsid w:val="00D5452A"/>
    <w:rsid w:val="00D54685"/>
    <w:rsid w:val="00D546C0"/>
    <w:rsid w:val="00D5470F"/>
    <w:rsid w:val="00D548E7"/>
    <w:rsid w:val="00D54BFA"/>
    <w:rsid w:val="00D54EFE"/>
    <w:rsid w:val="00D54F59"/>
    <w:rsid w:val="00D550F5"/>
    <w:rsid w:val="00D5550A"/>
    <w:rsid w:val="00D5577E"/>
    <w:rsid w:val="00D55A4E"/>
    <w:rsid w:val="00D55BBE"/>
    <w:rsid w:val="00D55EF1"/>
    <w:rsid w:val="00D561D8"/>
    <w:rsid w:val="00D56F6C"/>
    <w:rsid w:val="00D57D7A"/>
    <w:rsid w:val="00D57EA1"/>
    <w:rsid w:val="00D602CB"/>
    <w:rsid w:val="00D605D8"/>
    <w:rsid w:val="00D60860"/>
    <w:rsid w:val="00D609F6"/>
    <w:rsid w:val="00D60B4C"/>
    <w:rsid w:val="00D60CDC"/>
    <w:rsid w:val="00D60EBE"/>
    <w:rsid w:val="00D611CE"/>
    <w:rsid w:val="00D61216"/>
    <w:rsid w:val="00D61232"/>
    <w:rsid w:val="00D61559"/>
    <w:rsid w:val="00D61D0B"/>
    <w:rsid w:val="00D61EF8"/>
    <w:rsid w:val="00D62210"/>
    <w:rsid w:val="00D62240"/>
    <w:rsid w:val="00D62260"/>
    <w:rsid w:val="00D6236F"/>
    <w:rsid w:val="00D62567"/>
    <w:rsid w:val="00D62A8D"/>
    <w:rsid w:val="00D62B64"/>
    <w:rsid w:val="00D62C0C"/>
    <w:rsid w:val="00D62E4C"/>
    <w:rsid w:val="00D62F93"/>
    <w:rsid w:val="00D6315E"/>
    <w:rsid w:val="00D63162"/>
    <w:rsid w:val="00D6386A"/>
    <w:rsid w:val="00D63975"/>
    <w:rsid w:val="00D63B25"/>
    <w:rsid w:val="00D63C6D"/>
    <w:rsid w:val="00D63CC1"/>
    <w:rsid w:val="00D63EB7"/>
    <w:rsid w:val="00D64217"/>
    <w:rsid w:val="00D64398"/>
    <w:rsid w:val="00D643FF"/>
    <w:rsid w:val="00D648DC"/>
    <w:rsid w:val="00D64957"/>
    <w:rsid w:val="00D64A1C"/>
    <w:rsid w:val="00D64C04"/>
    <w:rsid w:val="00D64C12"/>
    <w:rsid w:val="00D64D5A"/>
    <w:rsid w:val="00D64EC5"/>
    <w:rsid w:val="00D64ECB"/>
    <w:rsid w:val="00D64FB3"/>
    <w:rsid w:val="00D651C5"/>
    <w:rsid w:val="00D65282"/>
    <w:rsid w:val="00D65789"/>
    <w:rsid w:val="00D65913"/>
    <w:rsid w:val="00D65A12"/>
    <w:rsid w:val="00D65C9D"/>
    <w:rsid w:val="00D65F79"/>
    <w:rsid w:val="00D65F8A"/>
    <w:rsid w:val="00D65FFF"/>
    <w:rsid w:val="00D6606C"/>
    <w:rsid w:val="00D66919"/>
    <w:rsid w:val="00D6698D"/>
    <w:rsid w:val="00D669E2"/>
    <w:rsid w:val="00D66B43"/>
    <w:rsid w:val="00D66BA4"/>
    <w:rsid w:val="00D66C42"/>
    <w:rsid w:val="00D67262"/>
    <w:rsid w:val="00D67400"/>
    <w:rsid w:val="00D6779F"/>
    <w:rsid w:val="00D67853"/>
    <w:rsid w:val="00D678EA"/>
    <w:rsid w:val="00D679CA"/>
    <w:rsid w:val="00D67A81"/>
    <w:rsid w:val="00D67F7A"/>
    <w:rsid w:val="00D67F99"/>
    <w:rsid w:val="00D70087"/>
    <w:rsid w:val="00D701E9"/>
    <w:rsid w:val="00D704B4"/>
    <w:rsid w:val="00D705BC"/>
    <w:rsid w:val="00D706FC"/>
    <w:rsid w:val="00D7079E"/>
    <w:rsid w:val="00D707FE"/>
    <w:rsid w:val="00D7092C"/>
    <w:rsid w:val="00D70A45"/>
    <w:rsid w:val="00D70AE5"/>
    <w:rsid w:val="00D70CA8"/>
    <w:rsid w:val="00D70D02"/>
    <w:rsid w:val="00D70F98"/>
    <w:rsid w:val="00D71813"/>
    <w:rsid w:val="00D72074"/>
    <w:rsid w:val="00D72280"/>
    <w:rsid w:val="00D727DF"/>
    <w:rsid w:val="00D72919"/>
    <w:rsid w:val="00D72CD4"/>
    <w:rsid w:val="00D7309E"/>
    <w:rsid w:val="00D73404"/>
    <w:rsid w:val="00D7362D"/>
    <w:rsid w:val="00D7394D"/>
    <w:rsid w:val="00D73B9A"/>
    <w:rsid w:val="00D73C12"/>
    <w:rsid w:val="00D73DD1"/>
    <w:rsid w:val="00D73EFC"/>
    <w:rsid w:val="00D74522"/>
    <w:rsid w:val="00D74621"/>
    <w:rsid w:val="00D7464B"/>
    <w:rsid w:val="00D747D0"/>
    <w:rsid w:val="00D748CA"/>
    <w:rsid w:val="00D74B4A"/>
    <w:rsid w:val="00D74F8B"/>
    <w:rsid w:val="00D75484"/>
    <w:rsid w:val="00D7560D"/>
    <w:rsid w:val="00D75698"/>
    <w:rsid w:val="00D75732"/>
    <w:rsid w:val="00D759E8"/>
    <w:rsid w:val="00D75BE4"/>
    <w:rsid w:val="00D75BEC"/>
    <w:rsid w:val="00D75EAE"/>
    <w:rsid w:val="00D75EF6"/>
    <w:rsid w:val="00D760C3"/>
    <w:rsid w:val="00D761AC"/>
    <w:rsid w:val="00D76391"/>
    <w:rsid w:val="00D767D3"/>
    <w:rsid w:val="00D76ABA"/>
    <w:rsid w:val="00D76C22"/>
    <w:rsid w:val="00D76C92"/>
    <w:rsid w:val="00D76CA9"/>
    <w:rsid w:val="00D77290"/>
    <w:rsid w:val="00D777C5"/>
    <w:rsid w:val="00D77A71"/>
    <w:rsid w:val="00D77F2D"/>
    <w:rsid w:val="00D80025"/>
    <w:rsid w:val="00D800C4"/>
    <w:rsid w:val="00D80225"/>
    <w:rsid w:val="00D80541"/>
    <w:rsid w:val="00D807C2"/>
    <w:rsid w:val="00D80949"/>
    <w:rsid w:val="00D80A40"/>
    <w:rsid w:val="00D80CFA"/>
    <w:rsid w:val="00D8139B"/>
    <w:rsid w:val="00D81668"/>
    <w:rsid w:val="00D81922"/>
    <w:rsid w:val="00D81A52"/>
    <w:rsid w:val="00D81DC6"/>
    <w:rsid w:val="00D81EB8"/>
    <w:rsid w:val="00D81ED0"/>
    <w:rsid w:val="00D82002"/>
    <w:rsid w:val="00D82073"/>
    <w:rsid w:val="00D8245E"/>
    <w:rsid w:val="00D8251A"/>
    <w:rsid w:val="00D82794"/>
    <w:rsid w:val="00D82D70"/>
    <w:rsid w:val="00D82E43"/>
    <w:rsid w:val="00D82F33"/>
    <w:rsid w:val="00D82F3F"/>
    <w:rsid w:val="00D83271"/>
    <w:rsid w:val="00D83389"/>
    <w:rsid w:val="00D83412"/>
    <w:rsid w:val="00D83683"/>
    <w:rsid w:val="00D836A7"/>
    <w:rsid w:val="00D837CB"/>
    <w:rsid w:val="00D83ADD"/>
    <w:rsid w:val="00D83C75"/>
    <w:rsid w:val="00D84213"/>
    <w:rsid w:val="00D843F0"/>
    <w:rsid w:val="00D8444B"/>
    <w:rsid w:val="00D844AD"/>
    <w:rsid w:val="00D84742"/>
    <w:rsid w:val="00D84777"/>
    <w:rsid w:val="00D84996"/>
    <w:rsid w:val="00D84D75"/>
    <w:rsid w:val="00D84EEE"/>
    <w:rsid w:val="00D85371"/>
    <w:rsid w:val="00D8554F"/>
    <w:rsid w:val="00D85A0E"/>
    <w:rsid w:val="00D85F11"/>
    <w:rsid w:val="00D860A1"/>
    <w:rsid w:val="00D861A0"/>
    <w:rsid w:val="00D861BE"/>
    <w:rsid w:val="00D86378"/>
    <w:rsid w:val="00D8651F"/>
    <w:rsid w:val="00D86567"/>
    <w:rsid w:val="00D868AC"/>
    <w:rsid w:val="00D86C14"/>
    <w:rsid w:val="00D86E0B"/>
    <w:rsid w:val="00D86E2A"/>
    <w:rsid w:val="00D8707E"/>
    <w:rsid w:val="00D875DD"/>
    <w:rsid w:val="00D879AA"/>
    <w:rsid w:val="00D90502"/>
    <w:rsid w:val="00D90510"/>
    <w:rsid w:val="00D907E6"/>
    <w:rsid w:val="00D9091E"/>
    <w:rsid w:val="00D90AC8"/>
    <w:rsid w:val="00D90FA9"/>
    <w:rsid w:val="00D913FC"/>
    <w:rsid w:val="00D91762"/>
    <w:rsid w:val="00D919D8"/>
    <w:rsid w:val="00D91AD0"/>
    <w:rsid w:val="00D91AF0"/>
    <w:rsid w:val="00D91C6A"/>
    <w:rsid w:val="00D92C72"/>
    <w:rsid w:val="00D93019"/>
    <w:rsid w:val="00D93492"/>
    <w:rsid w:val="00D93573"/>
    <w:rsid w:val="00D93642"/>
    <w:rsid w:val="00D936ED"/>
    <w:rsid w:val="00D9392E"/>
    <w:rsid w:val="00D93D3C"/>
    <w:rsid w:val="00D94518"/>
    <w:rsid w:val="00D94565"/>
    <w:rsid w:val="00D94580"/>
    <w:rsid w:val="00D945FC"/>
    <w:rsid w:val="00D94779"/>
    <w:rsid w:val="00D94C2F"/>
    <w:rsid w:val="00D94DBC"/>
    <w:rsid w:val="00D94DE1"/>
    <w:rsid w:val="00D94ED8"/>
    <w:rsid w:val="00D951BC"/>
    <w:rsid w:val="00D955A4"/>
    <w:rsid w:val="00D959E0"/>
    <w:rsid w:val="00D95A40"/>
    <w:rsid w:val="00D95B99"/>
    <w:rsid w:val="00D95F42"/>
    <w:rsid w:val="00D9602F"/>
    <w:rsid w:val="00D96081"/>
    <w:rsid w:val="00D962E8"/>
    <w:rsid w:val="00D96B36"/>
    <w:rsid w:val="00D977C5"/>
    <w:rsid w:val="00D9798C"/>
    <w:rsid w:val="00D97D01"/>
    <w:rsid w:val="00D97E05"/>
    <w:rsid w:val="00DA01B2"/>
    <w:rsid w:val="00DA038F"/>
    <w:rsid w:val="00DA039C"/>
    <w:rsid w:val="00DA0498"/>
    <w:rsid w:val="00DA06A0"/>
    <w:rsid w:val="00DA06B4"/>
    <w:rsid w:val="00DA0BC3"/>
    <w:rsid w:val="00DA0D0B"/>
    <w:rsid w:val="00DA0D61"/>
    <w:rsid w:val="00DA107E"/>
    <w:rsid w:val="00DA151C"/>
    <w:rsid w:val="00DA1598"/>
    <w:rsid w:val="00DA1D43"/>
    <w:rsid w:val="00DA1E19"/>
    <w:rsid w:val="00DA250D"/>
    <w:rsid w:val="00DA26C4"/>
    <w:rsid w:val="00DA288B"/>
    <w:rsid w:val="00DA29DF"/>
    <w:rsid w:val="00DA2BB9"/>
    <w:rsid w:val="00DA2F01"/>
    <w:rsid w:val="00DA3012"/>
    <w:rsid w:val="00DA302A"/>
    <w:rsid w:val="00DA326B"/>
    <w:rsid w:val="00DA3364"/>
    <w:rsid w:val="00DA3684"/>
    <w:rsid w:val="00DA3D7E"/>
    <w:rsid w:val="00DA40B0"/>
    <w:rsid w:val="00DA41D7"/>
    <w:rsid w:val="00DA4306"/>
    <w:rsid w:val="00DA44DB"/>
    <w:rsid w:val="00DA451C"/>
    <w:rsid w:val="00DA457E"/>
    <w:rsid w:val="00DA4584"/>
    <w:rsid w:val="00DA47A6"/>
    <w:rsid w:val="00DA4C6C"/>
    <w:rsid w:val="00DA5058"/>
    <w:rsid w:val="00DA5135"/>
    <w:rsid w:val="00DA5138"/>
    <w:rsid w:val="00DA51AC"/>
    <w:rsid w:val="00DA5287"/>
    <w:rsid w:val="00DA5359"/>
    <w:rsid w:val="00DA5430"/>
    <w:rsid w:val="00DA57C8"/>
    <w:rsid w:val="00DA5860"/>
    <w:rsid w:val="00DA5B9B"/>
    <w:rsid w:val="00DA5BAA"/>
    <w:rsid w:val="00DA5EAF"/>
    <w:rsid w:val="00DA669A"/>
    <w:rsid w:val="00DA67DE"/>
    <w:rsid w:val="00DA6856"/>
    <w:rsid w:val="00DA6BA1"/>
    <w:rsid w:val="00DA6DD0"/>
    <w:rsid w:val="00DA6FD5"/>
    <w:rsid w:val="00DA70CA"/>
    <w:rsid w:val="00DA72E8"/>
    <w:rsid w:val="00DA7601"/>
    <w:rsid w:val="00DA763C"/>
    <w:rsid w:val="00DA7821"/>
    <w:rsid w:val="00DA79E9"/>
    <w:rsid w:val="00DA7A32"/>
    <w:rsid w:val="00DA7D1F"/>
    <w:rsid w:val="00DA7D8C"/>
    <w:rsid w:val="00DA7D9C"/>
    <w:rsid w:val="00DB0116"/>
    <w:rsid w:val="00DB014F"/>
    <w:rsid w:val="00DB01B9"/>
    <w:rsid w:val="00DB04FF"/>
    <w:rsid w:val="00DB057C"/>
    <w:rsid w:val="00DB06C8"/>
    <w:rsid w:val="00DB0976"/>
    <w:rsid w:val="00DB0A78"/>
    <w:rsid w:val="00DB0E32"/>
    <w:rsid w:val="00DB1042"/>
    <w:rsid w:val="00DB13C5"/>
    <w:rsid w:val="00DB14C9"/>
    <w:rsid w:val="00DB165D"/>
    <w:rsid w:val="00DB1780"/>
    <w:rsid w:val="00DB1B04"/>
    <w:rsid w:val="00DB1C17"/>
    <w:rsid w:val="00DB1C89"/>
    <w:rsid w:val="00DB1EE9"/>
    <w:rsid w:val="00DB27CE"/>
    <w:rsid w:val="00DB2D07"/>
    <w:rsid w:val="00DB2E15"/>
    <w:rsid w:val="00DB32C8"/>
    <w:rsid w:val="00DB34F6"/>
    <w:rsid w:val="00DB399F"/>
    <w:rsid w:val="00DB3CB1"/>
    <w:rsid w:val="00DB3E7E"/>
    <w:rsid w:val="00DB42BF"/>
    <w:rsid w:val="00DB4323"/>
    <w:rsid w:val="00DB443B"/>
    <w:rsid w:val="00DB45C0"/>
    <w:rsid w:val="00DB45D1"/>
    <w:rsid w:val="00DB493A"/>
    <w:rsid w:val="00DB4DD9"/>
    <w:rsid w:val="00DB4E4D"/>
    <w:rsid w:val="00DB4FD6"/>
    <w:rsid w:val="00DB50A7"/>
    <w:rsid w:val="00DB545C"/>
    <w:rsid w:val="00DB54C2"/>
    <w:rsid w:val="00DB5746"/>
    <w:rsid w:val="00DB587C"/>
    <w:rsid w:val="00DB5ACF"/>
    <w:rsid w:val="00DB5ADB"/>
    <w:rsid w:val="00DB5B17"/>
    <w:rsid w:val="00DB600C"/>
    <w:rsid w:val="00DB62BD"/>
    <w:rsid w:val="00DB6362"/>
    <w:rsid w:val="00DB6401"/>
    <w:rsid w:val="00DB67EA"/>
    <w:rsid w:val="00DB698E"/>
    <w:rsid w:val="00DB70CE"/>
    <w:rsid w:val="00DB7590"/>
    <w:rsid w:val="00DB75DC"/>
    <w:rsid w:val="00DB769F"/>
    <w:rsid w:val="00DB7899"/>
    <w:rsid w:val="00DB7C34"/>
    <w:rsid w:val="00DC00C6"/>
    <w:rsid w:val="00DC01E7"/>
    <w:rsid w:val="00DC047B"/>
    <w:rsid w:val="00DC0672"/>
    <w:rsid w:val="00DC06C9"/>
    <w:rsid w:val="00DC085A"/>
    <w:rsid w:val="00DC0868"/>
    <w:rsid w:val="00DC11BF"/>
    <w:rsid w:val="00DC142A"/>
    <w:rsid w:val="00DC151A"/>
    <w:rsid w:val="00DC1B4C"/>
    <w:rsid w:val="00DC1C1B"/>
    <w:rsid w:val="00DC1C52"/>
    <w:rsid w:val="00DC1D69"/>
    <w:rsid w:val="00DC2043"/>
    <w:rsid w:val="00DC2190"/>
    <w:rsid w:val="00DC23FE"/>
    <w:rsid w:val="00DC263D"/>
    <w:rsid w:val="00DC275A"/>
    <w:rsid w:val="00DC29FD"/>
    <w:rsid w:val="00DC35D0"/>
    <w:rsid w:val="00DC3600"/>
    <w:rsid w:val="00DC360E"/>
    <w:rsid w:val="00DC362D"/>
    <w:rsid w:val="00DC386C"/>
    <w:rsid w:val="00DC38EB"/>
    <w:rsid w:val="00DC397B"/>
    <w:rsid w:val="00DC3A86"/>
    <w:rsid w:val="00DC4281"/>
    <w:rsid w:val="00DC4312"/>
    <w:rsid w:val="00DC4538"/>
    <w:rsid w:val="00DC4A15"/>
    <w:rsid w:val="00DC4D0F"/>
    <w:rsid w:val="00DC512A"/>
    <w:rsid w:val="00DC5271"/>
    <w:rsid w:val="00DC53D2"/>
    <w:rsid w:val="00DC5839"/>
    <w:rsid w:val="00DC593E"/>
    <w:rsid w:val="00DC599B"/>
    <w:rsid w:val="00DC5A13"/>
    <w:rsid w:val="00DC5ABA"/>
    <w:rsid w:val="00DC5C57"/>
    <w:rsid w:val="00DC5D22"/>
    <w:rsid w:val="00DC6301"/>
    <w:rsid w:val="00DC67CD"/>
    <w:rsid w:val="00DC6AD0"/>
    <w:rsid w:val="00DC6B54"/>
    <w:rsid w:val="00DC6D3A"/>
    <w:rsid w:val="00DC6F6C"/>
    <w:rsid w:val="00DC758D"/>
    <w:rsid w:val="00DC760F"/>
    <w:rsid w:val="00DC7950"/>
    <w:rsid w:val="00DC7A95"/>
    <w:rsid w:val="00DC7AA0"/>
    <w:rsid w:val="00DC7C7D"/>
    <w:rsid w:val="00DC7F3B"/>
    <w:rsid w:val="00DD01B0"/>
    <w:rsid w:val="00DD0535"/>
    <w:rsid w:val="00DD0840"/>
    <w:rsid w:val="00DD0EA5"/>
    <w:rsid w:val="00DD0F6D"/>
    <w:rsid w:val="00DD0F9B"/>
    <w:rsid w:val="00DD141E"/>
    <w:rsid w:val="00DD148F"/>
    <w:rsid w:val="00DD1ACA"/>
    <w:rsid w:val="00DD1D37"/>
    <w:rsid w:val="00DD1F31"/>
    <w:rsid w:val="00DD1FD4"/>
    <w:rsid w:val="00DD20E8"/>
    <w:rsid w:val="00DD21E3"/>
    <w:rsid w:val="00DD2288"/>
    <w:rsid w:val="00DD2B2B"/>
    <w:rsid w:val="00DD2B5E"/>
    <w:rsid w:val="00DD2CF6"/>
    <w:rsid w:val="00DD2D93"/>
    <w:rsid w:val="00DD2F21"/>
    <w:rsid w:val="00DD314A"/>
    <w:rsid w:val="00DD31CF"/>
    <w:rsid w:val="00DD3424"/>
    <w:rsid w:val="00DD35DC"/>
    <w:rsid w:val="00DD36FB"/>
    <w:rsid w:val="00DD396C"/>
    <w:rsid w:val="00DD3A4A"/>
    <w:rsid w:val="00DD3A9A"/>
    <w:rsid w:val="00DD3DAA"/>
    <w:rsid w:val="00DD3E5A"/>
    <w:rsid w:val="00DD407D"/>
    <w:rsid w:val="00DD40BC"/>
    <w:rsid w:val="00DD4294"/>
    <w:rsid w:val="00DD46E8"/>
    <w:rsid w:val="00DD47AD"/>
    <w:rsid w:val="00DD4889"/>
    <w:rsid w:val="00DD4C40"/>
    <w:rsid w:val="00DD4D0E"/>
    <w:rsid w:val="00DD4EBD"/>
    <w:rsid w:val="00DD4F21"/>
    <w:rsid w:val="00DD5026"/>
    <w:rsid w:val="00DD5251"/>
    <w:rsid w:val="00DD53EA"/>
    <w:rsid w:val="00DD54CA"/>
    <w:rsid w:val="00DD5811"/>
    <w:rsid w:val="00DD5874"/>
    <w:rsid w:val="00DD587A"/>
    <w:rsid w:val="00DD66B0"/>
    <w:rsid w:val="00DD6841"/>
    <w:rsid w:val="00DD6D3D"/>
    <w:rsid w:val="00DD6DD5"/>
    <w:rsid w:val="00DD6FE5"/>
    <w:rsid w:val="00DD72B6"/>
    <w:rsid w:val="00DD73F8"/>
    <w:rsid w:val="00DD777E"/>
    <w:rsid w:val="00DD799C"/>
    <w:rsid w:val="00DD7BDF"/>
    <w:rsid w:val="00DD7EBF"/>
    <w:rsid w:val="00DD7FFC"/>
    <w:rsid w:val="00DE0269"/>
    <w:rsid w:val="00DE02A8"/>
    <w:rsid w:val="00DE0D18"/>
    <w:rsid w:val="00DE0DF2"/>
    <w:rsid w:val="00DE155D"/>
    <w:rsid w:val="00DE1C1A"/>
    <w:rsid w:val="00DE1CE5"/>
    <w:rsid w:val="00DE1CF6"/>
    <w:rsid w:val="00DE1E9D"/>
    <w:rsid w:val="00DE1EB4"/>
    <w:rsid w:val="00DE1F5A"/>
    <w:rsid w:val="00DE1FE9"/>
    <w:rsid w:val="00DE2011"/>
    <w:rsid w:val="00DE255C"/>
    <w:rsid w:val="00DE2744"/>
    <w:rsid w:val="00DE2871"/>
    <w:rsid w:val="00DE290A"/>
    <w:rsid w:val="00DE2D92"/>
    <w:rsid w:val="00DE2DC8"/>
    <w:rsid w:val="00DE2F35"/>
    <w:rsid w:val="00DE33D9"/>
    <w:rsid w:val="00DE35A8"/>
    <w:rsid w:val="00DE38B6"/>
    <w:rsid w:val="00DE3B6B"/>
    <w:rsid w:val="00DE3C0A"/>
    <w:rsid w:val="00DE3CA4"/>
    <w:rsid w:val="00DE3DC4"/>
    <w:rsid w:val="00DE3E08"/>
    <w:rsid w:val="00DE3E29"/>
    <w:rsid w:val="00DE3E91"/>
    <w:rsid w:val="00DE4321"/>
    <w:rsid w:val="00DE4828"/>
    <w:rsid w:val="00DE48A0"/>
    <w:rsid w:val="00DE4A19"/>
    <w:rsid w:val="00DE4BD1"/>
    <w:rsid w:val="00DE4BF3"/>
    <w:rsid w:val="00DE4EFC"/>
    <w:rsid w:val="00DE533E"/>
    <w:rsid w:val="00DE54F2"/>
    <w:rsid w:val="00DE55BB"/>
    <w:rsid w:val="00DE55E5"/>
    <w:rsid w:val="00DE56C3"/>
    <w:rsid w:val="00DE57D1"/>
    <w:rsid w:val="00DE58E2"/>
    <w:rsid w:val="00DE5AD0"/>
    <w:rsid w:val="00DE5F3D"/>
    <w:rsid w:val="00DE6037"/>
    <w:rsid w:val="00DE6179"/>
    <w:rsid w:val="00DE6238"/>
    <w:rsid w:val="00DE641E"/>
    <w:rsid w:val="00DE6A17"/>
    <w:rsid w:val="00DE6BA1"/>
    <w:rsid w:val="00DE6DD2"/>
    <w:rsid w:val="00DE72AC"/>
    <w:rsid w:val="00DE7391"/>
    <w:rsid w:val="00DE73ED"/>
    <w:rsid w:val="00DE7450"/>
    <w:rsid w:val="00DE745E"/>
    <w:rsid w:val="00DE776E"/>
    <w:rsid w:val="00DE7794"/>
    <w:rsid w:val="00DE7A06"/>
    <w:rsid w:val="00DE7B3D"/>
    <w:rsid w:val="00DF06EA"/>
    <w:rsid w:val="00DF0871"/>
    <w:rsid w:val="00DF08C3"/>
    <w:rsid w:val="00DF0EBF"/>
    <w:rsid w:val="00DF12D6"/>
    <w:rsid w:val="00DF1354"/>
    <w:rsid w:val="00DF1505"/>
    <w:rsid w:val="00DF169A"/>
    <w:rsid w:val="00DF1885"/>
    <w:rsid w:val="00DF1D9F"/>
    <w:rsid w:val="00DF219F"/>
    <w:rsid w:val="00DF21D3"/>
    <w:rsid w:val="00DF2508"/>
    <w:rsid w:val="00DF256E"/>
    <w:rsid w:val="00DF2D0A"/>
    <w:rsid w:val="00DF2D56"/>
    <w:rsid w:val="00DF3013"/>
    <w:rsid w:val="00DF32E9"/>
    <w:rsid w:val="00DF343B"/>
    <w:rsid w:val="00DF355A"/>
    <w:rsid w:val="00DF35A0"/>
    <w:rsid w:val="00DF361C"/>
    <w:rsid w:val="00DF38B1"/>
    <w:rsid w:val="00DF3B61"/>
    <w:rsid w:val="00DF40B0"/>
    <w:rsid w:val="00DF4552"/>
    <w:rsid w:val="00DF4598"/>
    <w:rsid w:val="00DF4674"/>
    <w:rsid w:val="00DF46C8"/>
    <w:rsid w:val="00DF47D9"/>
    <w:rsid w:val="00DF4827"/>
    <w:rsid w:val="00DF4DBB"/>
    <w:rsid w:val="00DF4F3C"/>
    <w:rsid w:val="00DF529B"/>
    <w:rsid w:val="00DF5650"/>
    <w:rsid w:val="00DF5762"/>
    <w:rsid w:val="00DF5891"/>
    <w:rsid w:val="00DF5933"/>
    <w:rsid w:val="00DF5C92"/>
    <w:rsid w:val="00DF5E1A"/>
    <w:rsid w:val="00DF5FFF"/>
    <w:rsid w:val="00DF652B"/>
    <w:rsid w:val="00DF6B58"/>
    <w:rsid w:val="00DF6CB5"/>
    <w:rsid w:val="00DF6E06"/>
    <w:rsid w:val="00DF70D1"/>
    <w:rsid w:val="00DF7508"/>
    <w:rsid w:val="00DF78F7"/>
    <w:rsid w:val="00DF7AF9"/>
    <w:rsid w:val="00DF7E74"/>
    <w:rsid w:val="00DF7EAC"/>
    <w:rsid w:val="00DF7FC7"/>
    <w:rsid w:val="00E000C9"/>
    <w:rsid w:val="00E00412"/>
    <w:rsid w:val="00E0065B"/>
    <w:rsid w:val="00E007D7"/>
    <w:rsid w:val="00E00966"/>
    <w:rsid w:val="00E00A37"/>
    <w:rsid w:val="00E00D78"/>
    <w:rsid w:val="00E011A4"/>
    <w:rsid w:val="00E011CF"/>
    <w:rsid w:val="00E011E3"/>
    <w:rsid w:val="00E0137E"/>
    <w:rsid w:val="00E013B4"/>
    <w:rsid w:val="00E0157F"/>
    <w:rsid w:val="00E01C69"/>
    <w:rsid w:val="00E01EBF"/>
    <w:rsid w:val="00E01F18"/>
    <w:rsid w:val="00E021FE"/>
    <w:rsid w:val="00E02210"/>
    <w:rsid w:val="00E022F7"/>
    <w:rsid w:val="00E02319"/>
    <w:rsid w:val="00E02569"/>
    <w:rsid w:val="00E02726"/>
    <w:rsid w:val="00E02833"/>
    <w:rsid w:val="00E02847"/>
    <w:rsid w:val="00E0297C"/>
    <w:rsid w:val="00E02997"/>
    <w:rsid w:val="00E02D05"/>
    <w:rsid w:val="00E02D0A"/>
    <w:rsid w:val="00E02F83"/>
    <w:rsid w:val="00E035BD"/>
    <w:rsid w:val="00E03635"/>
    <w:rsid w:val="00E039CA"/>
    <w:rsid w:val="00E03A2E"/>
    <w:rsid w:val="00E03B91"/>
    <w:rsid w:val="00E04146"/>
    <w:rsid w:val="00E0436F"/>
    <w:rsid w:val="00E043AF"/>
    <w:rsid w:val="00E044E7"/>
    <w:rsid w:val="00E049F3"/>
    <w:rsid w:val="00E04B2D"/>
    <w:rsid w:val="00E04E2F"/>
    <w:rsid w:val="00E04F5B"/>
    <w:rsid w:val="00E05081"/>
    <w:rsid w:val="00E055DD"/>
    <w:rsid w:val="00E05667"/>
    <w:rsid w:val="00E05815"/>
    <w:rsid w:val="00E05854"/>
    <w:rsid w:val="00E058B5"/>
    <w:rsid w:val="00E05BC0"/>
    <w:rsid w:val="00E05EC0"/>
    <w:rsid w:val="00E05F33"/>
    <w:rsid w:val="00E0600F"/>
    <w:rsid w:val="00E062FE"/>
    <w:rsid w:val="00E063E0"/>
    <w:rsid w:val="00E06411"/>
    <w:rsid w:val="00E06441"/>
    <w:rsid w:val="00E064CF"/>
    <w:rsid w:val="00E06C68"/>
    <w:rsid w:val="00E070A0"/>
    <w:rsid w:val="00E07111"/>
    <w:rsid w:val="00E0731D"/>
    <w:rsid w:val="00E073DC"/>
    <w:rsid w:val="00E07833"/>
    <w:rsid w:val="00E07974"/>
    <w:rsid w:val="00E0798A"/>
    <w:rsid w:val="00E07AF3"/>
    <w:rsid w:val="00E10270"/>
    <w:rsid w:val="00E10428"/>
    <w:rsid w:val="00E109D9"/>
    <w:rsid w:val="00E10A85"/>
    <w:rsid w:val="00E10C76"/>
    <w:rsid w:val="00E11162"/>
    <w:rsid w:val="00E11225"/>
    <w:rsid w:val="00E11803"/>
    <w:rsid w:val="00E1185A"/>
    <w:rsid w:val="00E11913"/>
    <w:rsid w:val="00E11C84"/>
    <w:rsid w:val="00E11C8C"/>
    <w:rsid w:val="00E11CA8"/>
    <w:rsid w:val="00E11E46"/>
    <w:rsid w:val="00E1207E"/>
    <w:rsid w:val="00E120C3"/>
    <w:rsid w:val="00E120E0"/>
    <w:rsid w:val="00E12432"/>
    <w:rsid w:val="00E125AB"/>
    <w:rsid w:val="00E12726"/>
    <w:rsid w:val="00E12BCD"/>
    <w:rsid w:val="00E12C3F"/>
    <w:rsid w:val="00E12C5B"/>
    <w:rsid w:val="00E12DB1"/>
    <w:rsid w:val="00E12DD6"/>
    <w:rsid w:val="00E12E4E"/>
    <w:rsid w:val="00E12E87"/>
    <w:rsid w:val="00E12E90"/>
    <w:rsid w:val="00E13051"/>
    <w:rsid w:val="00E130B5"/>
    <w:rsid w:val="00E133EF"/>
    <w:rsid w:val="00E13450"/>
    <w:rsid w:val="00E1381C"/>
    <w:rsid w:val="00E139B2"/>
    <w:rsid w:val="00E13C51"/>
    <w:rsid w:val="00E13CB2"/>
    <w:rsid w:val="00E13F4B"/>
    <w:rsid w:val="00E13FC4"/>
    <w:rsid w:val="00E1420E"/>
    <w:rsid w:val="00E1426A"/>
    <w:rsid w:val="00E14282"/>
    <w:rsid w:val="00E14339"/>
    <w:rsid w:val="00E147A6"/>
    <w:rsid w:val="00E14F6B"/>
    <w:rsid w:val="00E15059"/>
    <w:rsid w:val="00E158AB"/>
    <w:rsid w:val="00E15905"/>
    <w:rsid w:val="00E15FA0"/>
    <w:rsid w:val="00E160CF"/>
    <w:rsid w:val="00E165AB"/>
    <w:rsid w:val="00E16701"/>
    <w:rsid w:val="00E16853"/>
    <w:rsid w:val="00E16A9E"/>
    <w:rsid w:val="00E16B82"/>
    <w:rsid w:val="00E16D3D"/>
    <w:rsid w:val="00E16F79"/>
    <w:rsid w:val="00E17633"/>
    <w:rsid w:val="00E1791F"/>
    <w:rsid w:val="00E17E85"/>
    <w:rsid w:val="00E17F0B"/>
    <w:rsid w:val="00E2048B"/>
    <w:rsid w:val="00E20572"/>
    <w:rsid w:val="00E2090C"/>
    <w:rsid w:val="00E20CD9"/>
    <w:rsid w:val="00E20D9A"/>
    <w:rsid w:val="00E2104A"/>
    <w:rsid w:val="00E2108F"/>
    <w:rsid w:val="00E214ED"/>
    <w:rsid w:val="00E21620"/>
    <w:rsid w:val="00E21A4A"/>
    <w:rsid w:val="00E21AE9"/>
    <w:rsid w:val="00E21CCF"/>
    <w:rsid w:val="00E21E2F"/>
    <w:rsid w:val="00E220EC"/>
    <w:rsid w:val="00E2295C"/>
    <w:rsid w:val="00E22AA8"/>
    <w:rsid w:val="00E22CA6"/>
    <w:rsid w:val="00E231B6"/>
    <w:rsid w:val="00E23B60"/>
    <w:rsid w:val="00E23D70"/>
    <w:rsid w:val="00E23F39"/>
    <w:rsid w:val="00E2409F"/>
    <w:rsid w:val="00E2442D"/>
    <w:rsid w:val="00E24870"/>
    <w:rsid w:val="00E2497A"/>
    <w:rsid w:val="00E24CAE"/>
    <w:rsid w:val="00E2506C"/>
    <w:rsid w:val="00E253FC"/>
    <w:rsid w:val="00E257DD"/>
    <w:rsid w:val="00E2595C"/>
    <w:rsid w:val="00E25B6C"/>
    <w:rsid w:val="00E25B91"/>
    <w:rsid w:val="00E25DCB"/>
    <w:rsid w:val="00E25DF1"/>
    <w:rsid w:val="00E2645C"/>
    <w:rsid w:val="00E269B8"/>
    <w:rsid w:val="00E26C71"/>
    <w:rsid w:val="00E26EDC"/>
    <w:rsid w:val="00E27077"/>
    <w:rsid w:val="00E27208"/>
    <w:rsid w:val="00E27390"/>
    <w:rsid w:val="00E2788E"/>
    <w:rsid w:val="00E27B51"/>
    <w:rsid w:val="00E27C0D"/>
    <w:rsid w:val="00E30112"/>
    <w:rsid w:val="00E3066F"/>
    <w:rsid w:val="00E306F5"/>
    <w:rsid w:val="00E307F1"/>
    <w:rsid w:val="00E3086E"/>
    <w:rsid w:val="00E3094F"/>
    <w:rsid w:val="00E30DF6"/>
    <w:rsid w:val="00E30EE0"/>
    <w:rsid w:val="00E3110F"/>
    <w:rsid w:val="00E31246"/>
    <w:rsid w:val="00E31294"/>
    <w:rsid w:val="00E312F9"/>
    <w:rsid w:val="00E314AA"/>
    <w:rsid w:val="00E31722"/>
    <w:rsid w:val="00E317A8"/>
    <w:rsid w:val="00E31B17"/>
    <w:rsid w:val="00E31BEA"/>
    <w:rsid w:val="00E31C9F"/>
    <w:rsid w:val="00E32419"/>
    <w:rsid w:val="00E32752"/>
    <w:rsid w:val="00E32B60"/>
    <w:rsid w:val="00E32CD1"/>
    <w:rsid w:val="00E32D6A"/>
    <w:rsid w:val="00E32E7E"/>
    <w:rsid w:val="00E32EAC"/>
    <w:rsid w:val="00E32F5A"/>
    <w:rsid w:val="00E33277"/>
    <w:rsid w:val="00E339E4"/>
    <w:rsid w:val="00E33ABC"/>
    <w:rsid w:val="00E33D1D"/>
    <w:rsid w:val="00E33E11"/>
    <w:rsid w:val="00E33E61"/>
    <w:rsid w:val="00E33EA1"/>
    <w:rsid w:val="00E33EFA"/>
    <w:rsid w:val="00E3401C"/>
    <w:rsid w:val="00E34446"/>
    <w:rsid w:val="00E34573"/>
    <w:rsid w:val="00E345F0"/>
    <w:rsid w:val="00E346B2"/>
    <w:rsid w:val="00E34BDB"/>
    <w:rsid w:val="00E34D1A"/>
    <w:rsid w:val="00E34F45"/>
    <w:rsid w:val="00E34F86"/>
    <w:rsid w:val="00E35349"/>
    <w:rsid w:val="00E353F6"/>
    <w:rsid w:val="00E35519"/>
    <w:rsid w:val="00E35540"/>
    <w:rsid w:val="00E35624"/>
    <w:rsid w:val="00E358AD"/>
    <w:rsid w:val="00E358BD"/>
    <w:rsid w:val="00E35BE2"/>
    <w:rsid w:val="00E36010"/>
    <w:rsid w:val="00E3603F"/>
    <w:rsid w:val="00E366CA"/>
    <w:rsid w:val="00E3678B"/>
    <w:rsid w:val="00E36AF4"/>
    <w:rsid w:val="00E370D9"/>
    <w:rsid w:val="00E37178"/>
    <w:rsid w:val="00E37532"/>
    <w:rsid w:val="00E37588"/>
    <w:rsid w:val="00E378A4"/>
    <w:rsid w:val="00E37A9C"/>
    <w:rsid w:val="00E37AF8"/>
    <w:rsid w:val="00E37CA5"/>
    <w:rsid w:val="00E37CAA"/>
    <w:rsid w:val="00E37CAC"/>
    <w:rsid w:val="00E37D04"/>
    <w:rsid w:val="00E4043A"/>
    <w:rsid w:val="00E4052E"/>
    <w:rsid w:val="00E409CC"/>
    <w:rsid w:val="00E41219"/>
    <w:rsid w:val="00E412D3"/>
    <w:rsid w:val="00E418F4"/>
    <w:rsid w:val="00E41A58"/>
    <w:rsid w:val="00E41B23"/>
    <w:rsid w:val="00E41DCF"/>
    <w:rsid w:val="00E41E60"/>
    <w:rsid w:val="00E42024"/>
    <w:rsid w:val="00E4251D"/>
    <w:rsid w:val="00E4291A"/>
    <w:rsid w:val="00E43245"/>
    <w:rsid w:val="00E433A3"/>
    <w:rsid w:val="00E436FB"/>
    <w:rsid w:val="00E43926"/>
    <w:rsid w:val="00E4395D"/>
    <w:rsid w:val="00E43963"/>
    <w:rsid w:val="00E43980"/>
    <w:rsid w:val="00E439C2"/>
    <w:rsid w:val="00E43BDA"/>
    <w:rsid w:val="00E43CE9"/>
    <w:rsid w:val="00E43D5A"/>
    <w:rsid w:val="00E43DFC"/>
    <w:rsid w:val="00E43E28"/>
    <w:rsid w:val="00E43EDA"/>
    <w:rsid w:val="00E44314"/>
    <w:rsid w:val="00E4469B"/>
    <w:rsid w:val="00E44886"/>
    <w:rsid w:val="00E44911"/>
    <w:rsid w:val="00E44A08"/>
    <w:rsid w:val="00E44B55"/>
    <w:rsid w:val="00E44B64"/>
    <w:rsid w:val="00E44BAC"/>
    <w:rsid w:val="00E44D28"/>
    <w:rsid w:val="00E44E2C"/>
    <w:rsid w:val="00E44ED4"/>
    <w:rsid w:val="00E45127"/>
    <w:rsid w:val="00E4517D"/>
    <w:rsid w:val="00E456FF"/>
    <w:rsid w:val="00E4578C"/>
    <w:rsid w:val="00E45A3E"/>
    <w:rsid w:val="00E45AE8"/>
    <w:rsid w:val="00E46082"/>
    <w:rsid w:val="00E463FE"/>
    <w:rsid w:val="00E4649D"/>
    <w:rsid w:val="00E4656C"/>
    <w:rsid w:val="00E46C27"/>
    <w:rsid w:val="00E46C3D"/>
    <w:rsid w:val="00E46FB8"/>
    <w:rsid w:val="00E471BF"/>
    <w:rsid w:val="00E47309"/>
    <w:rsid w:val="00E47EF0"/>
    <w:rsid w:val="00E50069"/>
    <w:rsid w:val="00E500E1"/>
    <w:rsid w:val="00E50290"/>
    <w:rsid w:val="00E505C7"/>
    <w:rsid w:val="00E506C5"/>
    <w:rsid w:val="00E50852"/>
    <w:rsid w:val="00E50869"/>
    <w:rsid w:val="00E50B9F"/>
    <w:rsid w:val="00E50C8A"/>
    <w:rsid w:val="00E514E6"/>
    <w:rsid w:val="00E5151C"/>
    <w:rsid w:val="00E51D85"/>
    <w:rsid w:val="00E51EF6"/>
    <w:rsid w:val="00E51FBF"/>
    <w:rsid w:val="00E5286A"/>
    <w:rsid w:val="00E52AA7"/>
    <w:rsid w:val="00E52B6E"/>
    <w:rsid w:val="00E530AB"/>
    <w:rsid w:val="00E53732"/>
    <w:rsid w:val="00E53884"/>
    <w:rsid w:val="00E53893"/>
    <w:rsid w:val="00E53978"/>
    <w:rsid w:val="00E53E2B"/>
    <w:rsid w:val="00E53E38"/>
    <w:rsid w:val="00E53F0F"/>
    <w:rsid w:val="00E54191"/>
    <w:rsid w:val="00E5455C"/>
    <w:rsid w:val="00E5462D"/>
    <w:rsid w:val="00E54D9F"/>
    <w:rsid w:val="00E54F9F"/>
    <w:rsid w:val="00E550A6"/>
    <w:rsid w:val="00E551D8"/>
    <w:rsid w:val="00E551F5"/>
    <w:rsid w:val="00E55324"/>
    <w:rsid w:val="00E554DD"/>
    <w:rsid w:val="00E56131"/>
    <w:rsid w:val="00E562E3"/>
    <w:rsid w:val="00E564D8"/>
    <w:rsid w:val="00E56702"/>
    <w:rsid w:val="00E5670A"/>
    <w:rsid w:val="00E5687C"/>
    <w:rsid w:val="00E56893"/>
    <w:rsid w:val="00E56BEC"/>
    <w:rsid w:val="00E56C46"/>
    <w:rsid w:val="00E56C4F"/>
    <w:rsid w:val="00E56CCC"/>
    <w:rsid w:val="00E56DB8"/>
    <w:rsid w:val="00E56E6E"/>
    <w:rsid w:val="00E571A3"/>
    <w:rsid w:val="00E57567"/>
    <w:rsid w:val="00E57694"/>
    <w:rsid w:val="00E57DF4"/>
    <w:rsid w:val="00E60282"/>
    <w:rsid w:val="00E60318"/>
    <w:rsid w:val="00E60381"/>
    <w:rsid w:val="00E603C2"/>
    <w:rsid w:val="00E60402"/>
    <w:rsid w:val="00E6085E"/>
    <w:rsid w:val="00E608B5"/>
    <w:rsid w:val="00E60AF1"/>
    <w:rsid w:val="00E60CB6"/>
    <w:rsid w:val="00E60CCF"/>
    <w:rsid w:val="00E60DB9"/>
    <w:rsid w:val="00E60E36"/>
    <w:rsid w:val="00E61302"/>
    <w:rsid w:val="00E61411"/>
    <w:rsid w:val="00E617F9"/>
    <w:rsid w:val="00E61A04"/>
    <w:rsid w:val="00E61A89"/>
    <w:rsid w:val="00E61AEF"/>
    <w:rsid w:val="00E61B5A"/>
    <w:rsid w:val="00E61CE1"/>
    <w:rsid w:val="00E61EFA"/>
    <w:rsid w:val="00E622B1"/>
    <w:rsid w:val="00E622BE"/>
    <w:rsid w:val="00E623A1"/>
    <w:rsid w:val="00E6249A"/>
    <w:rsid w:val="00E6262C"/>
    <w:rsid w:val="00E629A0"/>
    <w:rsid w:val="00E629E4"/>
    <w:rsid w:val="00E62AE5"/>
    <w:rsid w:val="00E62C4F"/>
    <w:rsid w:val="00E62D39"/>
    <w:rsid w:val="00E62D59"/>
    <w:rsid w:val="00E630BF"/>
    <w:rsid w:val="00E6345E"/>
    <w:rsid w:val="00E634B2"/>
    <w:rsid w:val="00E6356F"/>
    <w:rsid w:val="00E635D4"/>
    <w:rsid w:val="00E637CD"/>
    <w:rsid w:val="00E63B1E"/>
    <w:rsid w:val="00E63C78"/>
    <w:rsid w:val="00E64148"/>
    <w:rsid w:val="00E6416A"/>
    <w:rsid w:val="00E64180"/>
    <w:rsid w:val="00E6434E"/>
    <w:rsid w:val="00E64780"/>
    <w:rsid w:val="00E6478E"/>
    <w:rsid w:val="00E6496A"/>
    <w:rsid w:val="00E64A0C"/>
    <w:rsid w:val="00E64C96"/>
    <w:rsid w:val="00E650D6"/>
    <w:rsid w:val="00E651DA"/>
    <w:rsid w:val="00E65221"/>
    <w:rsid w:val="00E65237"/>
    <w:rsid w:val="00E652C8"/>
    <w:rsid w:val="00E65444"/>
    <w:rsid w:val="00E65478"/>
    <w:rsid w:val="00E654FC"/>
    <w:rsid w:val="00E655CA"/>
    <w:rsid w:val="00E65886"/>
    <w:rsid w:val="00E65BB6"/>
    <w:rsid w:val="00E65ED6"/>
    <w:rsid w:val="00E65F14"/>
    <w:rsid w:val="00E6606E"/>
    <w:rsid w:val="00E66504"/>
    <w:rsid w:val="00E66775"/>
    <w:rsid w:val="00E6700E"/>
    <w:rsid w:val="00E67044"/>
    <w:rsid w:val="00E6716E"/>
    <w:rsid w:val="00E67187"/>
    <w:rsid w:val="00E6721F"/>
    <w:rsid w:val="00E67235"/>
    <w:rsid w:val="00E676DF"/>
    <w:rsid w:val="00E676F7"/>
    <w:rsid w:val="00E67B08"/>
    <w:rsid w:val="00E67CF0"/>
    <w:rsid w:val="00E7004E"/>
    <w:rsid w:val="00E700DE"/>
    <w:rsid w:val="00E7035B"/>
    <w:rsid w:val="00E7050C"/>
    <w:rsid w:val="00E708CC"/>
    <w:rsid w:val="00E70B08"/>
    <w:rsid w:val="00E70B9D"/>
    <w:rsid w:val="00E70C6F"/>
    <w:rsid w:val="00E70E7A"/>
    <w:rsid w:val="00E70F2E"/>
    <w:rsid w:val="00E70FAB"/>
    <w:rsid w:val="00E7138A"/>
    <w:rsid w:val="00E71473"/>
    <w:rsid w:val="00E7179F"/>
    <w:rsid w:val="00E717FD"/>
    <w:rsid w:val="00E7185E"/>
    <w:rsid w:val="00E71970"/>
    <w:rsid w:val="00E71AEF"/>
    <w:rsid w:val="00E71BBE"/>
    <w:rsid w:val="00E71F48"/>
    <w:rsid w:val="00E72347"/>
    <w:rsid w:val="00E72713"/>
    <w:rsid w:val="00E728AF"/>
    <w:rsid w:val="00E7297C"/>
    <w:rsid w:val="00E72CE0"/>
    <w:rsid w:val="00E72F29"/>
    <w:rsid w:val="00E73160"/>
    <w:rsid w:val="00E731C9"/>
    <w:rsid w:val="00E73205"/>
    <w:rsid w:val="00E734BD"/>
    <w:rsid w:val="00E735E5"/>
    <w:rsid w:val="00E73680"/>
    <w:rsid w:val="00E73B74"/>
    <w:rsid w:val="00E73D24"/>
    <w:rsid w:val="00E73D85"/>
    <w:rsid w:val="00E73E1B"/>
    <w:rsid w:val="00E7458E"/>
    <w:rsid w:val="00E74719"/>
    <w:rsid w:val="00E74B37"/>
    <w:rsid w:val="00E74C9A"/>
    <w:rsid w:val="00E75188"/>
    <w:rsid w:val="00E753E9"/>
    <w:rsid w:val="00E75536"/>
    <w:rsid w:val="00E75572"/>
    <w:rsid w:val="00E75588"/>
    <w:rsid w:val="00E75765"/>
    <w:rsid w:val="00E75E1F"/>
    <w:rsid w:val="00E76057"/>
    <w:rsid w:val="00E76438"/>
    <w:rsid w:val="00E764BF"/>
    <w:rsid w:val="00E76522"/>
    <w:rsid w:val="00E76979"/>
    <w:rsid w:val="00E769EE"/>
    <w:rsid w:val="00E76E00"/>
    <w:rsid w:val="00E77060"/>
    <w:rsid w:val="00E77110"/>
    <w:rsid w:val="00E771FA"/>
    <w:rsid w:val="00E773C9"/>
    <w:rsid w:val="00E77550"/>
    <w:rsid w:val="00E77723"/>
    <w:rsid w:val="00E777B9"/>
    <w:rsid w:val="00E77A3D"/>
    <w:rsid w:val="00E80149"/>
    <w:rsid w:val="00E801CB"/>
    <w:rsid w:val="00E8054A"/>
    <w:rsid w:val="00E80556"/>
    <w:rsid w:val="00E80897"/>
    <w:rsid w:val="00E80898"/>
    <w:rsid w:val="00E80C4F"/>
    <w:rsid w:val="00E80E5C"/>
    <w:rsid w:val="00E81192"/>
    <w:rsid w:val="00E814D0"/>
    <w:rsid w:val="00E8176A"/>
    <w:rsid w:val="00E8188F"/>
    <w:rsid w:val="00E819B2"/>
    <w:rsid w:val="00E81A8A"/>
    <w:rsid w:val="00E81AB1"/>
    <w:rsid w:val="00E81BF9"/>
    <w:rsid w:val="00E82029"/>
    <w:rsid w:val="00E82215"/>
    <w:rsid w:val="00E82787"/>
    <w:rsid w:val="00E82826"/>
    <w:rsid w:val="00E82DDB"/>
    <w:rsid w:val="00E82E7C"/>
    <w:rsid w:val="00E82F65"/>
    <w:rsid w:val="00E831F1"/>
    <w:rsid w:val="00E83465"/>
    <w:rsid w:val="00E834BA"/>
    <w:rsid w:val="00E83505"/>
    <w:rsid w:val="00E83586"/>
    <w:rsid w:val="00E83E68"/>
    <w:rsid w:val="00E83FA1"/>
    <w:rsid w:val="00E8426E"/>
    <w:rsid w:val="00E84398"/>
    <w:rsid w:val="00E8447D"/>
    <w:rsid w:val="00E84546"/>
    <w:rsid w:val="00E8464A"/>
    <w:rsid w:val="00E84736"/>
    <w:rsid w:val="00E8495F"/>
    <w:rsid w:val="00E84CDE"/>
    <w:rsid w:val="00E84FC4"/>
    <w:rsid w:val="00E8526C"/>
    <w:rsid w:val="00E8568D"/>
    <w:rsid w:val="00E8590B"/>
    <w:rsid w:val="00E85B22"/>
    <w:rsid w:val="00E86015"/>
    <w:rsid w:val="00E860AE"/>
    <w:rsid w:val="00E860EF"/>
    <w:rsid w:val="00E86406"/>
    <w:rsid w:val="00E868BD"/>
    <w:rsid w:val="00E86B0B"/>
    <w:rsid w:val="00E86EA7"/>
    <w:rsid w:val="00E86F30"/>
    <w:rsid w:val="00E870C4"/>
    <w:rsid w:val="00E87191"/>
    <w:rsid w:val="00E87192"/>
    <w:rsid w:val="00E8764B"/>
    <w:rsid w:val="00E87724"/>
    <w:rsid w:val="00E87AE0"/>
    <w:rsid w:val="00E87ED2"/>
    <w:rsid w:val="00E87F58"/>
    <w:rsid w:val="00E90047"/>
    <w:rsid w:val="00E90385"/>
    <w:rsid w:val="00E9051D"/>
    <w:rsid w:val="00E9063A"/>
    <w:rsid w:val="00E906F5"/>
    <w:rsid w:val="00E90757"/>
    <w:rsid w:val="00E90959"/>
    <w:rsid w:val="00E90D56"/>
    <w:rsid w:val="00E9124A"/>
    <w:rsid w:val="00E915EA"/>
    <w:rsid w:val="00E918E2"/>
    <w:rsid w:val="00E91B87"/>
    <w:rsid w:val="00E91D2D"/>
    <w:rsid w:val="00E92011"/>
    <w:rsid w:val="00E922AF"/>
    <w:rsid w:val="00E9230C"/>
    <w:rsid w:val="00E923F2"/>
    <w:rsid w:val="00E92428"/>
    <w:rsid w:val="00E925BC"/>
    <w:rsid w:val="00E92849"/>
    <w:rsid w:val="00E928F2"/>
    <w:rsid w:val="00E92931"/>
    <w:rsid w:val="00E92946"/>
    <w:rsid w:val="00E92C72"/>
    <w:rsid w:val="00E93020"/>
    <w:rsid w:val="00E9321A"/>
    <w:rsid w:val="00E932FD"/>
    <w:rsid w:val="00E93349"/>
    <w:rsid w:val="00E933E8"/>
    <w:rsid w:val="00E9346F"/>
    <w:rsid w:val="00E934EC"/>
    <w:rsid w:val="00E93C26"/>
    <w:rsid w:val="00E93DEF"/>
    <w:rsid w:val="00E93E70"/>
    <w:rsid w:val="00E93FDB"/>
    <w:rsid w:val="00E94048"/>
    <w:rsid w:val="00E94452"/>
    <w:rsid w:val="00E9489D"/>
    <w:rsid w:val="00E94C2C"/>
    <w:rsid w:val="00E94CC9"/>
    <w:rsid w:val="00E94D22"/>
    <w:rsid w:val="00E94D52"/>
    <w:rsid w:val="00E95005"/>
    <w:rsid w:val="00E954A5"/>
    <w:rsid w:val="00E954DA"/>
    <w:rsid w:val="00E955C9"/>
    <w:rsid w:val="00E95623"/>
    <w:rsid w:val="00E958A2"/>
    <w:rsid w:val="00E95B42"/>
    <w:rsid w:val="00E95CA7"/>
    <w:rsid w:val="00E95FD6"/>
    <w:rsid w:val="00E961CF"/>
    <w:rsid w:val="00E9627C"/>
    <w:rsid w:val="00E963F0"/>
    <w:rsid w:val="00E96465"/>
    <w:rsid w:val="00E966B0"/>
    <w:rsid w:val="00E96738"/>
    <w:rsid w:val="00E969EC"/>
    <w:rsid w:val="00E96AE5"/>
    <w:rsid w:val="00E96C1A"/>
    <w:rsid w:val="00E96E57"/>
    <w:rsid w:val="00E96F1D"/>
    <w:rsid w:val="00E97035"/>
    <w:rsid w:val="00E973A2"/>
    <w:rsid w:val="00E97783"/>
    <w:rsid w:val="00E9783E"/>
    <w:rsid w:val="00E97895"/>
    <w:rsid w:val="00E978DE"/>
    <w:rsid w:val="00E979F0"/>
    <w:rsid w:val="00E97A85"/>
    <w:rsid w:val="00E97DB8"/>
    <w:rsid w:val="00E97F92"/>
    <w:rsid w:val="00EA02F6"/>
    <w:rsid w:val="00EA06AB"/>
    <w:rsid w:val="00EA0966"/>
    <w:rsid w:val="00EA0B6E"/>
    <w:rsid w:val="00EA0B9A"/>
    <w:rsid w:val="00EA0C8A"/>
    <w:rsid w:val="00EA11C2"/>
    <w:rsid w:val="00EA13DC"/>
    <w:rsid w:val="00EA1506"/>
    <w:rsid w:val="00EA15C2"/>
    <w:rsid w:val="00EA15D4"/>
    <w:rsid w:val="00EA1704"/>
    <w:rsid w:val="00EA184F"/>
    <w:rsid w:val="00EA1883"/>
    <w:rsid w:val="00EA1DF7"/>
    <w:rsid w:val="00EA1E84"/>
    <w:rsid w:val="00EA209C"/>
    <w:rsid w:val="00EA20C1"/>
    <w:rsid w:val="00EA23B1"/>
    <w:rsid w:val="00EA243A"/>
    <w:rsid w:val="00EA2442"/>
    <w:rsid w:val="00EA2CEF"/>
    <w:rsid w:val="00EA2F9B"/>
    <w:rsid w:val="00EA3017"/>
    <w:rsid w:val="00EA33E7"/>
    <w:rsid w:val="00EA34B5"/>
    <w:rsid w:val="00EA3525"/>
    <w:rsid w:val="00EA3562"/>
    <w:rsid w:val="00EA3795"/>
    <w:rsid w:val="00EA37E6"/>
    <w:rsid w:val="00EA3CD8"/>
    <w:rsid w:val="00EA41B9"/>
    <w:rsid w:val="00EA4668"/>
    <w:rsid w:val="00EA48E2"/>
    <w:rsid w:val="00EA496F"/>
    <w:rsid w:val="00EA49A5"/>
    <w:rsid w:val="00EA4B1C"/>
    <w:rsid w:val="00EA5067"/>
    <w:rsid w:val="00EA54B5"/>
    <w:rsid w:val="00EA54F3"/>
    <w:rsid w:val="00EA5836"/>
    <w:rsid w:val="00EA5BDD"/>
    <w:rsid w:val="00EA5CD1"/>
    <w:rsid w:val="00EA5E4D"/>
    <w:rsid w:val="00EA5F25"/>
    <w:rsid w:val="00EA6040"/>
    <w:rsid w:val="00EA6344"/>
    <w:rsid w:val="00EA64B3"/>
    <w:rsid w:val="00EA6724"/>
    <w:rsid w:val="00EA6842"/>
    <w:rsid w:val="00EA690B"/>
    <w:rsid w:val="00EA692D"/>
    <w:rsid w:val="00EA6CE6"/>
    <w:rsid w:val="00EA6D2A"/>
    <w:rsid w:val="00EA6F15"/>
    <w:rsid w:val="00EA71F1"/>
    <w:rsid w:val="00EA7418"/>
    <w:rsid w:val="00EA74D8"/>
    <w:rsid w:val="00EA7B2C"/>
    <w:rsid w:val="00EA7C5E"/>
    <w:rsid w:val="00EA7D7B"/>
    <w:rsid w:val="00EA7D8A"/>
    <w:rsid w:val="00EA7F06"/>
    <w:rsid w:val="00EB010A"/>
    <w:rsid w:val="00EB0255"/>
    <w:rsid w:val="00EB0319"/>
    <w:rsid w:val="00EB034E"/>
    <w:rsid w:val="00EB0355"/>
    <w:rsid w:val="00EB042F"/>
    <w:rsid w:val="00EB046B"/>
    <w:rsid w:val="00EB0626"/>
    <w:rsid w:val="00EB0640"/>
    <w:rsid w:val="00EB07E7"/>
    <w:rsid w:val="00EB0B8A"/>
    <w:rsid w:val="00EB0D6A"/>
    <w:rsid w:val="00EB113D"/>
    <w:rsid w:val="00EB127E"/>
    <w:rsid w:val="00EB1347"/>
    <w:rsid w:val="00EB1820"/>
    <w:rsid w:val="00EB211A"/>
    <w:rsid w:val="00EB2149"/>
    <w:rsid w:val="00EB2211"/>
    <w:rsid w:val="00EB2568"/>
    <w:rsid w:val="00EB25D5"/>
    <w:rsid w:val="00EB2D95"/>
    <w:rsid w:val="00EB2E1A"/>
    <w:rsid w:val="00EB336D"/>
    <w:rsid w:val="00EB3529"/>
    <w:rsid w:val="00EB37D2"/>
    <w:rsid w:val="00EB38AE"/>
    <w:rsid w:val="00EB38CA"/>
    <w:rsid w:val="00EB3A55"/>
    <w:rsid w:val="00EB3DDB"/>
    <w:rsid w:val="00EB400B"/>
    <w:rsid w:val="00EB444B"/>
    <w:rsid w:val="00EB44E7"/>
    <w:rsid w:val="00EB458F"/>
    <w:rsid w:val="00EB4685"/>
    <w:rsid w:val="00EB5083"/>
    <w:rsid w:val="00EB5097"/>
    <w:rsid w:val="00EB537C"/>
    <w:rsid w:val="00EB5461"/>
    <w:rsid w:val="00EB5597"/>
    <w:rsid w:val="00EB58B7"/>
    <w:rsid w:val="00EB5B03"/>
    <w:rsid w:val="00EB5EC0"/>
    <w:rsid w:val="00EB6AAE"/>
    <w:rsid w:val="00EB6E27"/>
    <w:rsid w:val="00EB6E73"/>
    <w:rsid w:val="00EB6F1A"/>
    <w:rsid w:val="00EB6FC2"/>
    <w:rsid w:val="00EB719C"/>
    <w:rsid w:val="00EB72DF"/>
    <w:rsid w:val="00EB7641"/>
    <w:rsid w:val="00EB7AD4"/>
    <w:rsid w:val="00EC000D"/>
    <w:rsid w:val="00EC0114"/>
    <w:rsid w:val="00EC0382"/>
    <w:rsid w:val="00EC0567"/>
    <w:rsid w:val="00EC07C4"/>
    <w:rsid w:val="00EC0A70"/>
    <w:rsid w:val="00EC0B60"/>
    <w:rsid w:val="00EC0D7D"/>
    <w:rsid w:val="00EC14EE"/>
    <w:rsid w:val="00EC1605"/>
    <w:rsid w:val="00EC1698"/>
    <w:rsid w:val="00EC1D10"/>
    <w:rsid w:val="00EC1EC1"/>
    <w:rsid w:val="00EC1FD0"/>
    <w:rsid w:val="00EC20AE"/>
    <w:rsid w:val="00EC20EB"/>
    <w:rsid w:val="00EC228A"/>
    <w:rsid w:val="00EC249C"/>
    <w:rsid w:val="00EC2689"/>
    <w:rsid w:val="00EC26BA"/>
    <w:rsid w:val="00EC2759"/>
    <w:rsid w:val="00EC27C1"/>
    <w:rsid w:val="00EC27C7"/>
    <w:rsid w:val="00EC2B8F"/>
    <w:rsid w:val="00EC34D6"/>
    <w:rsid w:val="00EC363F"/>
    <w:rsid w:val="00EC3A94"/>
    <w:rsid w:val="00EC3AA9"/>
    <w:rsid w:val="00EC3BB5"/>
    <w:rsid w:val="00EC3CA8"/>
    <w:rsid w:val="00EC3F99"/>
    <w:rsid w:val="00EC444E"/>
    <w:rsid w:val="00EC4639"/>
    <w:rsid w:val="00EC4819"/>
    <w:rsid w:val="00EC4963"/>
    <w:rsid w:val="00EC4A2D"/>
    <w:rsid w:val="00EC4BF1"/>
    <w:rsid w:val="00EC4CE1"/>
    <w:rsid w:val="00EC4E34"/>
    <w:rsid w:val="00EC4E9E"/>
    <w:rsid w:val="00EC5451"/>
    <w:rsid w:val="00EC5554"/>
    <w:rsid w:val="00EC5A05"/>
    <w:rsid w:val="00EC5C1F"/>
    <w:rsid w:val="00EC5E92"/>
    <w:rsid w:val="00EC5F61"/>
    <w:rsid w:val="00EC6300"/>
    <w:rsid w:val="00EC64AD"/>
    <w:rsid w:val="00EC66B2"/>
    <w:rsid w:val="00EC66CB"/>
    <w:rsid w:val="00EC6EC6"/>
    <w:rsid w:val="00EC741D"/>
    <w:rsid w:val="00EC751A"/>
    <w:rsid w:val="00EC79A8"/>
    <w:rsid w:val="00EC7A22"/>
    <w:rsid w:val="00EC7AC0"/>
    <w:rsid w:val="00EC7ED8"/>
    <w:rsid w:val="00EC7F3B"/>
    <w:rsid w:val="00ED003C"/>
    <w:rsid w:val="00ED02B5"/>
    <w:rsid w:val="00ED0637"/>
    <w:rsid w:val="00ED091E"/>
    <w:rsid w:val="00ED0AD6"/>
    <w:rsid w:val="00ED0F97"/>
    <w:rsid w:val="00ED11CA"/>
    <w:rsid w:val="00ED12FA"/>
    <w:rsid w:val="00ED13D0"/>
    <w:rsid w:val="00ED1501"/>
    <w:rsid w:val="00ED1591"/>
    <w:rsid w:val="00ED16F5"/>
    <w:rsid w:val="00ED1749"/>
    <w:rsid w:val="00ED1CDB"/>
    <w:rsid w:val="00ED204C"/>
    <w:rsid w:val="00ED2205"/>
    <w:rsid w:val="00ED2454"/>
    <w:rsid w:val="00ED28CD"/>
    <w:rsid w:val="00ED2CB0"/>
    <w:rsid w:val="00ED2D88"/>
    <w:rsid w:val="00ED2EC2"/>
    <w:rsid w:val="00ED2F2C"/>
    <w:rsid w:val="00ED31F9"/>
    <w:rsid w:val="00ED367F"/>
    <w:rsid w:val="00ED393B"/>
    <w:rsid w:val="00ED3A82"/>
    <w:rsid w:val="00ED3ADA"/>
    <w:rsid w:val="00ED3C2E"/>
    <w:rsid w:val="00ED3EE5"/>
    <w:rsid w:val="00ED4991"/>
    <w:rsid w:val="00ED4BD5"/>
    <w:rsid w:val="00ED4C92"/>
    <w:rsid w:val="00ED4C99"/>
    <w:rsid w:val="00ED4D72"/>
    <w:rsid w:val="00ED56F7"/>
    <w:rsid w:val="00ED5745"/>
    <w:rsid w:val="00ED58EB"/>
    <w:rsid w:val="00ED592D"/>
    <w:rsid w:val="00ED59D3"/>
    <w:rsid w:val="00ED5B3C"/>
    <w:rsid w:val="00ED5CAB"/>
    <w:rsid w:val="00ED5E34"/>
    <w:rsid w:val="00ED5EE1"/>
    <w:rsid w:val="00ED6160"/>
    <w:rsid w:val="00ED62C6"/>
    <w:rsid w:val="00ED65D2"/>
    <w:rsid w:val="00ED67CA"/>
    <w:rsid w:val="00ED6816"/>
    <w:rsid w:val="00ED6A30"/>
    <w:rsid w:val="00ED6A78"/>
    <w:rsid w:val="00ED6CAC"/>
    <w:rsid w:val="00ED6CF6"/>
    <w:rsid w:val="00ED6E64"/>
    <w:rsid w:val="00ED715C"/>
    <w:rsid w:val="00ED73B6"/>
    <w:rsid w:val="00ED764F"/>
    <w:rsid w:val="00ED7D4D"/>
    <w:rsid w:val="00EE0486"/>
    <w:rsid w:val="00EE05B0"/>
    <w:rsid w:val="00EE06B5"/>
    <w:rsid w:val="00EE06DB"/>
    <w:rsid w:val="00EE06EA"/>
    <w:rsid w:val="00EE072F"/>
    <w:rsid w:val="00EE0AC0"/>
    <w:rsid w:val="00EE0BED"/>
    <w:rsid w:val="00EE0DE2"/>
    <w:rsid w:val="00EE1891"/>
    <w:rsid w:val="00EE1CDD"/>
    <w:rsid w:val="00EE209C"/>
    <w:rsid w:val="00EE212C"/>
    <w:rsid w:val="00EE2C4A"/>
    <w:rsid w:val="00EE2D0C"/>
    <w:rsid w:val="00EE2DCC"/>
    <w:rsid w:val="00EE2F40"/>
    <w:rsid w:val="00EE30B1"/>
    <w:rsid w:val="00EE32D1"/>
    <w:rsid w:val="00EE33A2"/>
    <w:rsid w:val="00EE3FFB"/>
    <w:rsid w:val="00EE4051"/>
    <w:rsid w:val="00EE4135"/>
    <w:rsid w:val="00EE4152"/>
    <w:rsid w:val="00EE4330"/>
    <w:rsid w:val="00EE44B6"/>
    <w:rsid w:val="00EE49F4"/>
    <w:rsid w:val="00EE4E25"/>
    <w:rsid w:val="00EE4F12"/>
    <w:rsid w:val="00EE4F8C"/>
    <w:rsid w:val="00EE55DC"/>
    <w:rsid w:val="00EE57B7"/>
    <w:rsid w:val="00EE58C0"/>
    <w:rsid w:val="00EE5A5B"/>
    <w:rsid w:val="00EE5A7E"/>
    <w:rsid w:val="00EE5A97"/>
    <w:rsid w:val="00EE5BC9"/>
    <w:rsid w:val="00EE5E4E"/>
    <w:rsid w:val="00EE5F8F"/>
    <w:rsid w:val="00EE616F"/>
    <w:rsid w:val="00EE61D5"/>
    <w:rsid w:val="00EE63AC"/>
    <w:rsid w:val="00EE63B5"/>
    <w:rsid w:val="00EE6752"/>
    <w:rsid w:val="00EE6758"/>
    <w:rsid w:val="00EE67DD"/>
    <w:rsid w:val="00EE70F5"/>
    <w:rsid w:val="00EE7186"/>
    <w:rsid w:val="00EE7711"/>
    <w:rsid w:val="00EE775E"/>
    <w:rsid w:val="00EE7779"/>
    <w:rsid w:val="00EE7782"/>
    <w:rsid w:val="00EE7789"/>
    <w:rsid w:val="00EE78A5"/>
    <w:rsid w:val="00EE7996"/>
    <w:rsid w:val="00EE7ADA"/>
    <w:rsid w:val="00EE7D0E"/>
    <w:rsid w:val="00EE7F2E"/>
    <w:rsid w:val="00EF0003"/>
    <w:rsid w:val="00EF011A"/>
    <w:rsid w:val="00EF0163"/>
    <w:rsid w:val="00EF0183"/>
    <w:rsid w:val="00EF0381"/>
    <w:rsid w:val="00EF05C8"/>
    <w:rsid w:val="00EF0D28"/>
    <w:rsid w:val="00EF0E0A"/>
    <w:rsid w:val="00EF0F28"/>
    <w:rsid w:val="00EF0FB6"/>
    <w:rsid w:val="00EF1334"/>
    <w:rsid w:val="00EF17C1"/>
    <w:rsid w:val="00EF1875"/>
    <w:rsid w:val="00EF1895"/>
    <w:rsid w:val="00EF1DC9"/>
    <w:rsid w:val="00EF2325"/>
    <w:rsid w:val="00EF2420"/>
    <w:rsid w:val="00EF263C"/>
    <w:rsid w:val="00EF26F0"/>
    <w:rsid w:val="00EF2EDD"/>
    <w:rsid w:val="00EF2FBE"/>
    <w:rsid w:val="00EF2FCB"/>
    <w:rsid w:val="00EF31FB"/>
    <w:rsid w:val="00EF3291"/>
    <w:rsid w:val="00EF3578"/>
    <w:rsid w:val="00EF3722"/>
    <w:rsid w:val="00EF3A5B"/>
    <w:rsid w:val="00EF3B83"/>
    <w:rsid w:val="00EF3F85"/>
    <w:rsid w:val="00EF4099"/>
    <w:rsid w:val="00EF4247"/>
    <w:rsid w:val="00EF4257"/>
    <w:rsid w:val="00EF447D"/>
    <w:rsid w:val="00EF4603"/>
    <w:rsid w:val="00EF474A"/>
    <w:rsid w:val="00EF47F6"/>
    <w:rsid w:val="00EF4824"/>
    <w:rsid w:val="00EF497E"/>
    <w:rsid w:val="00EF4BFE"/>
    <w:rsid w:val="00EF4D1D"/>
    <w:rsid w:val="00EF4D42"/>
    <w:rsid w:val="00EF4F74"/>
    <w:rsid w:val="00EF524E"/>
    <w:rsid w:val="00EF52D4"/>
    <w:rsid w:val="00EF53AC"/>
    <w:rsid w:val="00EF5437"/>
    <w:rsid w:val="00EF5861"/>
    <w:rsid w:val="00EF59BB"/>
    <w:rsid w:val="00EF6055"/>
    <w:rsid w:val="00EF65C6"/>
    <w:rsid w:val="00EF661F"/>
    <w:rsid w:val="00EF69DD"/>
    <w:rsid w:val="00EF6BC5"/>
    <w:rsid w:val="00EF6C60"/>
    <w:rsid w:val="00EF6C6F"/>
    <w:rsid w:val="00EF7917"/>
    <w:rsid w:val="00EF7D49"/>
    <w:rsid w:val="00EF7F1F"/>
    <w:rsid w:val="00F00228"/>
    <w:rsid w:val="00F002BB"/>
    <w:rsid w:val="00F002F4"/>
    <w:rsid w:val="00F0034A"/>
    <w:rsid w:val="00F003B9"/>
    <w:rsid w:val="00F005A5"/>
    <w:rsid w:val="00F00A21"/>
    <w:rsid w:val="00F01260"/>
    <w:rsid w:val="00F012D9"/>
    <w:rsid w:val="00F0141C"/>
    <w:rsid w:val="00F01524"/>
    <w:rsid w:val="00F016B2"/>
    <w:rsid w:val="00F016B7"/>
    <w:rsid w:val="00F017B0"/>
    <w:rsid w:val="00F01988"/>
    <w:rsid w:val="00F019F3"/>
    <w:rsid w:val="00F01A84"/>
    <w:rsid w:val="00F01C2B"/>
    <w:rsid w:val="00F01CD6"/>
    <w:rsid w:val="00F01CD8"/>
    <w:rsid w:val="00F01E41"/>
    <w:rsid w:val="00F01E54"/>
    <w:rsid w:val="00F01ED9"/>
    <w:rsid w:val="00F01FBC"/>
    <w:rsid w:val="00F020F2"/>
    <w:rsid w:val="00F02725"/>
    <w:rsid w:val="00F02728"/>
    <w:rsid w:val="00F0284F"/>
    <w:rsid w:val="00F03117"/>
    <w:rsid w:val="00F0324A"/>
    <w:rsid w:val="00F036A9"/>
    <w:rsid w:val="00F03855"/>
    <w:rsid w:val="00F03BDB"/>
    <w:rsid w:val="00F03C13"/>
    <w:rsid w:val="00F03E90"/>
    <w:rsid w:val="00F0403A"/>
    <w:rsid w:val="00F04148"/>
    <w:rsid w:val="00F04573"/>
    <w:rsid w:val="00F0463A"/>
    <w:rsid w:val="00F04764"/>
    <w:rsid w:val="00F0492D"/>
    <w:rsid w:val="00F049AA"/>
    <w:rsid w:val="00F04A16"/>
    <w:rsid w:val="00F04BED"/>
    <w:rsid w:val="00F04C4C"/>
    <w:rsid w:val="00F04EB1"/>
    <w:rsid w:val="00F0522A"/>
    <w:rsid w:val="00F0526D"/>
    <w:rsid w:val="00F05599"/>
    <w:rsid w:val="00F059FD"/>
    <w:rsid w:val="00F06149"/>
    <w:rsid w:val="00F061B7"/>
    <w:rsid w:val="00F0639F"/>
    <w:rsid w:val="00F065DB"/>
    <w:rsid w:val="00F06A89"/>
    <w:rsid w:val="00F072F2"/>
    <w:rsid w:val="00F075BE"/>
    <w:rsid w:val="00F07ADB"/>
    <w:rsid w:val="00F07E17"/>
    <w:rsid w:val="00F07FB2"/>
    <w:rsid w:val="00F100EF"/>
    <w:rsid w:val="00F1046C"/>
    <w:rsid w:val="00F1046F"/>
    <w:rsid w:val="00F106B0"/>
    <w:rsid w:val="00F10CF4"/>
    <w:rsid w:val="00F1106B"/>
    <w:rsid w:val="00F113A6"/>
    <w:rsid w:val="00F11696"/>
    <w:rsid w:val="00F1185D"/>
    <w:rsid w:val="00F11DB8"/>
    <w:rsid w:val="00F11F38"/>
    <w:rsid w:val="00F12016"/>
    <w:rsid w:val="00F1282F"/>
    <w:rsid w:val="00F1295C"/>
    <w:rsid w:val="00F12999"/>
    <w:rsid w:val="00F12A4F"/>
    <w:rsid w:val="00F12BF3"/>
    <w:rsid w:val="00F12D14"/>
    <w:rsid w:val="00F12F02"/>
    <w:rsid w:val="00F12FFF"/>
    <w:rsid w:val="00F13390"/>
    <w:rsid w:val="00F137CF"/>
    <w:rsid w:val="00F1399A"/>
    <w:rsid w:val="00F13E74"/>
    <w:rsid w:val="00F140D6"/>
    <w:rsid w:val="00F141C9"/>
    <w:rsid w:val="00F1434A"/>
    <w:rsid w:val="00F148BF"/>
    <w:rsid w:val="00F14C40"/>
    <w:rsid w:val="00F14CC5"/>
    <w:rsid w:val="00F154C8"/>
    <w:rsid w:val="00F15752"/>
    <w:rsid w:val="00F16125"/>
    <w:rsid w:val="00F16725"/>
    <w:rsid w:val="00F16874"/>
    <w:rsid w:val="00F16AED"/>
    <w:rsid w:val="00F17457"/>
    <w:rsid w:val="00F174EB"/>
    <w:rsid w:val="00F176AD"/>
    <w:rsid w:val="00F1791C"/>
    <w:rsid w:val="00F17EAC"/>
    <w:rsid w:val="00F2021C"/>
    <w:rsid w:val="00F2056B"/>
    <w:rsid w:val="00F206D2"/>
    <w:rsid w:val="00F20833"/>
    <w:rsid w:val="00F2095B"/>
    <w:rsid w:val="00F20B3E"/>
    <w:rsid w:val="00F21166"/>
    <w:rsid w:val="00F21273"/>
    <w:rsid w:val="00F21511"/>
    <w:rsid w:val="00F2152A"/>
    <w:rsid w:val="00F218BC"/>
    <w:rsid w:val="00F21A9C"/>
    <w:rsid w:val="00F21B86"/>
    <w:rsid w:val="00F226FA"/>
    <w:rsid w:val="00F22782"/>
    <w:rsid w:val="00F22A98"/>
    <w:rsid w:val="00F22E10"/>
    <w:rsid w:val="00F22E41"/>
    <w:rsid w:val="00F23091"/>
    <w:rsid w:val="00F232D8"/>
    <w:rsid w:val="00F234F1"/>
    <w:rsid w:val="00F23835"/>
    <w:rsid w:val="00F23F30"/>
    <w:rsid w:val="00F241AE"/>
    <w:rsid w:val="00F24D7A"/>
    <w:rsid w:val="00F251F1"/>
    <w:rsid w:val="00F253F1"/>
    <w:rsid w:val="00F254E1"/>
    <w:rsid w:val="00F258B3"/>
    <w:rsid w:val="00F25A5A"/>
    <w:rsid w:val="00F25D18"/>
    <w:rsid w:val="00F25E51"/>
    <w:rsid w:val="00F260AC"/>
    <w:rsid w:val="00F26145"/>
    <w:rsid w:val="00F26159"/>
    <w:rsid w:val="00F266DF"/>
    <w:rsid w:val="00F26705"/>
    <w:rsid w:val="00F269F3"/>
    <w:rsid w:val="00F26AC3"/>
    <w:rsid w:val="00F26B43"/>
    <w:rsid w:val="00F26BAB"/>
    <w:rsid w:val="00F26C7F"/>
    <w:rsid w:val="00F26DB9"/>
    <w:rsid w:val="00F26DEC"/>
    <w:rsid w:val="00F271E3"/>
    <w:rsid w:val="00F27B0F"/>
    <w:rsid w:val="00F27E6C"/>
    <w:rsid w:val="00F27F94"/>
    <w:rsid w:val="00F302BB"/>
    <w:rsid w:val="00F304F6"/>
    <w:rsid w:val="00F30505"/>
    <w:rsid w:val="00F3098B"/>
    <w:rsid w:val="00F30A38"/>
    <w:rsid w:val="00F30D2E"/>
    <w:rsid w:val="00F3107C"/>
    <w:rsid w:val="00F31339"/>
    <w:rsid w:val="00F315B0"/>
    <w:rsid w:val="00F31709"/>
    <w:rsid w:val="00F31DDB"/>
    <w:rsid w:val="00F3207C"/>
    <w:rsid w:val="00F32821"/>
    <w:rsid w:val="00F32C82"/>
    <w:rsid w:val="00F32D82"/>
    <w:rsid w:val="00F32DB7"/>
    <w:rsid w:val="00F32DF6"/>
    <w:rsid w:val="00F33185"/>
    <w:rsid w:val="00F331C1"/>
    <w:rsid w:val="00F33370"/>
    <w:rsid w:val="00F333AE"/>
    <w:rsid w:val="00F33478"/>
    <w:rsid w:val="00F336A8"/>
    <w:rsid w:val="00F33A53"/>
    <w:rsid w:val="00F340CD"/>
    <w:rsid w:val="00F342B6"/>
    <w:rsid w:val="00F3440D"/>
    <w:rsid w:val="00F345B8"/>
    <w:rsid w:val="00F347C5"/>
    <w:rsid w:val="00F349E1"/>
    <w:rsid w:val="00F34B01"/>
    <w:rsid w:val="00F34B78"/>
    <w:rsid w:val="00F34C0C"/>
    <w:rsid w:val="00F34FC6"/>
    <w:rsid w:val="00F35318"/>
    <w:rsid w:val="00F355E3"/>
    <w:rsid w:val="00F35761"/>
    <w:rsid w:val="00F35A48"/>
    <w:rsid w:val="00F35B44"/>
    <w:rsid w:val="00F35BA9"/>
    <w:rsid w:val="00F35DD6"/>
    <w:rsid w:val="00F36108"/>
    <w:rsid w:val="00F36757"/>
    <w:rsid w:val="00F36E01"/>
    <w:rsid w:val="00F36EA2"/>
    <w:rsid w:val="00F37014"/>
    <w:rsid w:val="00F3712E"/>
    <w:rsid w:val="00F372C0"/>
    <w:rsid w:val="00F37407"/>
    <w:rsid w:val="00F375BC"/>
    <w:rsid w:val="00F379E7"/>
    <w:rsid w:val="00F37A3F"/>
    <w:rsid w:val="00F37BF3"/>
    <w:rsid w:val="00F37C4C"/>
    <w:rsid w:val="00F37EA5"/>
    <w:rsid w:val="00F4031E"/>
    <w:rsid w:val="00F4039C"/>
    <w:rsid w:val="00F40401"/>
    <w:rsid w:val="00F40590"/>
    <w:rsid w:val="00F4091B"/>
    <w:rsid w:val="00F40963"/>
    <w:rsid w:val="00F411B6"/>
    <w:rsid w:val="00F41246"/>
    <w:rsid w:val="00F4137D"/>
    <w:rsid w:val="00F4154D"/>
    <w:rsid w:val="00F41726"/>
    <w:rsid w:val="00F41832"/>
    <w:rsid w:val="00F41C4B"/>
    <w:rsid w:val="00F41CA8"/>
    <w:rsid w:val="00F42157"/>
    <w:rsid w:val="00F423FD"/>
    <w:rsid w:val="00F42426"/>
    <w:rsid w:val="00F4300E"/>
    <w:rsid w:val="00F431AB"/>
    <w:rsid w:val="00F43443"/>
    <w:rsid w:val="00F43773"/>
    <w:rsid w:val="00F43BBA"/>
    <w:rsid w:val="00F43C71"/>
    <w:rsid w:val="00F43C7B"/>
    <w:rsid w:val="00F43CDA"/>
    <w:rsid w:val="00F43D69"/>
    <w:rsid w:val="00F43EA4"/>
    <w:rsid w:val="00F43FA2"/>
    <w:rsid w:val="00F442C5"/>
    <w:rsid w:val="00F44580"/>
    <w:rsid w:val="00F445F5"/>
    <w:rsid w:val="00F446F3"/>
    <w:rsid w:val="00F44869"/>
    <w:rsid w:val="00F4491E"/>
    <w:rsid w:val="00F45006"/>
    <w:rsid w:val="00F4503C"/>
    <w:rsid w:val="00F450A0"/>
    <w:rsid w:val="00F45869"/>
    <w:rsid w:val="00F45C8A"/>
    <w:rsid w:val="00F45F3A"/>
    <w:rsid w:val="00F465AE"/>
    <w:rsid w:val="00F46880"/>
    <w:rsid w:val="00F4694F"/>
    <w:rsid w:val="00F46B6E"/>
    <w:rsid w:val="00F46BB8"/>
    <w:rsid w:val="00F47117"/>
    <w:rsid w:val="00F4717F"/>
    <w:rsid w:val="00F472A5"/>
    <w:rsid w:val="00F47633"/>
    <w:rsid w:val="00F476A3"/>
    <w:rsid w:val="00F4787A"/>
    <w:rsid w:val="00F47B24"/>
    <w:rsid w:val="00F47D9D"/>
    <w:rsid w:val="00F47FAA"/>
    <w:rsid w:val="00F504C0"/>
    <w:rsid w:val="00F505F3"/>
    <w:rsid w:val="00F507AE"/>
    <w:rsid w:val="00F50B80"/>
    <w:rsid w:val="00F50B90"/>
    <w:rsid w:val="00F50CFA"/>
    <w:rsid w:val="00F50D76"/>
    <w:rsid w:val="00F510DA"/>
    <w:rsid w:val="00F5118D"/>
    <w:rsid w:val="00F5140E"/>
    <w:rsid w:val="00F51B2D"/>
    <w:rsid w:val="00F51C0F"/>
    <w:rsid w:val="00F51CEE"/>
    <w:rsid w:val="00F520E4"/>
    <w:rsid w:val="00F5258E"/>
    <w:rsid w:val="00F5266D"/>
    <w:rsid w:val="00F526FB"/>
    <w:rsid w:val="00F52778"/>
    <w:rsid w:val="00F52818"/>
    <w:rsid w:val="00F52C57"/>
    <w:rsid w:val="00F52EB5"/>
    <w:rsid w:val="00F53537"/>
    <w:rsid w:val="00F5380D"/>
    <w:rsid w:val="00F538B1"/>
    <w:rsid w:val="00F538D3"/>
    <w:rsid w:val="00F53D2A"/>
    <w:rsid w:val="00F53D41"/>
    <w:rsid w:val="00F53F00"/>
    <w:rsid w:val="00F53F73"/>
    <w:rsid w:val="00F54115"/>
    <w:rsid w:val="00F54A8F"/>
    <w:rsid w:val="00F54B8D"/>
    <w:rsid w:val="00F54F04"/>
    <w:rsid w:val="00F55077"/>
    <w:rsid w:val="00F55106"/>
    <w:rsid w:val="00F55295"/>
    <w:rsid w:val="00F552BA"/>
    <w:rsid w:val="00F5544D"/>
    <w:rsid w:val="00F55AC6"/>
    <w:rsid w:val="00F55CC0"/>
    <w:rsid w:val="00F55EAC"/>
    <w:rsid w:val="00F55F81"/>
    <w:rsid w:val="00F56601"/>
    <w:rsid w:val="00F56810"/>
    <w:rsid w:val="00F5689E"/>
    <w:rsid w:val="00F56ABD"/>
    <w:rsid w:val="00F56CB8"/>
    <w:rsid w:val="00F56D99"/>
    <w:rsid w:val="00F56E05"/>
    <w:rsid w:val="00F57044"/>
    <w:rsid w:val="00F57569"/>
    <w:rsid w:val="00F577A8"/>
    <w:rsid w:val="00F57DEB"/>
    <w:rsid w:val="00F57FBF"/>
    <w:rsid w:val="00F60099"/>
    <w:rsid w:val="00F600B1"/>
    <w:rsid w:val="00F601BF"/>
    <w:rsid w:val="00F606AA"/>
    <w:rsid w:val="00F60724"/>
    <w:rsid w:val="00F607E7"/>
    <w:rsid w:val="00F60C52"/>
    <w:rsid w:val="00F60C93"/>
    <w:rsid w:val="00F6123B"/>
    <w:rsid w:val="00F616F7"/>
    <w:rsid w:val="00F61874"/>
    <w:rsid w:val="00F61898"/>
    <w:rsid w:val="00F61B2A"/>
    <w:rsid w:val="00F61C1B"/>
    <w:rsid w:val="00F61F07"/>
    <w:rsid w:val="00F6219C"/>
    <w:rsid w:val="00F621A1"/>
    <w:rsid w:val="00F62204"/>
    <w:rsid w:val="00F6240A"/>
    <w:rsid w:val="00F62560"/>
    <w:rsid w:val="00F62654"/>
    <w:rsid w:val="00F62A43"/>
    <w:rsid w:val="00F62B0A"/>
    <w:rsid w:val="00F62B93"/>
    <w:rsid w:val="00F62D21"/>
    <w:rsid w:val="00F62D2B"/>
    <w:rsid w:val="00F62FAF"/>
    <w:rsid w:val="00F6334F"/>
    <w:rsid w:val="00F6342C"/>
    <w:rsid w:val="00F6388E"/>
    <w:rsid w:val="00F63D96"/>
    <w:rsid w:val="00F64000"/>
    <w:rsid w:val="00F641C0"/>
    <w:rsid w:val="00F641DA"/>
    <w:rsid w:val="00F64251"/>
    <w:rsid w:val="00F644AF"/>
    <w:rsid w:val="00F64689"/>
    <w:rsid w:val="00F64709"/>
    <w:rsid w:val="00F64875"/>
    <w:rsid w:val="00F64A68"/>
    <w:rsid w:val="00F65160"/>
    <w:rsid w:val="00F65304"/>
    <w:rsid w:val="00F65591"/>
    <w:rsid w:val="00F6579B"/>
    <w:rsid w:val="00F65C06"/>
    <w:rsid w:val="00F65ECE"/>
    <w:rsid w:val="00F65F82"/>
    <w:rsid w:val="00F66200"/>
    <w:rsid w:val="00F665F8"/>
    <w:rsid w:val="00F6665B"/>
    <w:rsid w:val="00F6683D"/>
    <w:rsid w:val="00F66930"/>
    <w:rsid w:val="00F6693F"/>
    <w:rsid w:val="00F6698D"/>
    <w:rsid w:val="00F66ADD"/>
    <w:rsid w:val="00F66D5B"/>
    <w:rsid w:val="00F670B7"/>
    <w:rsid w:val="00F673FF"/>
    <w:rsid w:val="00F67524"/>
    <w:rsid w:val="00F676EE"/>
    <w:rsid w:val="00F677F5"/>
    <w:rsid w:val="00F67BDF"/>
    <w:rsid w:val="00F67C24"/>
    <w:rsid w:val="00F67D62"/>
    <w:rsid w:val="00F67F65"/>
    <w:rsid w:val="00F7025A"/>
    <w:rsid w:val="00F7033B"/>
    <w:rsid w:val="00F707E8"/>
    <w:rsid w:val="00F70BA9"/>
    <w:rsid w:val="00F710C5"/>
    <w:rsid w:val="00F71A04"/>
    <w:rsid w:val="00F71C5A"/>
    <w:rsid w:val="00F71CF5"/>
    <w:rsid w:val="00F71D9C"/>
    <w:rsid w:val="00F71EBE"/>
    <w:rsid w:val="00F720F0"/>
    <w:rsid w:val="00F72188"/>
    <w:rsid w:val="00F7286E"/>
    <w:rsid w:val="00F728D7"/>
    <w:rsid w:val="00F72D52"/>
    <w:rsid w:val="00F7315B"/>
    <w:rsid w:val="00F731FD"/>
    <w:rsid w:val="00F73351"/>
    <w:rsid w:val="00F736C5"/>
    <w:rsid w:val="00F736CC"/>
    <w:rsid w:val="00F73751"/>
    <w:rsid w:val="00F73C79"/>
    <w:rsid w:val="00F7424E"/>
    <w:rsid w:val="00F74853"/>
    <w:rsid w:val="00F74BD8"/>
    <w:rsid w:val="00F74C2D"/>
    <w:rsid w:val="00F75B9D"/>
    <w:rsid w:val="00F76053"/>
    <w:rsid w:val="00F761A9"/>
    <w:rsid w:val="00F76224"/>
    <w:rsid w:val="00F76717"/>
    <w:rsid w:val="00F76D4E"/>
    <w:rsid w:val="00F771C5"/>
    <w:rsid w:val="00F773B2"/>
    <w:rsid w:val="00F773F1"/>
    <w:rsid w:val="00F774B4"/>
    <w:rsid w:val="00F776DB"/>
    <w:rsid w:val="00F77EE7"/>
    <w:rsid w:val="00F801A2"/>
    <w:rsid w:val="00F805B5"/>
    <w:rsid w:val="00F806DB"/>
    <w:rsid w:val="00F80B8D"/>
    <w:rsid w:val="00F80DD8"/>
    <w:rsid w:val="00F80F8D"/>
    <w:rsid w:val="00F80FF9"/>
    <w:rsid w:val="00F812D3"/>
    <w:rsid w:val="00F81594"/>
    <w:rsid w:val="00F815DF"/>
    <w:rsid w:val="00F8170C"/>
    <w:rsid w:val="00F819B7"/>
    <w:rsid w:val="00F81CC0"/>
    <w:rsid w:val="00F8208E"/>
    <w:rsid w:val="00F82213"/>
    <w:rsid w:val="00F823C1"/>
    <w:rsid w:val="00F82469"/>
    <w:rsid w:val="00F8249F"/>
    <w:rsid w:val="00F82664"/>
    <w:rsid w:val="00F8278D"/>
    <w:rsid w:val="00F8288A"/>
    <w:rsid w:val="00F82C28"/>
    <w:rsid w:val="00F82C66"/>
    <w:rsid w:val="00F82D8F"/>
    <w:rsid w:val="00F832BE"/>
    <w:rsid w:val="00F83537"/>
    <w:rsid w:val="00F836BC"/>
    <w:rsid w:val="00F83E0F"/>
    <w:rsid w:val="00F8415B"/>
    <w:rsid w:val="00F845B2"/>
    <w:rsid w:val="00F84697"/>
    <w:rsid w:val="00F84B1A"/>
    <w:rsid w:val="00F84B83"/>
    <w:rsid w:val="00F84B9B"/>
    <w:rsid w:val="00F85576"/>
    <w:rsid w:val="00F855DB"/>
    <w:rsid w:val="00F85842"/>
    <w:rsid w:val="00F8595F"/>
    <w:rsid w:val="00F85A1C"/>
    <w:rsid w:val="00F85B76"/>
    <w:rsid w:val="00F85C10"/>
    <w:rsid w:val="00F85D72"/>
    <w:rsid w:val="00F85EDB"/>
    <w:rsid w:val="00F86148"/>
    <w:rsid w:val="00F86240"/>
    <w:rsid w:val="00F862D1"/>
    <w:rsid w:val="00F8649D"/>
    <w:rsid w:val="00F865E6"/>
    <w:rsid w:val="00F86A8C"/>
    <w:rsid w:val="00F86D49"/>
    <w:rsid w:val="00F87264"/>
    <w:rsid w:val="00F87358"/>
    <w:rsid w:val="00F874ED"/>
    <w:rsid w:val="00F875E6"/>
    <w:rsid w:val="00F876E8"/>
    <w:rsid w:val="00F876F1"/>
    <w:rsid w:val="00F879D9"/>
    <w:rsid w:val="00F87A81"/>
    <w:rsid w:val="00F87AE2"/>
    <w:rsid w:val="00F9016F"/>
    <w:rsid w:val="00F902AD"/>
    <w:rsid w:val="00F90363"/>
    <w:rsid w:val="00F90727"/>
    <w:rsid w:val="00F90777"/>
    <w:rsid w:val="00F9094C"/>
    <w:rsid w:val="00F90C90"/>
    <w:rsid w:val="00F90D34"/>
    <w:rsid w:val="00F90FBF"/>
    <w:rsid w:val="00F91007"/>
    <w:rsid w:val="00F910CC"/>
    <w:rsid w:val="00F911C6"/>
    <w:rsid w:val="00F911E3"/>
    <w:rsid w:val="00F9145F"/>
    <w:rsid w:val="00F914C6"/>
    <w:rsid w:val="00F9150D"/>
    <w:rsid w:val="00F915DB"/>
    <w:rsid w:val="00F91761"/>
    <w:rsid w:val="00F91C7F"/>
    <w:rsid w:val="00F91D66"/>
    <w:rsid w:val="00F91FAD"/>
    <w:rsid w:val="00F92058"/>
    <w:rsid w:val="00F92285"/>
    <w:rsid w:val="00F92286"/>
    <w:rsid w:val="00F922C4"/>
    <w:rsid w:val="00F927F7"/>
    <w:rsid w:val="00F92A95"/>
    <w:rsid w:val="00F92C12"/>
    <w:rsid w:val="00F92C1E"/>
    <w:rsid w:val="00F92C3C"/>
    <w:rsid w:val="00F92D93"/>
    <w:rsid w:val="00F92DD8"/>
    <w:rsid w:val="00F93061"/>
    <w:rsid w:val="00F93346"/>
    <w:rsid w:val="00F933B1"/>
    <w:rsid w:val="00F934E9"/>
    <w:rsid w:val="00F93661"/>
    <w:rsid w:val="00F936F3"/>
    <w:rsid w:val="00F93792"/>
    <w:rsid w:val="00F938A2"/>
    <w:rsid w:val="00F9399E"/>
    <w:rsid w:val="00F93ACC"/>
    <w:rsid w:val="00F93D1F"/>
    <w:rsid w:val="00F944E3"/>
    <w:rsid w:val="00F94B6A"/>
    <w:rsid w:val="00F94F31"/>
    <w:rsid w:val="00F95444"/>
    <w:rsid w:val="00F95515"/>
    <w:rsid w:val="00F95869"/>
    <w:rsid w:val="00F95D9A"/>
    <w:rsid w:val="00F960FC"/>
    <w:rsid w:val="00F9623B"/>
    <w:rsid w:val="00F96488"/>
    <w:rsid w:val="00F966EE"/>
    <w:rsid w:val="00F969CA"/>
    <w:rsid w:val="00F97032"/>
    <w:rsid w:val="00F9709F"/>
    <w:rsid w:val="00F97336"/>
    <w:rsid w:val="00F9755E"/>
    <w:rsid w:val="00F97667"/>
    <w:rsid w:val="00F977F1"/>
    <w:rsid w:val="00F97BF3"/>
    <w:rsid w:val="00F97CA4"/>
    <w:rsid w:val="00F97CB8"/>
    <w:rsid w:val="00F97E35"/>
    <w:rsid w:val="00F97F07"/>
    <w:rsid w:val="00FA02B4"/>
    <w:rsid w:val="00FA0A68"/>
    <w:rsid w:val="00FA0A7C"/>
    <w:rsid w:val="00FA0CB8"/>
    <w:rsid w:val="00FA0DEE"/>
    <w:rsid w:val="00FA10D2"/>
    <w:rsid w:val="00FA1279"/>
    <w:rsid w:val="00FA1F56"/>
    <w:rsid w:val="00FA20E9"/>
    <w:rsid w:val="00FA210B"/>
    <w:rsid w:val="00FA2243"/>
    <w:rsid w:val="00FA23F8"/>
    <w:rsid w:val="00FA287E"/>
    <w:rsid w:val="00FA29D4"/>
    <w:rsid w:val="00FA2E50"/>
    <w:rsid w:val="00FA2F97"/>
    <w:rsid w:val="00FA309D"/>
    <w:rsid w:val="00FA3178"/>
    <w:rsid w:val="00FA34E8"/>
    <w:rsid w:val="00FA362F"/>
    <w:rsid w:val="00FA3671"/>
    <w:rsid w:val="00FA3A55"/>
    <w:rsid w:val="00FA4010"/>
    <w:rsid w:val="00FA40B9"/>
    <w:rsid w:val="00FA415C"/>
    <w:rsid w:val="00FA499A"/>
    <w:rsid w:val="00FA4D69"/>
    <w:rsid w:val="00FA4DCF"/>
    <w:rsid w:val="00FA4F80"/>
    <w:rsid w:val="00FA4FE9"/>
    <w:rsid w:val="00FA505C"/>
    <w:rsid w:val="00FA5440"/>
    <w:rsid w:val="00FA5875"/>
    <w:rsid w:val="00FA5BF4"/>
    <w:rsid w:val="00FA5DE4"/>
    <w:rsid w:val="00FA5E34"/>
    <w:rsid w:val="00FA6630"/>
    <w:rsid w:val="00FA66A3"/>
    <w:rsid w:val="00FA67B1"/>
    <w:rsid w:val="00FA697E"/>
    <w:rsid w:val="00FA6BC3"/>
    <w:rsid w:val="00FA6C6E"/>
    <w:rsid w:val="00FA6CF4"/>
    <w:rsid w:val="00FA6ECF"/>
    <w:rsid w:val="00FA6EE3"/>
    <w:rsid w:val="00FA712B"/>
    <w:rsid w:val="00FA7361"/>
    <w:rsid w:val="00FA7878"/>
    <w:rsid w:val="00FA78CC"/>
    <w:rsid w:val="00FA79D4"/>
    <w:rsid w:val="00FA7C8E"/>
    <w:rsid w:val="00FB0393"/>
    <w:rsid w:val="00FB0992"/>
    <w:rsid w:val="00FB0A31"/>
    <w:rsid w:val="00FB0A75"/>
    <w:rsid w:val="00FB0D6F"/>
    <w:rsid w:val="00FB0DA1"/>
    <w:rsid w:val="00FB0DE9"/>
    <w:rsid w:val="00FB10AE"/>
    <w:rsid w:val="00FB1339"/>
    <w:rsid w:val="00FB1534"/>
    <w:rsid w:val="00FB19C1"/>
    <w:rsid w:val="00FB1ABD"/>
    <w:rsid w:val="00FB2028"/>
    <w:rsid w:val="00FB21CF"/>
    <w:rsid w:val="00FB23B6"/>
    <w:rsid w:val="00FB242B"/>
    <w:rsid w:val="00FB24A4"/>
    <w:rsid w:val="00FB24CF"/>
    <w:rsid w:val="00FB27FD"/>
    <w:rsid w:val="00FB2AB9"/>
    <w:rsid w:val="00FB2D31"/>
    <w:rsid w:val="00FB30AF"/>
    <w:rsid w:val="00FB31C8"/>
    <w:rsid w:val="00FB371D"/>
    <w:rsid w:val="00FB3744"/>
    <w:rsid w:val="00FB37FF"/>
    <w:rsid w:val="00FB3A3C"/>
    <w:rsid w:val="00FB3AA3"/>
    <w:rsid w:val="00FB3CCD"/>
    <w:rsid w:val="00FB3D68"/>
    <w:rsid w:val="00FB3E17"/>
    <w:rsid w:val="00FB3E2E"/>
    <w:rsid w:val="00FB4423"/>
    <w:rsid w:val="00FB451A"/>
    <w:rsid w:val="00FB47AF"/>
    <w:rsid w:val="00FB4934"/>
    <w:rsid w:val="00FB493D"/>
    <w:rsid w:val="00FB49EC"/>
    <w:rsid w:val="00FB4A15"/>
    <w:rsid w:val="00FB4E60"/>
    <w:rsid w:val="00FB5194"/>
    <w:rsid w:val="00FB5208"/>
    <w:rsid w:val="00FB5337"/>
    <w:rsid w:val="00FB5350"/>
    <w:rsid w:val="00FB53E9"/>
    <w:rsid w:val="00FB5456"/>
    <w:rsid w:val="00FB54EE"/>
    <w:rsid w:val="00FB5862"/>
    <w:rsid w:val="00FB59FF"/>
    <w:rsid w:val="00FB5A8B"/>
    <w:rsid w:val="00FB6350"/>
    <w:rsid w:val="00FB63BB"/>
    <w:rsid w:val="00FB66C4"/>
    <w:rsid w:val="00FB6750"/>
    <w:rsid w:val="00FB6A38"/>
    <w:rsid w:val="00FB6AC8"/>
    <w:rsid w:val="00FB71B7"/>
    <w:rsid w:val="00FB7379"/>
    <w:rsid w:val="00FB74E6"/>
    <w:rsid w:val="00FB75D5"/>
    <w:rsid w:val="00FC0252"/>
    <w:rsid w:val="00FC02D0"/>
    <w:rsid w:val="00FC0675"/>
    <w:rsid w:val="00FC06CE"/>
    <w:rsid w:val="00FC06D8"/>
    <w:rsid w:val="00FC0714"/>
    <w:rsid w:val="00FC0B58"/>
    <w:rsid w:val="00FC0C01"/>
    <w:rsid w:val="00FC0EF0"/>
    <w:rsid w:val="00FC102F"/>
    <w:rsid w:val="00FC1102"/>
    <w:rsid w:val="00FC11A7"/>
    <w:rsid w:val="00FC1422"/>
    <w:rsid w:val="00FC14EA"/>
    <w:rsid w:val="00FC18EC"/>
    <w:rsid w:val="00FC19C8"/>
    <w:rsid w:val="00FC1B89"/>
    <w:rsid w:val="00FC1E9E"/>
    <w:rsid w:val="00FC1EE1"/>
    <w:rsid w:val="00FC1F03"/>
    <w:rsid w:val="00FC2113"/>
    <w:rsid w:val="00FC22D3"/>
    <w:rsid w:val="00FC22FE"/>
    <w:rsid w:val="00FC2303"/>
    <w:rsid w:val="00FC2474"/>
    <w:rsid w:val="00FC262C"/>
    <w:rsid w:val="00FC2891"/>
    <w:rsid w:val="00FC29B4"/>
    <w:rsid w:val="00FC2ACA"/>
    <w:rsid w:val="00FC2BB7"/>
    <w:rsid w:val="00FC2CE1"/>
    <w:rsid w:val="00FC30F3"/>
    <w:rsid w:val="00FC341E"/>
    <w:rsid w:val="00FC34A4"/>
    <w:rsid w:val="00FC34ED"/>
    <w:rsid w:val="00FC357F"/>
    <w:rsid w:val="00FC3898"/>
    <w:rsid w:val="00FC395A"/>
    <w:rsid w:val="00FC3E34"/>
    <w:rsid w:val="00FC3F36"/>
    <w:rsid w:val="00FC40C6"/>
    <w:rsid w:val="00FC45FC"/>
    <w:rsid w:val="00FC4723"/>
    <w:rsid w:val="00FC4A24"/>
    <w:rsid w:val="00FC5299"/>
    <w:rsid w:val="00FC52C0"/>
    <w:rsid w:val="00FC5756"/>
    <w:rsid w:val="00FC5783"/>
    <w:rsid w:val="00FC58D6"/>
    <w:rsid w:val="00FC599B"/>
    <w:rsid w:val="00FC62CA"/>
    <w:rsid w:val="00FC64B6"/>
    <w:rsid w:val="00FC64DC"/>
    <w:rsid w:val="00FC656E"/>
    <w:rsid w:val="00FC680E"/>
    <w:rsid w:val="00FC6AA2"/>
    <w:rsid w:val="00FC6F48"/>
    <w:rsid w:val="00FC6F94"/>
    <w:rsid w:val="00FC70C1"/>
    <w:rsid w:val="00FC7122"/>
    <w:rsid w:val="00FC7165"/>
    <w:rsid w:val="00FC7204"/>
    <w:rsid w:val="00FC72A2"/>
    <w:rsid w:val="00FC7531"/>
    <w:rsid w:val="00FC79A3"/>
    <w:rsid w:val="00FC7E1C"/>
    <w:rsid w:val="00FC7EA9"/>
    <w:rsid w:val="00FD0919"/>
    <w:rsid w:val="00FD0CFB"/>
    <w:rsid w:val="00FD0F23"/>
    <w:rsid w:val="00FD0F9E"/>
    <w:rsid w:val="00FD1088"/>
    <w:rsid w:val="00FD1363"/>
    <w:rsid w:val="00FD1636"/>
    <w:rsid w:val="00FD1904"/>
    <w:rsid w:val="00FD1B84"/>
    <w:rsid w:val="00FD1C40"/>
    <w:rsid w:val="00FD1F60"/>
    <w:rsid w:val="00FD2136"/>
    <w:rsid w:val="00FD21B0"/>
    <w:rsid w:val="00FD254D"/>
    <w:rsid w:val="00FD2F43"/>
    <w:rsid w:val="00FD31ED"/>
    <w:rsid w:val="00FD382F"/>
    <w:rsid w:val="00FD383E"/>
    <w:rsid w:val="00FD38CD"/>
    <w:rsid w:val="00FD3CB9"/>
    <w:rsid w:val="00FD4077"/>
    <w:rsid w:val="00FD4403"/>
    <w:rsid w:val="00FD449B"/>
    <w:rsid w:val="00FD44E9"/>
    <w:rsid w:val="00FD45A6"/>
    <w:rsid w:val="00FD4896"/>
    <w:rsid w:val="00FD49B2"/>
    <w:rsid w:val="00FD4CC7"/>
    <w:rsid w:val="00FD4E82"/>
    <w:rsid w:val="00FD502A"/>
    <w:rsid w:val="00FD5149"/>
    <w:rsid w:val="00FD5251"/>
    <w:rsid w:val="00FD5260"/>
    <w:rsid w:val="00FD5596"/>
    <w:rsid w:val="00FD58AE"/>
    <w:rsid w:val="00FD598B"/>
    <w:rsid w:val="00FD5A03"/>
    <w:rsid w:val="00FD5DB2"/>
    <w:rsid w:val="00FD61D2"/>
    <w:rsid w:val="00FD62B9"/>
    <w:rsid w:val="00FD6394"/>
    <w:rsid w:val="00FD6401"/>
    <w:rsid w:val="00FD66C2"/>
    <w:rsid w:val="00FD675F"/>
    <w:rsid w:val="00FD6CCA"/>
    <w:rsid w:val="00FD6D13"/>
    <w:rsid w:val="00FD6D97"/>
    <w:rsid w:val="00FD6E44"/>
    <w:rsid w:val="00FD6E5C"/>
    <w:rsid w:val="00FD70D3"/>
    <w:rsid w:val="00FD737F"/>
    <w:rsid w:val="00FD75A3"/>
    <w:rsid w:val="00FD75FD"/>
    <w:rsid w:val="00FD7CFF"/>
    <w:rsid w:val="00FD7E4C"/>
    <w:rsid w:val="00FD7FDF"/>
    <w:rsid w:val="00FE004F"/>
    <w:rsid w:val="00FE02D9"/>
    <w:rsid w:val="00FE0427"/>
    <w:rsid w:val="00FE0631"/>
    <w:rsid w:val="00FE08C6"/>
    <w:rsid w:val="00FE0C33"/>
    <w:rsid w:val="00FE1373"/>
    <w:rsid w:val="00FE1485"/>
    <w:rsid w:val="00FE17F8"/>
    <w:rsid w:val="00FE1901"/>
    <w:rsid w:val="00FE195C"/>
    <w:rsid w:val="00FE198A"/>
    <w:rsid w:val="00FE1B5E"/>
    <w:rsid w:val="00FE1E4F"/>
    <w:rsid w:val="00FE1F65"/>
    <w:rsid w:val="00FE2502"/>
    <w:rsid w:val="00FE264D"/>
    <w:rsid w:val="00FE271B"/>
    <w:rsid w:val="00FE2916"/>
    <w:rsid w:val="00FE2C40"/>
    <w:rsid w:val="00FE2DA4"/>
    <w:rsid w:val="00FE2F1C"/>
    <w:rsid w:val="00FE323E"/>
    <w:rsid w:val="00FE39AD"/>
    <w:rsid w:val="00FE3B2B"/>
    <w:rsid w:val="00FE3DAA"/>
    <w:rsid w:val="00FE40EA"/>
    <w:rsid w:val="00FE414B"/>
    <w:rsid w:val="00FE4166"/>
    <w:rsid w:val="00FE49A0"/>
    <w:rsid w:val="00FE49AB"/>
    <w:rsid w:val="00FE4C19"/>
    <w:rsid w:val="00FE4D10"/>
    <w:rsid w:val="00FE4D6B"/>
    <w:rsid w:val="00FE5038"/>
    <w:rsid w:val="00FE56CF"/>
    <w:rsid w:val="00FE572E"/>
    <w:rsid w:val="00FE58AE"/>
    <w:rsid w:val="00FE5AF4"/>
    <w:rsid w:val="00FE5D1F"/>
    <w:rsid w:val="00FE5F00"/>
    <w:rsid w:val="00FE5F7B"/>
    <w:rsid w:val="00FE5F83"/>
    <w:rsid w:val="00FE6283"/>
    <w:rsid w:val="00FE67A9"/>
    <w:rsid w:val="00FE6FC0"/>
    <w:rsid w:val="00FE70BA"/>
    <w:rsid w:val="00FE72F5"/>
    <w:rsid w:val="00FE7444"/>
    <w:rsid w:val="00FE753A"/>
    <w:rsid w:val="00FE7557"/>
    <w:rsid w:val="00FE769B"/>
    <w:rsid w:val="00FE791B"/>
    <w:rsid w:val="00FE7986"/>
    <w:rsid w:val="00FE7C92"/>
    <w:rsid w:val="00FE7E79"/>
    <w:rsid w:val="00FF0019"/>
    <w:rsid w:val="00FF0037"/>
    <w:rsid w:val="00FF04BA"/>
    <w:rsid w:val="00FF04EB"/>
    <w:rsid w:val="00FF0622"/>
    <w:rsid w:val="00FF0667"/>
    <w:rsid w:val="00FF083C"/>
    <w:rsid w:val="00FF0AAE"/>
    <w:rsid w:val="00FF145B"/>
    <w:rsid w:val="00FF1BBE"/>
    <w:rsid w:val="00FF1C52"/>
    <w:rsid w:val="00FF1CDC"/>
    <w:rsid w:val="00FF1D9E"/>
    <w:rsid w:val="00FF23F9"/>
    <w:rsid w:val="00FF25C1"/>
    <w:rsid w:val="00FF270A"/>
    <w:rsid w:val="00FF286B"/>
    <w:rsid w:val="00FF2917"/>
    <w:rsid w:val="00FF2A6B"/>
    <w:rsid w:val="00FF2CDE"/>
    <w:rsid w:val="00FF30E4"/>
    <w:rsid w:val="00FF3192"/>
    <w:rsid w:val="00FF3432"/>
    <w:rsid w:val="00FF3737"/>
    <w:rsid w:val="00FF3960"/>
    <w:rsid w:val="00FF3E47"/>
    <w:rsid w:val="00FF42A5"/>
    <w:rsid w:val="00FF454B"/>
    <w:rsid w:val="00FF46AC"/>
    <w:rsid w:val="00FF47C3"/>
    <w:rsid w:val="00FF4C61"/>
    <w:rsid w:val="00FF4C6A"/>
    <w:rsid w:val="00FF50C0"/>
    <w:rsid w:val="00FF52AC"/>
    <w:rsid w:val="00FF585D"/>
    <w:rsid w:val="00FF5B31"/>
    <w:rsid w:val="00FF5B7D"/>
    <w:rsid w:val="00FF5FA6"/>
    <w:rsid w:val="00FF638A"/>
    <w:rsid w:val="00FF6544"/>
    <w:rsid w:val="00FF6DBD"/>
    <w:rsid w:val="00FF70CE"/>
    <w:rsid w:val="00FF75BD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F02D6"/>
  <w15:docId w15:val="{7E2C237E-5B7D-4332-986F-AA64715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99"/>
    <w:rPr>
      <w:sz w:val="24"/>
      <w:szCs w:val="24"/>
    </w:rPr>
  </w:style>
  <w:style w:type="paragraph" w:styleId="Ttulo1">
    <w:name w:val="heading 1"/>
    <w:basedOn w:val="Ttulo7"/>
    <w:next w:val="Normal"/>
    <w:link w:val="Ttulo1Char"/>
    <w:uiPriority w:val="99"/>
    <w:qFormat/>
    <w:rsid w:val="004C227D"/>
    <w:pPr>
      <w:jc w:val="center"/>
      <w:outlineLvl w:val="0"/>
    </w:pPr>
    <w:rPr>
      <w:rFonts w:ascii="Times New Roman" w:hAnsi="Times New Roman" w:cs="Times New Roman"/>
      <w:sz w:val="72"/>
      <w:szCs w:val="72"/>
    </w:rPr>
  </w:style>
  <w:style w:type="paragraph" w:styleId="Ttulo2">
    <w:name w:val="heading 2"/>
    <w:basedOn w:val="Normal"/>
    <w:next w:val="Normal"/>
    <w:link w:val="Ttulo2Char"/>
    <w:uiPriority w:val="99"/>
    <w:qFormat/>
    <w:rsid w:val="007E4620"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F302BB"/>
    <w:pPr>
      <w:numPr>
        <w:numId w:val="13"/>
      </w:numPr>
      <w:shd w:val="clear" w:color="auto" w:fill="000099"/>
      <w:spacing w:before="240" w:after="240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har"/>
    <w:uiPriority w:val="99"/>
    <w:qFormat/>
    <w:rsid w:val="007E4620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7E4620"/>
    <w:pPr>
      <w:keepNext/>
      <w:tabs>
        <w:tab w:val="left" w:pos="2724"/>
        <w:tab w:val="left" w:pos="3746"/>
        <w:tab w:val="left" w:pos="4596"/>
        <w:tab w:val="left" w:pos="6031"/>
        <w:tab w:val="left" w:pos="7293"/>
        <w:tab w:val="left" w:pos="9218"/>
      </w:tabs>
      <w:ind w:left="-821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6">
    <w:name w:val="heading 6"/>
    <w:basedOn w:val="Normal"/>
    <w:next w:val="Normal"/>
    <w:link w:val="Ttulo6Char"/>
    <w:uiPriority w:val="99"/>
    <w:qFormat/>
    <w:rsid w:val="007E4620"/>
    <w:pPr>
      <w:keepNext/>
      <w:outlineLvl w:val="5"/>
    </w:pPr>
    <w:rPr>
      <w:rFonts w:ascii="Arial" w:hAnsi="Arial" w:cs="Arial"/>
      <w:b/>
      <w:bCs/>
      <w:color w:val="000000"/>
    </w:rPr>
  </w:style>
  <w:style w:type="paragraph" w:styleId="Ttulo7">
    <w:name w:val="heading 7"/>
    <w:basedOn w:val="Normal"/>
    <w:next w:val="Normal"/>
    <w:link w:val="Ttulo7Char"/>
    <w:uiPriority w:val="99"/>
    <w:qFormat/>
    <w:rsid w:val="007E4620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7E4620"/>
    <w:pPr>
      <w:keepNext/>
      <w:ind w:firstLine="254"/>
      <w:outlineLvl w:val="7"/>
    </w:pPr>
    <w:rPr>
      <w:rFonts w:ascii="Arial" w:hAnsi="Arial" w:cs="Arial"/>
      <w:b/>
      <w:bCs/>
      <w:color w:val="000000"/>
    </w:rPr>
  </w:style>
  <w:style w:type="paragraph" w:styleId="Ttulo9">
    <w:name w:val="heading 9"/>
    <w:basedOn w:val="Normal"/>
    <w:next w:val="Normal"/>
    <w:link w:val="Ttulo9Char"/>
    <w:uiPriority w:val="99"/>
    <w:qFormat/>
    <w:rsid w:val="007E4620"/>
    <w:pPr>
      <w:keepNext/>
      <w:spacing w:line="360" w:lineRule="auto"/>
      <w:ind w:right="618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4C227D"/>
    <w:rPr>
      <w:b/>
      <w:bCs/>
      <w:sz w:val="72"/>
      <w:szCs w:val="72"/>
    </w:rPr>
  </w:style>
  <w:style w:type="character" w:customStyle="1" w:styleId="Ttulo2Char">
    <w:name w:val="Título 2 Char"/>
    <w:link w:val="Ttulo2"/>
    <w:uiPriority w:val="9"/>
    <w:semiHidden/>
    <w:rsid w:val="005770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rsid w:val="00F302BB"/>
    <w:rPr>
      <w:b/>
      <w:caps/>
      <w:sz w:val="24"/>
      <w:szCs w:val="24"/>
      <w:shd w:val="clear" w:color="auto" w:fill="000099"/>
    </w:rPr>
  </w:style>
  <w:style w:type="character" w:customStyle="1" w:styleId="Ttulo4Char">
    <w:name w:val="Título 4 Char"/>
    <w:link w:val="Ttulo4"/>
    <w:uiPriority w:val="9"/>
    <w:semiHidden/>
    <w:rsid w:val="005770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5770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577001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rsid w:val="00577001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7700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locked/>
    <w:rsid w:val="007E4620"/>
    <w:rPr>
      <w:b/>
      <w:bCs/>
      <w:lang w:val="pt-BR" w:eastAsia="pt-BR"/>
    </w:rPr>
  </w:style>
  <w:style w:type="paragraph" w:customStyle="1" w:styleId="PPTSource">
    <w:name w:val="PPTSource"/>
    <w:basedOn w:val="Normal"/>
    <w:uiPriority w:val="99"/>
    <w:rsid w:val="007E4620"/>
    <w:pPr>
      <w:spacing w:before="80" w:after="80" w:line="240" w:lineRule="atLeast"/>
    </w:pPr>
    <w:rPr>
      <w:rFonts w:ascii="Helvetica" w:hAnsi="Helvetica" w:cs="Helvetica"/>
    </w:rPr>
  </w:style>
  <w:style w:type="paragraph" w:customStyle="1" w:styleId="NOTAS">
    <w:name w:val="NOTAS"/>
    <w:basedOn w:val="Normal"/>
    <w:uiPriority w:val="99"/>
    <w:rsid w:val="007E4620"/>
    <w:pPr>
      <w:ind w:left="425" w:right="618" w:firstLine="709"/>
      <w:jc w:val="both"/>
    </w:pPr>
  </w:style>
  <w:style w:type="paragraph" w:customStyle="1" w:styleId="notas1">
    <w:name w:val="notas1"/>
    <w:basedOn w:val="NOTAS"/>
    <w:uiPriority w:val="99"/>
    <w:rsid w:val="007E4620"/>
    <w:pPr>
      <w:ind w:left="-624" w:right="567"/>
    </w:pPr>
  </w:style>
  <w:style w:type="paragraph" w:customStyle="1" w:styleId="citcar">
    <w:name w:val="citcar"/>
    <w:basedOn w:val="Normal"/>
    <w:uiPriority w:val="99"/>
    <w:rsid w:val="007E4620"/>
    <w:pPr>
      <w:widowControl w:val="0"/>
      <w:spacing w:line="240" w:lineRule="exact"/>
      <w:ind w:left="1134" w:right="1134"/>
      <w:jc w:val="both"/>
    </w:pPr>
    <w:rPr>
      <w:sz w:val="26"/>
      <w:szCs w:val="26"/>
    </w:rPr>
  </w:style>
  <w:style w:type="paragraph" w:customStyle="1" w:styleId="Bullet">
    <w:name w:val="Bullet"/>
    <w:basedOn w:val="Normal"/>
    <w:uiPriority w:val="99"/>
    <w:rsid w:val="007E4620"/>
    <w:pPr>
      <w:tabs>
        <w:tab w:val="num" w:pos="936"/>
      </w:tabs>
      <w:ind w:left="936" w:hanging="360"/>
    </w:pPr>
  </w:style>
  <w:style w:type="paragraph" w:styleId="Recuodecorpodetexto">
    <w:name w:val="Body Text Indent"/>
    <w:basedOn w:val="Normal"/>
    <w:next w:val="Corpodetexto"/>
    <w:link w:val="RecuodecorpodetextoChar"/>
    <w:uiPriority w:val="99"/>
    <w:rsid w:val="007E4620"/>
    <w:pPr>
      <w:spacing w:line="360" w:lineRule="auto"/>
      <w:ind w:right="618"/>
      <w:jc w:val="both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77001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7E4620"/>
    <w:pPr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uiPriority w:val="99"/>
    <w:locked/>
    <w:rsid w:val="007E4620"/>
    <w:rPr>
      <w:rFonts w:ascii="Arial" w:hAnsi="Arial" w:cs="Arial"/>
      <w:b/>
      <w:bCs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7E4620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tuloChar">
    <w:name w:val="Título Char"/>
    <w:link w:val="Ttulo"/>
    <w:uiPriority w:val="10"/>
    <w:rsid w:val="0057700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merodepgina">
    <w:name w:val="page number"/>
    <w:basedOn w:val="Fontepargpadro"/>
    <w:uiPriority w:val="99"/>
    <w:rsid w:val="007E4620"/>
  </w:style>
  <w:style w:type="paragraph" w:styleId="Cabealho">
    <w:name w:val="header"/>
    <w:basedOn w:val="Normal"/>
    <w:link w:val="CabealhoChar"/>
    <w:uiPriority w:val="99"/>
    <w:rsid w:val="007E4620"/>
    <w:pPr>
      <w:tabs>
        <w:tab w:val="center" w:pos="4419"/>
        <w:tab w:val="right" w:pos="8838"/>
      </w:tabs>
    </w:pPr>
    <w:rPr>
      <w:rFonts w:ascii="Arial" w:hAnsi="Arial" w:cs="Arial"/>
    </w:rPr>
  </w:style>
  <w:style w:type="character" w:customStyle="1" w:styleId="CabealhoChar">
    <w:name w:val="Cabeçalho Char"/>
    <w:link w:val="Cabealho"/>
    <w:uiPriority w:val="99"/>
    <w:semiHidden/>
    <w:rsid w:val="0057700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E46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C7EA9"/>
  </w:style>
  <w:style w:type="paragraph" w:styleId="Recuodecorpodetexto2">
    <w:name w:val="Body Text Indent 2"/>
    <w:basedOn w:val="Normal"/>
    <w:link w:val="Recuodecorpodetexto2Char"/>
    <w:uiPriority w:val="99"/>
    <w:rsid w:val="007E4620"/>
    <w:pPr>
      <w:spacing w:line="360" w:lineRule="auto"/>
      <w:ind w:firstLine="1701"/>
      <w:jc w:val="both"/>
    </w:pPr>
    <w:rPr>
      <w:rFonts w:ascii="Arial" w:hAnsi="Arial" w:cs="Arial"/>
      <w:noProof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577001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7E4620"/>
    <w:pPr>
      <w:spacing w:line="360" w:lineRule="auto"/>
      <w:ind w:firstLine="2268"/>
      <w:jc w:val="both"/>
    </w:pPr>
    <w:rPr>
      <w:rFonts w:ascii="Arial" w:hAnsi="Arial" w:cs="Arial"/>
      <w:noProof/>
    </w:rPr>
  </w:style>
  <w:style w:type="character" w:customStyle="1" w:styleId="Recuodecorpodetexto3Char">
    <w:name w:val="Recuo de corpo de texto 3 Char"/>
    <w:link w:val="Recuodecorpodetexto3"/>
    <w:uiPriority w:val="99"/>
    <w:locked/>
    <w:rsid w:val="008D0534"/>
    <w:rPr>
      <w:rFonts w:ascii="Arial" w:hAnsi="Arial" w:cs="Arial"/>
      <w:noProof/>
      <w:lang w:val="pt-BR" w:eastAsia="pt-BR"/>
    </w:rPr>
  </w:style>
  <w:style w:type="paragraph" w:styleId="Corpodetexto3">
    <w:name w:val="Body Text 3"/>
    <w:basedOn w:val="Normal"/>
    <w:link w:val="Corpodetexto3Char"/>
    <w:uiPriority w:val="99"/>
    <w:rsid w:val="007E4620"/>
    <w:pPr>
      <w:spacing w:line="324" w:lineRule="auto"/>
      <w:jc w:val="both"/>
    </w:pPr>
    <w:rPr>
      <w:rFonts w:ascii="Arial" w:hAnsi="Arial" w:cs="Arial"/>
      <w:b/>
      <w:bCs/>
      <w:color w:val="0000FF"/>
    </w:rPr>
  </w:style>
  <w:style w:type="character" w:customStyle="1" w:styleId="Corpodetexto3Char">
    <w:name w:val="Corpo de texto 3 Char"/>
    <w:link w:val="Corpodetexto3"/>
    <w:uiPriority w:val="99"/>
    <w:semiHidden/>
    <w:rsid w:val="00577001"/>
    <w:rPr>
      <w:sz w:val="16"/>
      <w:szCs w:val="16"/>
    </w:rPr>
  </w:style>
  <w:style w:type="paragraph" w:styleId="Textoembloco">
    <w:name w:val="Block Text"/>
    <w:basedOn w:val="Normal"/>
    <w:uiPriority w:val="99"/>
    <w:rsid w:val="007E4620"/>
    <w:pPr>
      <w:ind w:left="448" w:right="595" w:firstLine="851"/>
      <w:jc w:val="both"/>
    </w:pPr>
    <w:rPr>
      <w:rFonts w:ascii="Arial" w:hAnsi="Arial" w:cs="Arial"/>
    </w:rPr>
  </w:style>
  <w:style w:type="paragraph" w:customStyle="1" w:styleId="xl48">
    <w:name w:val="xl48"/>
    <w:basedOn w:val="Normal"/>
    <w:uiPriority w:val="99"/>
    <w:rsid w:val="007E4620"/>
    <w:pPr>
      <w:spacing w:before="100" w:after="100"/>
      <w:jc w:val="right"/>
    </w:pPr>
    <w:rPr>
      <w:sz w:val="18"/>
      <w:szCs w:val="18"/>
    </w:rPr>
  </w:style>
  <w:style w:type="paragraph" w:customStyle="1" w:styleId="xl31">
    <w:name w:val="xl31"/>
    <w:basedOn w:val="Normal"/>
    <w:uiPriority w:val="99"/>
    <w:rsid w:val="007E4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52">
    <w:name w:val="xl52"/>
    <w:basedOn w:val="Normal"/>
    <w:uiPriority w:val="99"/>
    <w:rsid w:val="007E4620"/>
    <w:pPr>
      <w:spacing w:before="100" w:after="100"/>
      <w:jc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rsid w:val="007E4620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character" w:styleId="Forte">
    <w:name w:val="Strong"/>
    <w:uiPriority w:val="22"/>
    <w:qFormat/>
    <w:rsid w:val="007E4620"/>
    <w:rPr>
      <w:b/>
      <w:bCs/>
    </w:rPr>
  </w:style>
  <w:style w:type="paragraph" w:styleId="Numerada">
    <w:name w:val="List Number"/>
    <w:basedOn w:val="Normal"/>
    <w:uiPriority w:val="99"/>
    <w:rsid w:val="007E4620"/>
    <w:pPr>
      <w:numPr>
        <w:numId w:val="1"/>
      </w:numPr>
      <w:spacing w:before="120" w:after="120"/>
      <w:ind w:left="720" w:firstLine="0"/>
      <w:jc w:val="both"/>
    </w:pPr>
    <w:rPr>
      <w:rFonts w:ascii="Tahoma" w:hAnsi="Tahoma" w:cs="Tahoma"/>
      <w:b/>
      <w:bCs/>
      <w:noProof/>
      <w:u w:val="single"/>
    </w:rPr>
  </w:style>
  <w:style w:type="paragraph" w:styleId="Numerada2">
    <w:name w:val="List Number 2"/>
    <w:basedOn w:val="Normal"/>
    <w:uiPriority w:val="99"/>
    <w:rsid w:val="007E4620"/>
    <w:pPr>
      <w:numPr>
        <w:numId w:val="2"/>
      </w:numPr>
      <w:tabs>
        <w:tab w:val="clear" w:pos="1776"/>
        <w:tab w:val="num" w:pos="1440"/>
      </w:tabs>
      <w:spacing w:before="60" w:after="60"/>
      <w:ind w:left="1080" w:firstLine="0"/>
      <w:jc w:val="both"/>
    </w:pPr>
    <w:rPr>
      <w:rFonts w:ascii="Tahoma" w:hAnsi="Tahoma" w:cs="Tahoma"/>
      <w:b/>
      <w:bCs/>
    </w:rPr>
  </w:style>
  <w:style w:type="paragraph" w:styleId="Numerada3">
    <w:name w:val="List Number 3"/>
    <w:basedOn w:val="Normal"/>
    <w:uiPriority w:val="99"/>
    <w:rsid w:val="007E4620"/>
    <w:pPr>
      <w:numPr>
        <w:numId w:val="3"/>
      </w:numPr>
      <w:tabs>
        <w:tab w:val="clear" w:pos="3105"/>
        <w:tab w:val="num" w:pos="1800"/>
      </w:tabs>
      <w:spacing w:after="60"/>
      <w:ind w:left="1440" w:firstLine="0"/>
      <w:jc w:val="both"/>
    </w:pPr>
    <w:rPr>
      <w:rFonts w:ascii="Tahoma" w:hAnsi="Tahoma" w:cs="Tahoma"/>
    </w:rPr>
  </w:style>
  <w:style w:type="paragraph" w:customStyle="1" w:styleId="legenda">
    <w:name w:val="legenda"/>
    <w:basedOn w:val="Normal"/>
    <w:uiPriority w:val="99"/>
    <w:rsid w:val="007E4620"/>
    <w:pPr>
      <w:widowControl w:val="0"/>
    </w:pPr>
    <w:rPr>
      <w:rFonts w:ascii="Courier New" w:hAnsi="Courier New" w:cs="Courier New"/>
    </w:rPr>
  </w:style>
  <w:style w:type="paragraph" w:styleId="MapadoDocumento">
    <w:name w:val="Document Map"/>
    <w:basedOn w:val="Normal"/>
    <w:link w:val="MapadoDocumentoChar"/>
    <w:uiPriority w:val="99"/>
    <w:semiHidden/>
    <w:rsid w:val="007E4620"/>
    <w:pPr>
      <w:shd w:val="clear" w:color="auto" w:fill="000080"/>
      <w:spacing w:line="360" w:lineRule="auto"/>
      <w:jc w:val="both"/>
    </w:pPr>
    <w:rPr>
      <w:rFonts w:ascii="Tahoma" w:hAnsi="Tahoma" w:cs="Tahoma"/>
      <w:noProof/>
      <w:sz w:val="22"/>
      <w:szCs w:val="22"/>
    </w:rPr>
  </w:style>
  <w:style w:type="character" w:customStyle="1" w:styleId="MapadoDocumentoChar">
    <w:name w:val="Mapa do Documento Char"/>
    <w:link w:val="MapadoDocumento"/>
    <w:uiPriority w:val="99"/>
    <w:semiHidden/>
    <w:rsid w:val="00577001"/>
    <w:rPr>
      <w:sz w:val="0"/>
      <w:szCs w:val="0"/>
    </w:rPr>
  </w:style>
  <w:style w:type="paragraph" w:customStyle="1" w:styleId="xl24">
    <w:name w:val="xl24"/>
    <w:basedOn w:val="Normal"/>
    <w:uiPriority w:val="99"/>
    <w:rsid w:val="007E46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al"/>
    <w:uiPriority w:val="99"/>
    <w:rsid w:val="007E46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27">
    <w:name w:val="xl27"/>
    <w:basedOn w:val="Normal"/>
    <w:uiPriority w:val="99"/>
    <w:rsid w:val="007E4620"/>
    <w:pPr>
      <w:pBdr>
        <w:left w:val="single" w:sz="4" w:space="0" w:color="auto"/>
        <w:bottom w:val="single" w:sz="4" w:space="0" w:color="auto"/>
      </w:pBdr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Normal"/>
    <w:uiPriority w:val="99"/>
    <w:rsid w:val="007E4620"/>
    <w:pPr>
      <w:pBdr>
        <w:top w:val="single" w:sz="4" w:space="0" w:color="auto"/>
        <w:left w:val="single" w:sz="4" w:space="0" w:color="auto"/>
      </w:pBdr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"/>
    <w:uiPriority w:val="99"/>
    <w:rsid w:val="007E4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uiPriority w:val="99"/>
    <w:rsid w:val="007E46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Normal"/>
    <w:uiPriority w:val="99"/>
    <w:rsid w:val="007E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"/>
    <w:uiPriority w:val="99"/>
    <w:rsid w:val="007E46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34">
    <w:name w:val="xl34"/>
    <w:basedOn w:val="Normal"/>
    <w:uiPriority w:val="99"/>
    <w:rsid w:val="007E4620"/>
    <w:pPr>
      <w:pBdr>
        <w:left w:val="single" w:sz="4" w:space="0" w:color="auto"/>
        <w:bottom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"/>
    <w:uiPriority w:val="99"/>
    <w:rsid w:val="007E4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uiPriority w:val="99"/>
    <w:rsid w:val="007E4620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E46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b/>
      <w:bCs/>
    </w:rPr>
  </w:style>
  <w:style w:type="paragraph" w:customStyle="1" w:styleId="xl38">
    <w:name w:val="xl38"/>
    <w:basedOn w:val="Normal"/>
    <w:uiPriority w:val="99"/>
    <w:rsid w:val="007E4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 w:cs="Arial"/>
      <w:b/>
      <w:bCs/>
    </w:rPr>
  </w:style>
  <w:style w:type="paragraph" w:customStyle="1" w:styleId="xl39">
    <w:name w:val="xl39"/>
    <w:basedOn w:val="Normal"/>
    <w:uiPriority w:val="99"/>
    <w:rsid w:val="007E4620"/>
    <w:pPr>
      <w:pBdr>
        <w:left w:val="single" w:sz="4" w:space="0" w:color="auto"/>
        <w:bottom w:val="single" w:sz="4" w:space="0" w:color="auto"/>
      </w:pBdr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40">
    <w:name w:val="xl40"/>
    <w:basedOn w:val="Normal"/>
    <w:uiPriority w:val="99"/>
    <w:rsid w:val="007E4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"/>
    <w:uiPriority w:val="99"/>
    <w:rsid w:val="007E4620"/>
    <w:pPr>
      <w:pBdr>
        <w:top w:val="single" w:sz="4" w:space="0" w:color="auto"/>
        <w:bottom w:val="single" w:sz="4" w:space="0" w:color="auto"/>
      </w:pBd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uiPriority w:val="99"/>
    <w:rsid w:val="007E4620"/>
    <w:pPr>
      <w:spacing w:before="100" w:after="100"/>
    </w:pPr>
    <w:rPr>
      <w:sz w:val="18"/>
      <w:szCs w:val="18"/>
    </w:rPr>
  </w:style>
  <w:style w:type="paragraph" w:customStyle="1" w:styleId="xl43">
    <w:name w:val="xl43"/>
    <w:basedOn w:val="Normal"/>
    <w:uiPriority w:val="99"/>
    <w:rsid w:val="007E4620"/>
    <w:pPr>
      <w:spacing w:before="100" w:after="100"/>
    </w:pPr>
    <w:rPr>
      <w:b/>
      <w:bCs/>
      <w:sz w:val="18"/>
      <w:szCs w:val="18"/>
      <w:u w:val="single"/>
    </w:rPr>
  </w:style>
  <w:style w:type="paragraph" w:customStyle="1" w:styleId="xl44">
    <w:name w:val="xl44"/>
    <w:basedOn w:val="Normal"/>
    <w:uiPriority w:val="99"/>
    <w:rsid w:val="007E4620"/>
    <w:pPr>
      <w:spacing w:before="100" w:after="100"/>
    </w:pPr>
    <w:rPr>
      <w:b/>
      <w:bCs/>
      <w:sz w:val="18"/>
      <w:szCs w:val="18"/>
      <w:u w:val="single"/>
    </w:rPr>
  </w:style>
  <w:style w:type="paragraph" w:customStyle="1" w:styleId="xl45">
    <w:name w:val="xl45"/>
    <w:basedOn w:val="Normal"/>
    <w:uiPriority w:val="99"/>
    <w:rsid w:val="007E4620"/>
    <w:pPr>
      <w:spacing w:before="100" w:after="100"/>
    </w:pPr>
    <w:rPr>
      <w:sz w:val="18"/>
      <w:szCs w:val="18"/>
    </w:rPr>
  </w:style>
  <w:style w:type="paragraph" w:customStyle="1" w:styleId="xl46">
    <w:name w:val="xl46"/>
    <w:basedOn w:val="Normal"/>
    <w:uiPriority w:val="99"/>
    <w:rsid w:val="007E4620"/>
    <w:pPr>
      <w:spacing w:before="100" w:after="100"/>
    </w:pPr>
    <w:rPr>
      <w:b/>
      <w:bCs/>
      <w:sz w:val="18"/>
      <w:szCs w:val="18"/>
    </w:rPr>
  </w:style>
  <w:style w:type="paragraph" w:customStyle="1" w:styleId="xl47">
    <w:name w:val="xl47"/>
    <w:basedOn w:val="Normal"/>
    <w:uiPriority w:val="99"/>
    <w:rsid w:val="007E4620"/>
    <w:pPr>
      <w:spacing w:before="100" w:after="100"/>
    </w:pPr>
  </w:style>
  <w:style w:type="paragraph" w:customStyle="1" w:styleId="xl49">
    <w:name w:val="xl49"/>
    <w:basedOn w:val="Normal"/>
    <w:uiPriority w:val="99"/>
    <w:rsid w:val="007E4620"/>
    <w:pPr>
      <w:spacing w:before="100" w:after="100"/>
      <w:jc w:val="right"/>
    </w:pPr>
    <w:rPr>
      <w:sz w:val="18"/>
      <w:szCs w:val="18"/>
      <w:u w:val="single"/>
    </w:rPr>
  </w:style>
  <w:style w:type="paragraph" w:customStyle="1" w:styleId="xl50">
    <w:name w:val="xl50"/>
    <w:basedOn w:val="Normal"/>
    <w:uiPriority w:val="99"/>
    <w:rsid w:val="007E4620"/>
    <w:pPr>
      <w:spacing w:before="100" w:after="100"/>
      <w:jc w:val="right"/>
    </w:pPr>
    <w:rPr>
      <w:b/>
      <w:bCs/>
      <w:sz w:val="18"/>
      <w:szCs w:val="18"/>
    </w:rPr>
  </w:style>
  <w:style w:type="paragraph" w:customStyle="1" w:styleId="xl53">
    <w:name w:val="xl53"/>
    <w:basedOn w:val="Normal"/>
    <w:uiPriority w:val="99"/>
    <w:rsid w:val="007E4620"/>
    <w:pPr>
      <w:spacing w:before="100" w:after="100"/>
    </w:pPr>
    <w:rPr>
      <w:sz w:val="18"/>
      <w:szCs w:val="18"/>
    </w:rPr>
  </w:style>
  <w:style w:type="paragraph" w:customStyle="1" w:styleId="xl54">
    <w:name w:val="xl54"/>
    <w:basedOn w:val="Normal"/>
    <w:uiPriority w:val="99"/>
    <w:rsid w:val="007E4620"/>
    <w:pPr>
      <w:spacing w:before="100" w:after="100"/>
      <w:jc w:val="center"/>
    </w:pPr>
    <w:rPr>
      <w:b/>
      <w:bCs/>
      <w:sz w:val="18"/>
      <w:szCs w:val="18"/>
    </w:rPr>
  </w:style>
  <w:style w:type="paragraph" w:customStyle="1" w:styleId="xl56">
    <w:name w:val="xl56"/>
    <w:basedOn w:val="Normal"/>
    <w:uiPriority w:val="99"/>
    <w:rsid w:val="007E4620"/>
    <w:pPr>
      <w:spacing w:before="100" w:after="100"/>
      <w:jc w:val="center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1">
    <w:name w:val="xl51"/>
    <w:basedOn w:val="Normal"/>
    <w:uiPriority w:val="99"/>
    <w:rsid w:val="007E4620"/>
    <w:pPr>
      <w:spacing w:before="100" w:after="100"/>
    </w:pPr>
    <w:rPr>
      <w:rFonts w:ascii="Arial Unicode MS" w:eastAsia="Arial Unicode MS" w:hAnsi="Arial Unicode MS" w:cs="Arial Unicode MS"/>
      <w:b/>
      <w:bCs/>
      <w:sz w:val="18"/>
      <w:szCs w:val="18"/>
      <w:u w:val="single"/>
    </w:rPr>
  </w:style>
  <w:style w:type="paragraph" w:customStyle="1" w:styleId="TextoITR">
    <w:name w:val="Texto ITR"/>
    <w:rsid w:val="007E4620"/>
    <w:pPr>
      <w:keepLines/>
      <w:suppressAutoHyphens/>
      <w:spacing w:before="120" w:after="120" w:line="360" w:lineRule="auto"/>
      <w:jc w:val="both"/>
    </w:pPr>
    <w:rPr>
      <w:rFonts w:ascii="Arial" w:hAnsi="Arial" w:cs="Arial"/>
    </w:rPr>
  </w:style>
  <w:style w:type="paragraph" w:customStyle="1" w:styleId="TtuloITR">
    <w:name w:val="Título ITR"/>
    <w:next w:val="TextoITR"/>
    <w:autoRedefine/>
    <w:uiPriority w:val="99"/>
    <w:rsid w:val="007E4620"/>
    <w:pPr>
      <w:keepNext/>
      <w:keepLines/>
      <w:tabs>
        <w:tab w:val="num" w:pos="360"/>
        <w:tab w:val="left" w:pos="426"/>
      </w:tabs>
      <w:suppressAutoHyphens/>
      <w:spacing w:before="360" w:after="120" w:line="360" w:lineRule="auto"/>
      <w:ind w:left="360" w:hanging="360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TextoITRManter">
    <w:name w:val="Texto ITR Manter"/>
    <w:basedOn w:val="TextoITR"/>
    <w:autoRedefine/>
    <w:uiPriority w:val="99"/>
    <w:rsid w:val="007E4620"/>
    <w:pPr>
      <w:keepNext/>
      <w:widowControl w:val="0"/>
    </w:pPr>
  </w:style>
  <w:style w:type="paragraph" w:customStyle="1" w:styleId="xl55">
    <w:name w:val="xl55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  <w:jc w:val="right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57">
    <w:name w:val="xl57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58">
    <w:name w:val="xl58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59">
    <w:name w:val="xl59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  <w:jc w:val="right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  <w:jc w:val="right"/>
    </w:pPr>
    <w:rPr>
      <w:rFonts w:ascii="Arial Unicode MS" w:eastAsia="Arial Unicode MS" w:hAnsi="Arial Unicode MS" w:cs="Arial Unicode MS"/>
      <w:b/>
      <w:bCs/>
      <w:sz w:val="18"/>
      <w:szCs w:val="18"/>
      <w:u w:val="single"/>
    </w:rPr>
  </w:style>
  <w:style w:type="paragraph" w:customStyle="1" w:styleId="xl61">
    <w:name w:val="xl61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62">
    <w:name w:val="xl62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  <w:jc w:val="right"/>
    </w:pPr>
    <w:rPr>
      <w:rFonts w:ascii="Arial Unicode MS" w:eastAsia="Arial Unicode MS" w:hAnsi="Arial Unicode MS" w:cs="Arial Unicode MS"/>
      <w:b/>
      <w:bCs/>
      <w:sz w:val="18"/>
      <w:szCs w:val="18"/>
      <w:u w:val="single"/>
    </w:rPr>
  </w:style>
  <w:style w:type="paragraph" w:customStyle="1" w:styleId="xl63">
    <w:name w:val="xl63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 w:cs="Arial Unicode MS"/>
      <w:b/>
      <w:bCs/>
    </w:rPr>
  </w:style>
  <w:style w:type="paragraph" w:customStyle="1" w:styleId="xl65">
    <w:name w:val="xl65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 w:cs="Arial Unicode MS"/>
      <w:b/>
      <w:bCs/>
    </w:rPr>
  </w:style>
  <w:style w:type="paragraph" w:customStyle="1" w:styleId="xl66">
    <w:name w:val="xl66"/>
    <w:basedOn w:val="Normal"/>
    <w:uiPriority w:val="99"/>
    <w:rsid w:val="007E46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 w:cs="Arial Unicode MS"/>
      <w:b/>
      <w:bCs/>
    </w:rPr>
  </w:style>
  <w:style w:type="paragraph" w:customStyle="1" w:styleId="xl67">
    <w:name w:val="xl67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68">
    <w:name w:val="xl68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69">
    <w:name w:val="xl69"/>
    <w:basedOn w:val="Normal"/>
    <w:uiPriority w:val="99"/>
    <w:rsid w:val="007E4620"/>
    <w:pPr>
      <w:pBdr>
        <w:left w:val="single" w:sz="4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"/>
    <w:uiPriority w:val="99"/>
    <w:rsid w:val="007E46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1">
    <w:name w:val="xl71"/>
    <w:basedOn w:val="Normal"/>
    <w:uiPriority w:val="99"/>
    <w:rsid w:val="007E4620"/>
    <w:pPr>
      <w:pBdr>
        <w:top w:val="single" w:sz="4" w:space="0" w:color="auto"/>
        <w:bottom w:val="single" w:sz="4" w:space="0" w:color="auto"/>
      </w:pBdr>
      <w:spacing w:before="100" w:after="100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2">
    <w:name w:val="xl72"/>
    <w:basedOn w:val="Normal"/>
    <w:uiPriority w:val="99"/>
    <w:rsid w:val="007E46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 w:cs="Arial Unicode MS"/>
      <w:b/>
      <w:bCs/>
    </w:rPr>
  </w:style>
  <w:style w:type="paragraph" w:styleId="Legenda0">
    <w:name w:val="caption"/>
    <w:basedOn w:val="Normal"/>
    <w:next w:val="Normal"/>
    <w:uiPriority w:val="99"/>
    <w:qFormat/>
    <w:rsid w:val="007E4620"/>
    <w:pPr>
      <w:spacing w:before="120" w:after="120"/>
    </w:pPr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7E462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577001"/>
    <w:rPr>
      <w:sz w:val="20"/>
      <w:szCs w:val="20"/>
    </w:rPr>
  </w:style>
  <w:style w:type="paragraph" w:customStyle="1" w:styleId="BalloonText1">
    <w:name w:val="Balloon Text1"/>
    <w:basedOn w:val="Normal"/>
    <w:uiPriority w:val="99"/>
    <w:semiHidden/>
    <w:rsid w:val="007E462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rsid w:val="007E4620"/>
  </w:style>
  <w:style w:type="paragraph" w:customStyle="1" w:styleId="NormalJustificado">
    <w:name w:val="Normal + Justificado"/>
    <w:aliases w:val="Espaçamento entre linhas:  Duplo"/>
    <w:basedOn w:val="Normal"/>
    <w:uiPriority w:val="99"/>
    <w:rsid w:val="007E4620"/>
    <w:pPr>
      <w:widowControl w:val="0"/>
      <w:spacing w:line="480" w:lineRule="auto"/>
      <w:jc w:val="both"/>
    </w:pPr>
    <w:rPr>
      <w:rFonts w:ascii="Arial" w:hAnsi="Arial" w:cs="Arial"/>
    </w:rPr>
  </w:style>
  <w:style w:type="paragraph" w:customStyle="1" w:styleId="Normalarial">
    <w:name w:val="Normal + arial"/>
    <w:basedOn w:val="Recuodecorpodetexto2"/>
    <w:uiPriority w:val="99"/>
    <w:rsid w:val="007E4620"/>
    <w:pPr>
      <w:spacing w:before="120"/>
    </w:pPr>
  </w:style>
  <w:style w:type="paragraph" w:customStyle="1" w:styleId="textoitr0">
    <w:name w:val="textoitr"/>
    <w:basedOn w:val="Normal"/>
    <w:uiPriority w:val="99"/>
    <w:rsid w:val="007E4620"/>
    <w:pPr>
      <w:spacing w:before="120" w:after="120" w:line="360" w:lineRule="auto"/>
      <w:jc w:val="both"/>
    </w:pPr>
    <w:rPr>
      <w:rFonts w:ascii="Arial" w:eastAsia="Arial Unicode MS" w:hAnsi="Arial" w:cs="Arial"/>
    </w:rPr>
  </w:style>
  <w:style w:type="paragraph" w:customStyle="1" w:styleId="LHOTimes">
    <w:name w:val="LHO Times"/>
    <w:basedOn w:val="Ttulo1"/>
    <w:uiPriority w:val="99"/>
    <w:rsid w:val="007E4620"/>
    <w:pPr>
      <w:spacing w:line="340" w:lineRule="atLeast"/>
    </w:pPr>
    <w:rPr>
      <w:b w:val="0"/>
      <w:bCs w:val="0"/>
      <w:sz w:val="22"/>
      <w:szCs w:val="22"/>
    </w:rPr>
  </w:style>
  <w:style w:type="character" w:customStyle="1" w:styleId="CharChar">
    <w:name w:val="Char Char"/>
    <w:uiPriority w:val="99"/>
    <w:rsid w:val="007E4620"/>
    <w:rPr>
      <w:rFonts w:ascii="Arial" w:hAnsi="Arial" w:cs="Arial"/>
      <w:b/>
      <w:bCs/>
      <w:sz w:val="24"/>
      <w:szCs w:val="24"/>
      <w:lang w:val="pt-BR" w:eastAsia="pt-BR"/>
    </w:rPr>
  </w:style>
  <w:style w:type="paragraph" w:customStyle="1" w:styleId="14Sub-sub-ttulo">
    <w:name w:val="14. Sub-sub-título"/>
    <w:basedOn w:val="Normal"/>
    <w:uiPriority w:val="99"/>
    <w:rsid w:val="007E4620"/>
    <w:pPr>
      <w:spacing w:before="140" w:after="260" w:line="260" w:lineRule="atLeast"/>
      <w:ind w:hanging="720"/>
    </w:pPr>
    <w:rPr>
      <w:b/>
      <w:bCs/>
      <w:i/>
      <w:iCs/>
      <w:lang w:val="en-US"/>
    </w:rPr>
  </w:style>
  <w:style w:type="paragraph" w:customStyle="1" w:styleId="Texto1">
    <w:name w:val="Texto 1"/>
    <w:uiPriority w:val="99"/>
    <w:rsid w:val="007E4620"/>
    <w:pPr>
      <w:keepNext/>
      <w:keepLines/>
      <w:tabs>
        <w:tab w:val="left" w:pos="-720"/>
      </w:tabs>
      <w:suppressAutoHyphens/>
    </w:pPr>
    <w:rPr>
      <w:lang w:val="en-US"/>
    </w:rPr>
  </w:style>
  <w:style w:type="paragraph" w:customStyle="1" w:styleId="Tcnico5">
    <w:name w:val="TÀ)Àcnico 5"/>
    <w:uiPriority w:val="99"/>
    <w:rsid w:val="007E4620"/>
    <w:pPr>
      <w:tabs>
        <w:tab w:val="left" w:pos="-720"/>
      </w:tabs>
      <w:suppressAutoHyphens/>
      <w:ind w:firstLine="720"/>
    </w:pPr>
    <w:rPr>
      <w:b/>
      <w:bCs/>
      <w:lang w:val="en-US"/>
    </w:rPr>
  </w:style>
  <w:style w:type="paragraph" w:customStyle="1" w:styleId="Text">
    <w:name w:val="Text"/>
    <w:uiPriority w:val="99"/>
    <w:rsid w:val="007E4620"/>
    <w:pPr>
      <w:spacing w:before="240" w:line="260" w:lineRule="atLeast"/>
    </w:pPr>
    <w:rPr>
      <w:noProof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99"/>
    <w:locked/>
    <w:rsid w:val="00D434C0"/>
    <w:rPr>
      <w:rFonts w:ascii="Arial" w:hAnsi="Arial" w:cs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F53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EF53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F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odyTextChar1">
    <w:name w:val="Body Text Char1"/>
    <w:uiPriority w:val="99"/>
    <w:locked/>
    <w:rsid w:val="00530318"/>
    <w:rPr>
      <w:rFonts w:ascii="Arial" w:hAnsi="Arial" w:cs="Arial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3031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table" w:styleId="Tabelacomgrade">
    <w:name w:val="Table Grid"/>
    <w:basedOn w:val="Tabelanormal"/>
    <w:rsid w:val="0061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nico4">
    <w:name w:val="TÀ)Àcnico 4"/>
    <w:uiPriority w:val="99"/>
    <w:rsid w:val="008D0534"/>
    <w:pPr>
      <w:tabs>
        <w:tab w:val="left" w:pos="-720"/>
      </w:tabs>
      <w:suppressAutoHyphens/>
    </w:pPr>
    <w:rPr>
      <w:b/>
      <w:bCs/>
      <w:lang w:val="en-US"/>
    </w:rPr>
  </w:style>
  <w:style w:type="character" w:styleId="Refdecomentrio">
    <w:name w:val="annotation reference"/>
    <w:uiPriority w:val="99"/>
    <w:rsid w:val="003D4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D42A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3D42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D42A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3D42AB"/>
    <w:rPr>
      <w:b/>
      <w:bCs/>
    </w:rPr>
  </w:style>
  <w:style w:type="paragraph" w:customStyle="1" w:styleId="ListParagraph1">
    <w:name w:val="List Paragraph1"/>
    <w:basedOn w:val="Normal"/>
    <w:uiPriority w:val="99"/>
    <w:rsid w:val="00731A32"/>
    <w:pPr>
      <w:spacing w:before="120" w:after="200" w:line="276" w:lineRule="auto"/>
      <w:ind w:left="720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corpodotextodf">
    <w:name w:val="corpo do texto df"/>
    <w:basedOn w:val="Normal"/>
    <w:uiPriority w:val="99"/>
    <w:rsid w:val="003E2A4A"/>
    <w:pPr>
      <w:keepLines/>
      <w:widowControl w:val="0"/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jc w:val="both"/>
    </w:pPr>
    <w:rPr>
      <w:sz w:val="22"/>
      <w:szCs w:val="22"/>
      <w:lang w:eastAsia="en-US"/>
    </w:rPr>
  </w:style>
  <w:style w:type="paragraph" w:customStyle="1" w:styleId="item">
    <w:name w:val="item"/>
    <w:basedOn w:val="Normal"/>
    <w:rsid w:val="00E92849"/>
    <w:pPr>
      <w:tabs>
        <w:tab w:val="num" w:pos="644"/>
      </w:tabs>
      <w:ind w:left="624" w:hanging="340"/>
    </w:pPr>
  </w:style>
  <w:style w:type="paragraph" w:customStyle="1" w:styleId="Corpodotextodf2">
    <w:name w:val="Corpo do texto df 2"/>
    <w:basedOn w:val="Normal"/>
    <w:qFormat/>
    <w:rsid w:val="00E92849"/>
    <w:pPr>
      <w:keepLines/>
      <w:ind w:left="360"/>
      <w:jc w:val="both"/>
    </w:pPr>
    <w:rPr>
      <w:sz w:val="22"/>
      <w:szCs w:val="22"/>
      <w:lang w:eastAsia="en-US"/>
    </w:rPr>
  </w:style>
  <w:style w:type="paragraph" w:styleId="Lista">
    <w:name w:val="List"/>
    <w:basedOn w:val="Normal"/>
    <w:uiPriority w:val="99"/>
    <w:rsid w:val="00040AAF"/>
    <w:pPr>
      <w:ind w:left="283" w:hanging="283"/>
    </w:pPr>
  </w:style>
  <w:style w:type="character" w:customStyle="1" w:styleId="hlhilite">
    <w:name w:val="hlhilite"/>
    <w:basedOn w:val="Fontepargpadro"/>
    <w:uiPriority w:val="99"/>
    <w:rsid w:val="00E04146"/>
  </w:style>
  <w:style w:type="character" w:styleId="nfase">
    <w:name w:val="Emphasis"/>
    <w:uiPriority w:val="20"/>
    <w:qFormat/>
    <w:locked/>
    <w:rsid w:val="00E346B2"/>
    <w:rPr>
      <w:i/>
      <w:iCs/>
    </w:rPr>
  </w:style>
  <w:style w:type="paragraph" w:styleId="Textodenotaderodap">
    <w:name w:val="footnote text"/>
    <w:basedOn w:val="Normal"/>
    <w:link w:val="TextodenotaderodapChar"/>
    <w:rsid w:val="003B20E8"/>
    <w:rPr>
      <w:rFonts w:eastAsia="SimSun"/>
      <w:lang w:val="en-GB" w:eastAsia="zh-CN"/>
    </w:rPr>
  </w:style>
  <w:style w:type="character" w:customStyle="1" w:styleId="TextodenotaderodapChar">
    <w:name w:val="Texto de nota de rodapé Char"/>
    <w:link w:val="Textodenotaderodap"/>
    <w:rsid w:val="003B20E8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rsid w:val="003B20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0A8A"/>
    <w:rPr>
      <w:rFonts w:eastAsia="SimSun"/>
      <w:lang w:val="en-GB" w:eastAsia="zh-CN"/>
    </w:rPr>
  </w:style>
  <w:style w:type="character" w:customStyle="1" w:styleId="TextodenotadefimChar">
    <w:name w:val="Texto de nota de fim Char"/>
    <w:link w:val="Textodenotadefim"/>
    <w:uiPriority w:val="99"/>
    <w:semiHidden/>
    <w:rsid w:val="00050A8A"/>
    <w:rPr>
      <w:rFonts w:eastAsia="SimSun"/>
      <w:sz w:val="20"/>
      <w:szCs w:val="20"/>
      <w:lang w:val="en-GB" w:eastAsia="zh-CN"/>
    </w:rPr>
  </w:style>
  <w:style w:type="paragraph" w:styleId="Reviso">
    <w:name w:val="Revision"/>
    <w:hidden/>
    <w:uiPriority w:val="99"/>
    <w:semiHidden/>
    <w:rsid w:val="00292353"/>
  </w:style>
  <w:style w:type="paragraph" w:styleId="TextosemFormatao">
    <w:name w:val="Plain Text"/>
    <w:basedOn w:val="Normal"/>
    <w:link w:val="TextosemFormataoChar"/>
    <w:uiPriority w:val="99"/>
    <w:unhideWhenUsed/>
    <w:rsid w:val="0088327A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8327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rpodotexto12Negrito">
    <w:name w:val="Corpo do texto 12  Negrito"/>
    <w:qFormat/>
    <w:rsid w:val="00F9145F"/>
    <w:rPr>
      <w:b/>
      <w:sz w:val="24"/>
      <w:szCs w:val="22"/>
      <w:lang w:eastAsia="en-US"/>
    </w:rPr>
  </w:style>
  <w:style w:type="paragraph" w:customStyle="1" w:styleId="Corpodotexto12NegritoItlico">
    <w:name w:val="Corpo do texto 12 Negrito Itálico"/>
    <w:basedOn w:val="Corpodotexto12Negrito"/>
    <w:rsid w:val="00F9145F"/>
    <w:pPr>
      <w:numPr>
        <w:ilvl w:val="1"/>
      </w:numPr>
    </w:pPr>
    <w:rPr>
      <w:i/>
    </w:rPr>
  </w:style>
  <w:style w:type="paragraph" w:customStyle="1" w:styleId="Corpodotexto12Itlico">
    <w:name w:val="Corpo do texto 12 Itálico"/>
    <w:basedOn w:val="Corpodotexto12NegritoItlico"/>
    <w:qFormat/>
    <w:rsid w:val="00F9145F"/>
    <w:pPr>
      <w:numPr>
        <w:ilvl w:val="2"/>
      </w:numPr>
    </w:pPr>
    <w:rPr>
      <w:b w:val="0"/>
    </w:rPr>
  </w:style>
  <w:style w:type="paragraph" w:customStyle="1" w:styleId="Corpodotexto11Negrito">
    <w:name w:val="Corpo do texto 11 Negrito"/>
    <w:basedOn w:val="Normal"/>
    <w:qFormat/>
    <w:rsid w:val="00F9145F"/>
    <w:pPr>
      <w:numPr>
        <w:ilvl w:val="3"/>
        <w:numId w:val="5"/>
      </w:numPr>
    </w:pPr>
    <w:rPr>
      <w:rFonts w:eastAsia="Calibri"/>
      <w:b/>
      <w:sz w:val="22"/>
      <w:lang w:eastAsia="en-US"/>
    </w:rPr>
  </w:style>
  <w:style w:type="paragraph" w:customStyle="1" w:styleId="AsteriscoMarcador2">
    <w:name w:val="AsteriscoMarcador2"/>
    <w:basedOn w:val="Normal"/>
    <w:qFormat/>
    <w:rsid w:val="00BC771C"/>
    <w:pPr>
      <w:spacing w:after="220"/>
      <w:ind w:hanging="734"/>
    </w:pPr>
    <w:rPr>
      <w:rFonts w:eastAsia="Calibri"/>
      <w:sz w:val="22"/>
    </w:rPr>
  </w:style>
  <w:style w:type="paragraph" w:customStyle="1" w:styleId="MarcadorRomanoMinusculo">
    <w:name w:val="MarcadorRomanoMinusculo"/>
    <w:qFormat/>
    <w:rsid w:val="008109EC"/>
    <w:pPr>
      <w:numPr>
        <w:numId w:val="6"/>
      </w:numPr>
      <w:spacing w:after="220"/>
    </w:pPr>
    <w:rPr>
      <w:sz w:val="22"/>
      <w:lang w:eastAsia="en-US"/>
    </w:rPr>
  </w:style>
  <w:style w:type="paragraph" w:customStyle="1" w:styleId="17TEXTOcorpojustificado">
    <w:name w:val="17. «TEXTO» corpo justificado"/>
    <w:basedOn w:val="Normal"/>
    <w:link w:val="17TEXTOcorpojustificadoChar"/>
    <w:rsid w:val="005E1B6A"/>
    <w:pPr>
      <w:spacing w:line="260" w:lineRule="atLeast"/>
      <w:jc w:val="both"/>
    </w:pPr>
    <w:rPr>
      <w:rFonts w:ascii="Times" w:hAnsi="Times"/>
      <w:sz w:val="22"/>
      <w:lang w:eastAsia="en-US"/>
    </w:rPr>
  </w:style>
  <w:style w:type="character" w:customStyle="1" w:styleId="17TEXTOcorpojustificadoChar">
    <w:name w:val="17. «TEXTO» corpo justificado Char"/>
    <w:link w:val="17TEXTOcorpojustificado"/>
    <w:uiPriority w:val="99"/>
    <w:locked/>
    <w:rsid w:val="005E1B6A"/>
    <w:rPr>
      <w:rFonts w:ascii="Times" w:hAnsi="Times"/>
      <w:szCs w:val="20"/>
      <w:lang w:eastAsia="en-US"/>
    </w:rPr>
  </w:style>
  <w:style w:type="paragraph" w:customStyle="1" w:styleId="Marcadora">
    <w:name w:val="Marcador(a.)"/>
    <w:basedOn w:val="Normal"/>
    <w:qFormat/>
    <w:rsid w:val="004A3FD9"/>
    <w:pPr>
      <w:numPr>
        <w:numId w:val="7"/>
      </w:numPr>
      <w:spacing w:after="220"/>
    </w:pPr>
    <w:rPr>
      <w:sz w:val="22"/>
      <w:szCs w:val="28"/>
      <w:lang w:eastAsia="en-US"/>
    </w:rPr>
  </w:style>
  <w:style w:type="paragraph" w:customStyle="1" w:styleId="AParentesesNovo">
    <w:name w:val="AParentesesNovo"/>
    <w:qFormat/>
    <w:rsid w:val="00237226"/>
    <w:pPr>
      <w:numPr>
        <w:numId w:val="9"/>
      </w:numPr>
      <w:spacing w:after="220"/>
    </w:pPr>
    <w:rPr>
      <w:sz w:val="22"/>
      <w:szCs w:val="24"/>
      <w:lang w:eastAsia="en-US"/>
    </w:rPr>
  </w:style>
  <w:style w:type="paragraph" w:customStyle="1" w:styleId="Marcadori">
    <w:name w:val="Marcadori"/>
    <w:basedOn w:val="Normal"/>
    <w:qFormat/>
    <w:rsid w:val="00C74056"/>
    <w:pPr>
      <w:numPr>
        <w:numId w:val="10"/>
      </w:numPr>
      <w:spacing w:after="220"/>
    </w:pPr>
    <w:rPr>
      <w:sz w:val="22"/>
      <w:szCs w:val="28"/>
      <w:lang w:eastAsia="en-US"/>
    </w:rPr>
  </w:style>
  <w:style w:type="paragraph" w:styleId="Assinatura">
    <w:name w:val="Signature"/>
    <w:basedOn w:val="Normal"/>
    <w:link w:val="AssinaturaChar"/>
    <w:uiPriority w:val="99"/>
    <w:rsid w:val="00C075E8"/>
    <w:pPr>
      <w:keepNext/>
      <w:keepLines/>
      <w:spacing w:before="600" w:after="120"/>
      <w:jc w:val="center"/>
    </w:pPr>
    <w:rPr>
      <w:b/>
      <w:i/>
      <w:sz w:val="18"/>
    </w:rPr>
  </w:style>
  <w:style w:type="character" w:customStyle="1" w:styleId="AssinaturaChar">
    <w:name w:val="Assinatura Char"/>
    <w:link w:val="Assinatura"/>
    <w:uiPriority w:val="99"/>
    <w:rsid w:val="00C075E8"/>
    <w:rPr>
      <w:b/>
      <w:i/>
      <w:sz w:val="18"/>
      <w:szCs w:val="20"/>
    </w:rPr>
  </w:style>
  <w:style w:type="character" w:styleId="RefernciaIntensa">
    <w:name w:val="Intense Reference"/>
    <w:uiPriority w:val="32"/>
    <w:qFormat/>
    <w:rsid w:val="00234DDB"/>
    <w:rPr>
      <w:b/>
      <w:bCs/>
      <w:smallCaps/>
      <w:color w:val="000000"/>
      <w:spacing w:val="5"/>
      <w:u w:val="single"/>
    </w:rPr>
  </w:style>
  <w:style w:type="paragraph" w:customStyle="1" w:styleId="11Textojustificado">
    <w:name w:val="11. Texto justificado"/>
    <w:basedOn w:val="Normal"/>
    <w:link w:val="11TextojustificadoChar"/>
    <w:rsid w:val="008B4997"/>
    <w:pPr>
      <w:spacing w:after="260" w:line="240" w:lineRule="atLeast"/>
      <w:jc w:val="both"/>
    </w:pPr>
    <w:rPr>
      <w:sz w:val="22"/>
    </w:rPr>
  </w:style>
  <w:style w:type="character" w:customStyle="1" w:styleId="11TextojustificadoChar">
    <w:name w:val="11. Texto justificado Char"/>
    <w:link w:val="11Textojustificado"/>
    <w:rsid w:val="008B4997"/>
    <w:rPr>
      <w:szCs w:val="20"/>
    </w:rPr>
  </w:style>
  <w:style w:type="character" w:customStyle="1" w:styleId="PargrafodaListaChar">
    <w:name w:val="Parágrafo da Lista Char"/>
    <w:link w:val="PargrafodaLista"/>
    <w:uiPriority w:val="34"/>
    <w:rsid w:val="004C21B7"/>
    <w:rPr>
      <w:rFonts w:ascii="Calibri" w:hAnsi="Calibri" w:cs="Calibri"/>
      <w:lang w:val="en-US" w:eastAsia="en-US"/>
    </w:rPr>
  </w:style>
  <w:style w:type="paragraph" w:customStyle="1" w:styleId="1ttuloprincipaldf">
    <w:name w:val="1ttuloprincipaldf"/>
    <w:basedOn w:val="Normal"/>
    <w:rsid w:val="005A3697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iPriority w:val="99"/>
    <w:unhideWhenUsed/>
    <w:rsid w:val="00BF43C5"/>
    <w:rPr>
      <w:color w:val="0000FF"/>
      <w:u w:val="single"/>
    </w:rPr>
  </w:style>
  <w:style w:type="paragraph" w:customStyle="1" w:styleId="corpodotextodf0">
    <w:name w:val="corpodotextodf"/>
    <w:basedOn w:val="Normal"/>
    <w:rsid w:val="00BF43C5"/>
    <w:pPr>
      <w:autoSpaceDN w:val="0"/>
      <w:jc w:val="both"/>
    </w:pPr>
    <w:rPr>
      <w:rFonts w:eastAsia="Calibr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A55967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A55967"/>
    <w:rPr>
      <w:rFonts w:ascii="Calibri" w:eastAsia="Times New Roman" w:hAnsi="Calibri" w:cs="Times New Roman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55967"/>
    <w:pPr>
      <w:keepLines/>
      <w:spacing w:before="480" w:line="276" w:lineRule="auto"/>
      <w:jc w:val="left"/>
      <w:outlineLvl w:val="9"/>
    </w:pPr>
    <w:rPr>
      <w:rFonts w:ascii="Cambria" w:hAnsi="Cambria"/>
      <w:color w:val="A5A5A5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A5596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E0DF9"/>
    <w:pPr>
      <w:tabs>
        <w:tab w:val="right" w:leader="dot" w:pos="9912"/>
      </w:tabs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E0DF9"/>
    <w:pPr>
      <w:tabs>
        <w:tab w:val="left" w:pos="880"/>
        <w:tab w:val="right" w:leader="dot" w:pos="9912"/>
      </w:tabs>
      <w:ind w:left="442"/>
    </w:pPr>
    <w:rPr>
      <w:rFonts w:ascii="Calibri" w:hAnsi="Calibri"/>
      <w:sz w:val="22"/>
      <w:szCs w:val="22"/>
      <w:lang w:eastAsia="en-US"/>
    </w:rPr>
  </w:style>
  <w:style w:type="table" w:customStyle="1" w:styleId="GradeClara-nfase11">
    <w:name w:val="Grade Clara - Ênfase 11"/>
    <w:basedOn w:val="Tabelanormal"/>
    <w:uiPriority w:val="62"/>
    <w:rsid w:val="00797C5B"/>
    <w:pPr>
      <w:jc w:val="both"/>
    </w:pPr>
    <w:rPr>
      <w:rFonts w:ascii="Calibri" w:hAnsi="Calibri"/>
      <w:lang w:val="en-US" w:eastAsia="en-US" w:bidi="en-US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  <w:insideH w:val="single" w:sz="8" w:space="0" w:color="DDDDDD"/>
        <w:insideV w:val="single" w:sz="8" w:space="0" w:color="DDDDD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1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nil"/>
          <w:insideV w:val="single" w:sz="8" w:space="0" w:color="DDDDD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  <w:shd w:val="clear" w:color="auto" w:fill="F6F6F6"/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  <w:shd w:val="clear" w:color="auto" w:fill="F6F6F6"/>
      </w:tcPr>
    </w:tblStylePr>
    <w:tblStylePr w:type="band2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V w:val="single" w:sz="8" w:space="0" w:color="DDDDDD"/>
        </w:tcBorders>
      </w:tcPr>
    </w:tblStylePr>
  </w:style>
  <w:style w:type="table" w:customStyle="1" w:styleId="LightShading1">
    <w:name w:val="Light Shading1"/>
    <w:basedOn w:val="Tabelanormal"/>
    <w:uiPriority w:val="60"/>
    <w:rsid w:val="00797C5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21">
    <w:name w:val="Medium List 21"/>
    <w:basedOn w:val="Tabelanormal"/>
    <w:uiPriority w:val="66"/>
    <w:rsid w:val="00797C5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Escuro-nfase1">
    <w:name w:val="Colorful Shading Accent 1"/>
    <w:basedOn w:val="Tabelanormal"/>
    <w:uiPriority w:val="71"/>
    <w:rsid w:val="00797C5B"/>
    <w:rPr>
      <w:color w:val="000000"/>
    </w:rPr>
    <w:tblPr>
      <w:tblStyleRowBandSize w:val="1"/>
      <w:tblStyleColBandSize w:val="1"/>
      <w:tblBorders>
        <w:top w:val="single" w:sz="24" w:space="0" w:color="000000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FFFFFF"/>
        <w:insideV w:val="single" w:sz="4" w:space="0" w:color="FFFFFF"/>
      </w:tblBorders>
    </w:tblPr>
    <w:tcPr>
      <w:shd w:val="clear" w:color="auto" w:fill="FBFB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4848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48484"/>
          <w:insideV w:val="nil"/>
        </w:tcBorders>
        <w:shd w:val="clear" w:color="auto" w:fill="84848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/>
      </w:tc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EEEEE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Mdia1-nfase6">
    <w:name w:val="Medium List 1 Accent 6"/>
    <w:basedOn w:val="Tabelanormal"/>
    <w:uiPriority w:val="65"/>
    <w:rsid w:val="00797C5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Tabelanormal"/>
    <w:uiPriority w:val="60"/>
    <w:rsid w:val="00797C5B"/>
    <w:rPr>
      <w:color w:val="A5A5A5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paragraph" w:customStyle="1" w:styleId="default0">
    <w:name w:val="default"/>
    <w:basedOn w:val="Normal"/>
    <w:rsid w:val="0028051C"/>
    <w:pPr>
      <w:autoSpaceDE w:val="0"/>
      <w:autoSpaceDN w:val="0"/>
      <w:spacing w:before="200" w:after="200" w:line="276" w:lineRule="auto"/>
    </w:pPr>
    <w:rPr>
      <w:rFonts w:eastAsiaTheme="minorHAnsi"/>
      <w:color w:val="000000"/>
    </w:rPr>
  </w:style>
  <w:style w:type="character" w:customStyle="1" w:styleId="apple-converted-space">
    <w:name w:val="apple-converted-space"/>
    <w:basedOn w:val="Fontepargpadro"/>
    <w:rsid w:val="009C0BE1"/>
  </w:style>
  <w:style w:type="paragraph" w:customStyle="1" w:styleId="11Subttulo1nvel">
    <w:name w:val="1.1 Subtítulo 1º nível"/>
    <w:basedOn w:val="Normal"/>
    <w:qFormat/>
    <w:rsid w:val="00CF3A5A"/>
    <w:pPr>
      <w:contextualSpacing/>
      <w:outlineLvl w:val="1"/>
    </w:pPr>
    <w:rPr>
      <w:rFonts w:eastAsia="Calibri"/>
      <w:b/>
      <w:sz w:val="28"/>
      <w:lang w:eastAsia="en-US"/>
    </w:rPr>
  </w:style>
  <w:style w:type="paragraph" w:customStyle="1" w:styleId="1TtuloprincipalDF0">
    <w:name w:val="1 Título principalDF"/>
    <w:basedOn w:val="PargrafodaLista"/>
    <w:qFormat/>
    <w:rsid w:val="00CF3A5A"/>
    <w:pPr>
      <w:spacing w:after="0" w:line="240" w:lineRule="auto"/>
      <w:ind w:left="0"/>
      <w:contextualSpacing/>
      <w:outlineLvl w:val="0"/>
    </w:pPr>
    <w:rPr>
      <w:rFonts w:ascii="Times New Roman" w:eastAsia="Calibri" w:hAnsi="Times New Roman" w:cs="Times New Roman"/>
      <w:b/>
      <w:sz w:val="28"/>
      <w:szCs w:val="24"/>
      <w:lang w:val="pt-BR"/>
    </w:rPr>
  </w:style>
  <w:style w:type="paragraph" w:customStyle="1" w:styleId="111Subttulo2nvel">
    <w:name w:val="1.1.1 Subtítulo 2º nível"/>
    <w:basedOn w:val="11Subttulo1nvel"/>
    <w:qFormat/>
    <w:rsid w:val="00B613B9"/>
    <w:pPr>
      <w:outlineLvl w:val="2"/>
    </w:pPr>
    <w:rPr>
      <w:sz w:val="24"/>
    </w:rPr>
  </w:style>
  <w:style w:type="paragraph" w:customStyle="1" w:styleId="11subttulo1nvel0">
    <w:name w:val="11subttulo1nvel"/>
    <w:basedOn w:val="Normal"/>
    <w:rsid w:val="00692AB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image" Target="media/image4.emf"/><Relationship Id="rId39" Type="http://schemas.openxmlformats.org/officeDocument/2006/relationships/header" Target="header8.xml"/><Relationship Id="rId21" Type="http://schemas.openxmlformats.org/officeDocument/2006/relationships/header" Target="header1.xml"/><Relationship Id="rId34" Type="http://schemas.openxmlformats.org/officeDocument/2006/relationships/footer" Target="footer5.xml"/><Relationship Id="rId42" Type="http://schemas.openxmlformats.org/officeDocument/2006/relationships/header" Target="header9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9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3.xml"/><Relationship Id="rId32" Type="http://schemas.openxmlformats.org/officeDocument/2006/relationships/image" Target="media/image6.emf"/><Relationship Id="rId37" Type="http://schemas.openxmlformats.org/officeDocument/2006/relationships/footer" Target="footer6.xml"/><Relationship Id="rId40" Type="http://schemas.openxmlformats.org/officeDocument/2006/relationships/footer" Target="footer7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36" Type="http://schemas.openxmlformats.org/officeDocument/2006/relationships/header" Target="header7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31" Type="http://schemas.openxmlformats.org/officeDocument/2006/relationships/footer" Target="footer4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image" Target="media/image7.emf"/><Relationship Id="rId43" Type="http://schemas.openxmlformats.org/officeDocument/2006/relationships/footer" Target="footer8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oter" Target="footer2.xml"/><Relationship Id="rId33" Type="http://schemas.openxmlformats.org/officeDocument/2006/relationships/header" Target="header6.xml"/><Relationship Id="rId38" Type="http://schemas.openxmlformats.org/officeDocument/2006/relationships/image" Target="media/image8.emf"/><Relationship Id="rId20" Type="http://schemas.openxmlformats.org/officeDocument/2006/relationships/image" Target="media/image2.jpeg"/><Relationship Id="rId4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ersonalizada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9DDA-4D8D-48AC-BC7B-7425192E92D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4EDE269-BE56-48F2-8D37-C1897CCC67A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6E6839E-6010-45B7-8A75-1EF95077FCE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4005886-71DB-457F-8E3C-DE0D9990D2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94955-EE47-4499-9A04-4564EB3E5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BF98A-B498-4FFD-BAF6-0EF82F5610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3CC4DC-7714-43D2-9530-7907D9C617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0780E1-FCED-4AA5-9642-0234A9EEA62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04317A0-9425-435A-BCD4-7D6B88821F1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AD79245-1B7C-4E43-B981-47E059CAFA6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BD11672-393F-43A2-A67C-4E858C129C4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14C2F4B-D2CB-4537-B4D4-A8426910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23968</Words>
  <Characters>129428</Characters>
  <Application>Microsoft Office Word</Application>
  <DocSecurity>0</DocSecurity>
  <Lines>1078</Lines>
  <Paragraphs>306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DA ADMINISTRAÇÃO E DEMONSTRAÇÕES FINANCEIRAS 2015</vt:lpstr>
      <vt:lpstr>RELATÓRIO DA ADMINISTRAÇÃO E DEMONSTRAÇÕES FINANCEIRAS 2015</vt:lpstr>
    </vt:vector>
  </TitlesOfParts>
  <Company>CEB</Company>
  <LinksUpToDate>false</LinksUpToDate>
  <CharactersWithSpaces>153090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 ADMINISTRAÇÃO E DEMONSTRAÇÕES FINANCEIRAS 2015</dc:title>
  <dc:subject>COMPANHIA ENERGÉTICA DE BRASÍLIA - CEB</dc:subject>
  <dc:creator>#38636</dc:creator>
  <cp:keywords/>
  <dc:description/>
  <cp:lastModifiedBy>Stênio Schneider Cardona Rocha</cp:lastModifiedBy>
  <cp:revision>6</cp:revision>
  <cp:lastPrinted>2019-11-14T12:38:00Z</cp:lastPrinted>
  <dcterms:created xsi:type="dcterms:W3CDTF">2019-11-13T15:34:00Z</dcterms:created>
  <dcterms:modified xsi:type="dcterms:W3CDTF">2019-11-14T12:39:00Z</dcterms:modified>
</cp:coreProperties>
</file>