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CA8808" w14:textId="3D990F6E" w:rsidR="007E3483" w:rsidRPr="002A2968" w:rsidRDefault="007E3483" w:rsidP="00C805D7">
      <w:pPr>
        <w:jc w:val="right"/>
        <w:rPr>
          <w:rFonts w:ascii="Calipri corpo" w:hAnsi="Calipri corpo" w:cstheme="minorHAnsi"/>
          <w:b/>
          <w:sz w:val="42"/>
          <w:szCs w:val="44"/>
          <w:highlight w:val="yellow"/>
        </w:rPr>
      </w:pPr>
      <w:r w:rsidRPr="00CE4F11">
        <w:rPr>
          <w:rFonts w:ascii="Calipri corpo" w:hAnsi="Calipri corpo" w:cstheme="minorHAnsi"/>
          <w:b/>
          <w:noProof/>
          <w:szCs w:val="44"/>
          <w:highlight w:val="yellow"/>
          <w:lang w:eastAsia="pt-BR"/>
        </w:rPr>
        <w:drawing>
          <wp:anchor distT="0" distB="0" distL="114300" distR="114300" simplePos="0" relativeHeight="251657728" behindDoc="1" locked="0" layoutInCell="1" allowOverlap="1" wp14:anchorId="6128AEBF" wp14:editId="000EE2E4">
            <wp:simplePos x="0" y="0"/>
            <wp:positionH relativeFrom="column">
              <wp:posOffset>-877570</wp:posOffset>
            </wp:positionH>
            <wp:positionV relativeFrom="paragraph">
              <wp:posOffset>-1590675</wp:posOffset>
            </wp:positionV>
            <wp:extent cx="7553325" cy="10705465"/>
            <wp:effectExtent l="0" t="0" r="0" b="0"/>
            <wp:wrapNone/>
            <wp:docPr id="54" name="Image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53325" cy="10705465"/>
                    </a:xfrm>
                    <a:prstGeom prst="rect">
                      <a:avLst/>
                    </a:prstGeom>
                    <a:noFill/>
                  </pic:spPr>
                </pic:pic>
              </a:graphicData>
            </a:graphic>
          </wp:anchor>
        </w:drawing>
      </w:r>
    </w:p>
    <w:p w14:paraId="42C44711" w14:textId="77777777" w:rsidR="00911BC6" w:rsidRDefault="00911BC6" w:rsidP="00086BE8">
      <w:pPr>
        <w:jc w:val="both"/>
        <w:rPr>
          <w:rFonts w:ascii="Calipri corpo" w:hAnsi="Calipri corpo"/>
          <w:b/>
          <w:color w:val="575756"/>
          <w:sz w:val="42"/>
          <w:szCs w:val="44"/>
        </w:rPr>
      </w:pPr>
    </w:p>
    <w:p w14:paraId="06503821" w14:textId="77777777" w:rsidR="00911BC6" w:rsidRDefault="00911BC6" w:rsidP="00086BE8">
      <w:pPr>
        <w:jc w:val="both"/>
        <w:rPr>
          <w:rFonts w:ascii="Calipri corpo" w:hAnsi="Calipri corpo"/>
          <w:b/>
          <w:color w:val="575756"/>
          <w:sz w:val="42"/>
          <w:szCs w:val="44"/>
        </w:rPr>
      </w:pPr>
    </w:p>
    <w:p w14:paraId="412B4334" w14:textId="7EE73103" w:rsidR="00086BE8" w:rsidRPr="00463EA0" w:rsidRDefault="00086BE8" w:rsidP="00086BE8">
      <w:pPr>
        <w:jc w:val="both"/>
        <w:rPr>
          <w:rFonts w:ascii="Calipri corpo" w:hAnsi="Calipri corpo"/>
          <w:b/>
          <w:color w:val="575756"/>
          <w:sz w:val="44"/>
          <w:szCs w:val="44"/>
        </w:rPr>
      </w:pPr>
      <w:r w:rsidRPr="00463EA0">
        <w:rPr>
          <w:rFonts w:ascii="Calipri corpo" w:hAnsi="Calipri corpo"/>
          <w:b/>
          <w:color w:val="575756"/>
          <w:sz w:val="42"/>
          <w:szCs w:val="44"/>
        </w:rPr>
        <w:t xml:space="preserve">CEB Lajeado S.A. </w:t>
      </w:r>
      <w:r w:rsidRPr="00463EA0">
        <w:rPr>
          <w:rFonts w:ascii="Calipri corpo" w:hAnsi="Calipri corpo"/>
          <w:b/>
          <w:color w:val="575756"/>
          <w:sz w:val="42"/>
          <w:szCs w:val="44"/>
        </w:rPr>
        <w:cr/>
      </w:r>
    </w:p>
    <w:p w14:paraId="33BE0C4A" w14:textId="77777777" w:rsidR="00086BE8" w:rsidRPr="00463EA0" w:rsidRDefault="00086BE8" w:rsidP="00086BE8">
      <w:pPr>
        <w:jc w:val="both"/>
        <w:rPr>
          <w:rFonts w:ascii="Calipri corpo" w:hAnsi="Calipri corpo"/>
          <w:b/>
          <w:color w:val="00B2A9"/>
          <w:sz w:val="28"/>
          <w:szCs w:val="44"/>
        </w:rPr>
      </w:pPr>
    </w:p>
    <w:p w14:paraId="744B0835" w14:textId="33E658DA" w:rsidR="003B50FC" w:rsidRPr="00CE4F11" w:rsidRDefault="00086BE8" w:rsidP="00086BE8">
      <w:pPr>
        <w:spacing w:after="0"/>
        <w:jc w:val="both"/>
        <w:rPr>
          <w:rFonts w:ascii="Calipri corpo" w:hAnsi="Calipri corpo"/>
          <w:b/>
          <w:color w:val="00B2A9"/>
          <w:sz w:val="32"/>
          <w:szCs w:val="44"/>
        </w:rPr>
      </w:pPr>
      <w:r w:rsidRPr="00CE4F11">
        <w:rPr>
          <w:rFonts w:ascii="Calipri corpo" w:hAnsi="Calipri corpo"/>
          <w:b/>
          <w:color w:val="00B2A9"/>
          <w:sz w:val="32"/>
          <w:szCs w:val="44"/>
        </w:rPr>
        <w:t>Demonstra</w:t>
      </w:r>
      <w:r w:rsidRPr="00CE4F11">
        <w:rPr>
          <w:rFonts w:ascii="Calipri corpo" w:hAnsi="Calipri corpo" w:hint="eastAsia"/>
          <w:b/>
          <w:color w:val="00B2A9"/>
          <w:sz w:val="32"/>
          <w:szCs w:val="44"/>
        </w:rPr>
        <w:t>çõ</w:t>
      </w:r>
      <w:r w:rsidRPr="00CE4F11">
        <w:rPr>
          <w:rFonts w:ascii="Calipri corpo" w:hAnsi="Calipri corpo"/>
          <w:b/>
          <w:color w:val="00B2A9"/>
          <w:sz w:val="32"/>
          <w:szCs w:val="44"/>
        </w:rPr>
        <w:t>es financeiras</w:t>
      </w:r>
      <w:r w:rsidR="00C26B84" w:rsidRPr="00CE4F11">
        <w:rPr>
          <w:rFonts w:ascii="Calipri corpo" w:hAnsi="Calipri corpo"/>
          <w:b/>
          <w:color w:val="00B2A9"/>
          <w:sz w:val="32"/>
          <w:szCs w:val="44"/>
        </w:rPr>
        <w:t xml:space="preserve"> </w:t>
      </w:r>
      <w:r w:rsidR="001760F6" w:rsidRPr="00CE4F11">
        <w:rPr>
          <w:rFonts w:ascii="Calipri corpo" w:hAnsi="Calipri corpo"/>
          <w:b/>
          <w:color w:val="00B2A9"/>
          <w:sz w:val="32"/>
          <w:szCs w:val="44"/>
        </w:rPr>
        <w:t>e</w:t>
      </w:r>
      <w:r w:rsidRPr="00CE4F11">
        <w:rPr>
          <w:rFonts w:ascii="Calipri corpo" w:hAnsi="Calipri corpo"/>
          <w:b/>
          <w:color w:val="00B2A9"/>
          <w:sz w:val="32"/>
          <w:szCs w:val="44"/>
        </w:rPr>
        <w:t>m</w:t>
      </w:r>
      <w:r w:rsidR="001760F6" w:rsidRPr="00CE4F11">
        <w:rPr>
          <w:rFonts w:ascii="Calipri corpo" w:hAnsi="Calipri corpo"/>
          <w:b/>
          <w:color w:val="00B2A9"/>
          <w:sz w:val="32"/>
          <w:szCs w:val="44"/>
        </w:rPr>
        <w:t xml:space="preserve"> </w:t>
      </w:r>
      <w:r w:rsidR="00245D3A" w:rsidRPr="00CE4F11">
        <w:rPr>
          <w:rFonts w:ascii="Calipri corpo" w:hAnsi="Calipri corpo"/>
          <w:b/>
          <w:color w:val="00B2A9"/>
          <w:sz w:val="32"/>
          <w:szCs w:val="44"/>
        </w:rPr>
        <w:t>31</w:t>
      </w:r>
      <w:r w:rsidRPr="00CE4F11">
        <w:rPr>
          <w:rFonts w:ascii="Calipri corpo" w:hAnsi="Calipri corpo"/>
          <w:b/>
          <w:color w:val="00B2A9"/>
          <w:sz w:val="32"/>
          <w:szCs w:val="44"/>
        </w:rPr>
        <w:t>/</w:t>
      </w:r>
      <w:r w:rsidR="00245D3A" w:rsidRPr="00CE4F11">
        <w:rPr>
          <w:rFonts w:ascii="Calipri corpo" w:hAnsi="Calipri corpo"/>
          <w:b/>
          <w:color w:val="00B2A9"/>
          <w:sz w:val="32"/>
          <w:szCs w:val="44"/>
        </w:rPr>
        <w:t>12</w:t>
      </w:r>
      <w:r w:rsidRPr="00CE4F11">
        <w:rPr>
          <w:rFonts w:ascii="Calipri corpo" w:hAnsi="Calipri corpo"/>
          <w:b/>
          <w:color w:val="00B2A9"/>
          <w:sz w:val="32"/>
          <w:szCs w:val="44"/>
        </w:rPr>
        <w:t>/201</w:t>
      </w:r>
      <w:r w:rsidR="001760F6" w:rsidRPr="00CE4F11">
        <w:rPr>
          <w:rFonts w:ascii="Calipri corpo" w:hAnsi="Calipri corpo"/>
          <w:b/>
          <w:color w:val="00B2A9"/>
          <w:sz w:val="32"/>
          <w:szCs w:val="44"/>
        </w:rPr>
        <w:t>8</w:t>
      </w:r>
      <w:r w:rsidRPr="00CE4F11">
        <w:rPr>
          <w:rFonts w:ascii="Calipri corpo" w:hAnsi="Calipri corpo"/>
          <w:b/>
          <w:color w:val="00B2A9"/>
          <w:sz w:val="32"/>
          <w:szCs w:val="44"/>
        </w:rPr>
        <w:t xml:space="preserve"> e </w:t>
      </w:r>
    </w:p>
    <w:p w14:paraId="5D8F7B10" w14:textId="6DD9CF23" w:rsidR="001760F6" w:rsidRDefault="00086BE8" w:rsidP="001760F6">
      <w:pPr>
        <w:spacing w:after="0"/>
        <w:jc w:val="both"/>
        <w:rPr>
          <w:rFonts w:ascii="Calipri corpo" w:hAnsi="Calipri corpo"/>
          <w:b/>
          <w:color w:val="00B2A9"/>
          <w:sz w:val="28"/>
          <w:szCs w:val="44"/>
        </w:rPr>
      </w:pPr>
      <w:r w:rsidRPr="00CE4F11">
        <w:rPr>
          <w:rFonts w:ascii="Calipri corpo" w:hAnsi="Calipri corpo"/>
          <w:b/>
          <w:color w:val="00B2A9"/>
          <w:sz w:val="32"/>
          <w:szCs w:val="44"/>
        </w:rPr>
        <w:t>Relat</w:t>
      </w:r>
      <w:r w:rsidRPr="00CE4F11">
        <w:rPr>
          <w:rFonts w:ascii="Calipri corpo" w:hAnsi="Calipri corpo" w:hint="eastAsia"/>
          <w:b/>
          <w:color w:val="00B2A9"/>
          <w:sz w:val="32"/>
          <w:szCs w:val="44"/>
        </w:rPr>
        <w:t>ó</w:t>
      </w:r>
      <w:r w:rsidRPr="00CE4F11">
        <w:rPr>
          <w:rFonts w:ascii="Calipri corpo" w:hAnsi="Calipri corpo"/>
          <w:b/>
          <w:color w:val="00B2A9"/>
          <w:sz w:val="32"/>
          <w:szCs w:val="44"/>
        </w:rPr>
        <w:t>rio do Auditor independente</w:t>
      </w:r>
    </w:p>
    <w:p w14:paraId="3749AB7C" w14:textId="77777777" w:rsidR="007C0BF0" w:rsidRDefault="007C0BF0" w:rsidP="001760F6">
      <w:pPr>
        <w:spacing w:after="0"/>
        <w:jc w:val="both"/>
        <w:rPr>
          <w:rFonts w:ascii="Calipri corpo" w:hAnsi="Calipri corpo"/>
          <w:b/>
          <w:color w:val="00B2A9"/>
          <w:sz w:val="28"/>
          <w:szCs w:val="44"/>
        </w:rPr>
      </w:pPr>
    </w:p>
    <w:p w14:paraId="0AF66C95" w14:textId="77777777" w:rsidR="007C0BF0" w:rsidRDefault="007C0BF0" w:rsidP="001760F6">
      <w:pPr>
        <w:spacing w:after="0"/>
        <w:jc w:val="both"/>
        <w:rPr>
          <w:rFonts w:ascii="Calipri corpo" w:hAnsi="Calipri corpo"/>
          <w:b/>
          <w:color w:val="00B2A9"/>
          <w:sz w:val="28"/>
          <w:szCs w:val="44"/>
        </w:rPr>
      </w:pPr>
    </w:p>
    <w:p w14:paraId="204494DB" w14:textId="2206B6B6" w:rsidR="007C0BF0" w:rsidRDefault="005175B5" w:rsidP="001760F6">
      <w:pPr>
        <w:spacing w:after="0"/>
        <w:jc w:val="both"/>
        <w:rPr>
          <w:rFonts w:ascii="Calipri corpo" w:hAnsi="Calipri corpo"/>
          <w:b/>
          <w:color w:val="00B2A9"/>
          <w:sz w:val="28"/>
          <w:szCs w:val="44"/>
        </w:rPr>
      </w:pPr>
      <w:r>
        <w:rPr>
          <w:rFonts w:ascii="Calipri corpo" w:hAnsi="Calipri corpo"/>
          <w:b/>
          <w:color w:val="00B2A9"/>
          <w:sz w:val="28"/>
          <w:szCs w:val="44"/>
        </w:rPr>
        <w:t>Fevereiro de 2019</w:t>
      </w:r>
    </w:p>
    <w:p w14:paraId="55D852C9" w14:textId="66ECC075" w:rsidR="0076210C" w:rsidRDefault="0076210C" w:rsidP="001760F6">
      <w:pPr>
        <w:spacing w:after="0"/>
        <w:jc w:val="both"/>
        <w:rPr>
          <w:rFonts w:ascii="Calipri corpo" w:hAnsi="Calipri corpo"/>
          <w:b/>
          <w:color w:val="00B2A9"/>
          <w:sz w:val="28"/>
          <w:szCs w:val="44"/>
          <w:highlight w:val="yellow"/>
        </w:rPr>
      </w:pPr>
    </w:p>
    <w:p w14:paraId="23A047BC" w14:textId="56ECBB1B" w:rsidR="0076210C" w:rsidRPr="00ED70FD" w:rsidRDefault="0076210C" w:rsidP="001760F6">
      <w:pPr>
        <w:spacing w:after="0"/>
        <w:jc w:val="both"/>
        <w:rPr>
          <w:rFonts w:ascii="Calipri corpo" w:hAnsi="Calipri corpo"/>
          <w:b/>
          <w:sz w:val="28"/>
          <w:szCs w:val="44"/>
          <w:highlight w:val="yellow"/>
        </w:rPr>
      </w:pPr>
    </w:p>
    <w:p w14:paraId="37E19C35" w14:textId="298462C9" w:rsidR="00D86F75" w:rsidRPr="00ED70FD" w:rsidRDefault="00D86F75" w:rsidP="00B700B2">
      <w:pPr>
        <w:pStyle w:val="PargrafodaLista"/>
        <w:ind w:left="720"/>
        <w:jc w:val="both"/>
        <w:rPr>
          <w:rFonts w:ascii="Arial" w:hAnsi="Arial" w:cs="Arial"/>
          <w:highlight w:val="yellow"/>
          <w:u w:val="single"/>
          <w:shd w:val="clear" w:color="auto" w:fill="FFFFFF"/>
        </w:rPr>
      </w:pPr>
    </w:p>
    <w:p w14:paraId="0150432C" w14:textId="3121B2A2" w:rsidR="0076210C" w:rsidRPr="00DB1338" w:rsidRDefault="0076210C" w:rsidP="00DB1338">
      <w:pPr>
        <w:rPr>
          <w:rFonts w:ascii="Calipri corpo" w:hAnsi="Calipri corpo"/>
          <w:color w:val="00B2A9"/>
          <w:sz w:val="28"/>
          <w:szCs w:val="44"/>
          <w:highlight w:val="yellow"/>
        </w:rPr>
      </w:pPr>
    </w:p>
    <w:p w14:paraId="6B3A6A11" w14:textId="77777777" w:rsidR="004A3956" w:rsidRPr="002A2968" w:rsidRDefault="004A3956" w:rsidP="001760F6">
      <w:pPr>
        <w:spacing w:after="0"/>
        <w:jc w:val="both"/>
        <w:rPr>
          <w:rFonts w:ascii="Calipri corpo" w:hAnsi="Calipri corpo"/>
          <w:b/>
          <w:color w:val="00B2A9"/>
          <w:sz w:val="28"/>
          <w:szCs w:val="44"/>
          <w:highlight w:val="yellow"/>
        </w:rPr>
      </w:pPr>
    </w:p>
    <w:p w14:paraId="76213E59" w14:textId="2FA3BB8C" w:rsidR="007E3483" w:rsidRPr="002A2968" w:rsidRDefault="007E3483" w:rsidP="007E3483">
      <w:pPr>
        <w:rPr>
          <w:rFonts w:ascii="Calipri corpo" w:hAnsi="Calipri corpo" w:cstheme="minorHAnsi"/>
          <w:b/>
          <w:sz w:val="28"/>
          <w:highlight w:val="yellow"/>
        </w:rPr>
      </w:pPr>
    </w:p>
    <w:p w14:paraId="375EAE92" w14:textId="77777777" w:rsidR="002E1505" w:rsidRPr="002A2968" w:rsidRDefault="002E1505" w:rsidP="007E3483">
      <w:pPr>
        <w:rPr>
          <w:rFonts w:ascii="Calipri corpo" w:hAnsi="Calipri corpo" w:cstheme="minorHAnsi"/>
          <w:b/>
          <w:sz w:val="28"/>
          <w:highlight w:val="yellow"/>
        </w:rPr>
      </w:pPr>
    </w:p>
    <w:p w14:paraId="7461CC0C" w14:textId="77777777" w:rsidR="007E3483" w:rsidRPr="002A2968" w:rsidRDefault="007E3483" w:rsidP="007E3483">
      <w:pPr>
        <w:rPr>
          <w:rFonts w:ascii="Calipri corpo" w:hAnsi="Calipri corpo" w:cstheme="minorHAnsi"/>
          <w:highlight w:val="yellow"/>
        </w:rPr>
      </w:pPr>
    </w:p>
    <w:p w14:paraId="66DDE1F7" w14:textId="77777777" w:rsidR="007E3483" w:rsidRPr="002A2968" w:rsidRDefault="007E3483" w:rsidP="007E3483">
      <w:pPr>
        <w:spacing w:line="360" w:lineRule="auto"/>
        <w:rPr>
          <w:rFonts w:ascii="Calipri corpo" w:hAnsi="Calipri corpo" w:cstheme="minorHAnsi"/>
          <w:highlight w:val="yellow"/>
        </w:rPr>
      </w:pPr>
    </w:p>
    <w:p w14:paraId="67BE6933" w14:textId="77777777" w:rsidR="007E3483" w:rsidRPr="002A2968" w:rsidRDefault="007E3483" w:rsidP="007E3483">
      <w:pPr>
        <w:jc w:val="center"/>
        <w:rPr>
          <w:rFonts w:ascii="Calipri corpo" w:hAnsi="Calipri corpo" w:cstheme="minorHAnsi"/>
          <w:sz w:val="26"/>
          <w:szCs w:val="26"/>
          <w:highlight w:val="yellow"/>
        </w:rPr>
      </w:pPr>
    </w:p>
    <w:p w14:paraId="0ED6C83C" w14:textId="77777777" w:rsidR="007E3483" w:rsidRPr="002A2968" w:rsidRDefault="007E3483" w:rsidP="007E3483">
      <w:pPr>
        <w:jc w:val="center"/>
        <w:rPr>
          <w:rFonts w:ascii="Calipri corpo" w:hAnsi="Calipri corpo" w:cstheme="minorHAnsi"/>
          <w:sz w:val="26"/>
          <w:szCs w:val="26"/>
          <w:highlight w:val="yellow"/>
        </w:rPr>
      </w:pPr>
    </w:p>
    <w:p w14:paraId="21620219" w14:textId="77777777" w:rsidR="009571FD" w:rsidRDefault="009571FD" w:rsidP="007E3483">
      <w:pPr>
        <w:rPr>
          <w:rFonts w:ascii="Calipri corpo" w:hAnsi="Calipri corpo" w:cstheme="minorHAnsi"/>
          <w:b/>
          <w:sz w:val="28"/>
          <w:highlight w:val="yellow"/>
        </w:rPr>
        <w:sectPr w:rsidR="009571FD" w:rsidSect="00086BE8">
          <w:headerReference w:type="even" r:id="rId13"/>
          <w:headerReference w:type="default" r:id="rId14"/>
          <w:footerReference w:type="default" r:id="rId15"/>
          <w:headerReference w:type="first" r:id="rId16"/>
          <w:footerReference w:type="first" r:id="rId17"/>
          <w:pgSz w:w="11910" w:h="16850"/>
          <w:pgMar w:top="1418" w:right="1418" w:bottom="1418" w:left="1418" w:header="936" w:footer="981" w:gutter="0"/>
          <w:pgNumType w:start="1"/>
          <w:cols w:space="720"/>
          <w:titlePg/>
          <w:docGrid w:linePitch="299"/>
        </w:sectPr>
      </w:pPr>
    </w:p>
    <w:p w14:paraId="47F731E1" w14:textId="77777777" w:rsidR="009571FD" w:rsidRDefault="009571FD" w:rsidP="009571FD">
      <w:pPr>
        <w:rPr>
          <w:rFonts w:cstheme="minorHAnsi"/>
          <w:b/>
          <w:sz w:val="28"/>
        </w:rPr>
      </w:pPr>
    </w:p>
    <w:p w14:paraId="71415270" w14:textId="77777777" w:rsidR="009571FD" w:rsidRDefault="009571FD" w:rsidP="009571FD">
      <w:pPr>
        <w:rPr>
          <w:rFonts w:cstheme="minorHAnsi"/>
          <w:b/>
          <w:sz w:val="28"/>
        </w:rPr>
      </w:pPr>
    </w:p>
    <w:p w14:paraId="72047A63" w14:textId="77777777" w:rsidR="009571FD" w:rsidRDefault="009571FD" w:rsidP="009571FD">
      <w:pPr>
        <w:rPr>
          <w:rFonts w:cstheme="minorHAnsi"/>
          <w:b/>
          <w:sz w:val="28"/>
        </w:rPr>
      </w:pPr>
    </w:p>
    <w:p w14:paraId="30D810CA" w14:textId="77777777" w:rsidR="009571FD" w:rsidRDefault="009571FD" w:rsidP="009571FD">
      <w:pPr>
        <w:rPr>
          <w:rFonts w:cstheme="minorHAnsi"/>
          <w:b/>
          <w:sz w:val="28"/>
        </w:rPr>
      </w:pPr>
    </w:p>
    <w:p w14:paraId="6C08F3B7" w14:textId="77777777" w:rsidR="009571FD" w:rsidRDefault="009571FD" w:rsidP="009571FD">
      <w:pPr>
        <w:rPr>
          <w:rFonts w:cstheme="minorHAnsi"/>
          <w:b/>
          <w:sz w:val="28"/>
        </w:rPr>
      </w:pPr>
    </w:p>
    <w:p w14:paraId="2E7AA79F" w14:textId="77777777" w:rsidR="009571FD" w:rsidRPr="00CC6860" w:rsidRDefault="009571FD" w:rsidP="009571FD">
      <w:pPr>
        <w:jc w:val="center"/>
        <w:rPr>
          <w:rFonts w:ascii="Calibri" w:hAnsi="Calibri" w:cstheme="minorHAnsi"/>
          <w:b/>
          <w:sz w:val="34"/>
          <w:u w:val="single"/>
        </w:rPr>
      </w:pPr>
      <w:r w:rsidRPr="00CC6860">
        <w:rPr>
          <w:rFonts w:cstheme="minorHAnsi"/>
          <w:b/>
          <w:sz w:val="34"/>
          <w:u w:val="single"/>
        </w:rPr>
        <w:t>CON</w:t>
      </w:r>
      <w:r w:rsidRPr="00CC6860">
        <w:rPr>
          <w:rFonts w:ascii="Calibri" w:hAnsi="Calibri" w:cstheme="minorHAnsi"/>
          <w:b/>
          <w:sz w:val="34"/>
          <w:u w:val="single"/>
        </w:rPr>
        <w:t>TEÚDO</w:t>
      </w:r>
    </w:p>
    <w:p w14:paraId="327D4738" w14:textId="77777777" w:rsidR="009571FD" w:rsidRDefault="009571FD" w:rsidP="009571FD">
      <w:pPr>
        <w:rPr>
          <w:rFonts w:ascii="Calibri" w:hAnsi="Calibri" w:cstheme="minorHAnsi"/>
          <w:b/>
          <w:sz w:val="28"/>
        </w:rPr>
      </w:pPr>
    </w:p>
    <w:p w14:paraId="0B21FBA0" w14:textId="77777777" w:rsidR="009571FD" w:rsidRPr="00A03D04" w:rsidRDefault="009571FD" w:rsidP="009571FD">
      <w:pPr>
        <w:rPr>
          <w:rFonts w:ascii="Calibri" w:hAnsi="Calibri" w:cstheme="minorHAnsi"/>
          <w:b/>
          <w:sz w:val="28"/>
        </w:rPr>
      </w:pPr>
    </w:p>
    <w:p w14:paraId="31BED928" w14:textId="28EA904C" w:rsidR="009571FD" w:rsidRPr="00A03D04" w:rsidRDefault="009571FD" w:rsidP="009571FD">
      <w:pPr>
        <w:pStyle w:val="PargrafodaLista"/>
        <w:numPr>
          <w:ilvl w:val="0"/>
          <w:numId w:val="18"/>
        </w:numPr>
        <w:spacing w:line="360" w:lineRule="auto"/>
        <w:rPr>
          <w:rFonts w:ascii="Calibri" w:hAnsi="Calibri" w:cstheme="minorHAnsi"/>
          <w:b/>
          <w:sz w:val="28"/>
        </w:rPr>
      </w:pPr>
      <w:r w:rsidRPr="00A03D04">
        <w:rPr>
          <w:rFonts w:ascii="Calibri" w:hAnsi="Calibri" w:cstheme="minorHAnsi"/>
          <w:b/>
          <w:sz w:val="28"/>
        </w:rPr>
        <w:t>RELATÓRIO DO AUDITOR INDEPENDENTE</w:t>
      </w:r>
    </w:p>
    <w:p w14:paraId="019D9792" w14:textId="77777777" w:rsidR="009571FD" w:rsidRPr="00A03D04" w:rsidRDefault="009571FD" w:rsidP="009571FD">
      <w:pPr>
        <w:pStyle w:val="PargrafodaLista"/>
        <w:numPr>
          <w:ilvl w:val="0"/>
          <w:numId w:val="18"/>
        </w:numPr>
        <w:spacing w:line="360" w:lineRule="auto"/>
        <w:rPr>
          <w:rFonts w:ascii="Calibri" w:hAnsi="Calibri" w:cstheme="minorHAnsi"/>
          <w:b/>
          <w:sz w:val="28"/>
        </w:rPr>
      </w:pPr>
      <w:r w:rsidRPr="00A03D04">
        <w:rPr>
          <w:rFonts w:ascii="Calibri" w:hAnsi="Calibri" w:cstheme="minorHAnsi"/>
          <w:b/>
          <w:sz w:val="28"/>
        </w:rPr>
        <w:t>DEMONSTRAÇÕES FINANCEIRAS</w:t>
      </w:r>
    </w:p>
    <w:p w14:paraId="15CC6CD2" w14:textId="77777777" w:rsidR="009571FD" w:rsidRPr="00A03D04" w:rsidRDefault="009571FD" w:rsidP="009571FD">
      <w:pPr>
        <w:pStyle w:val="PargrafodaLista"/>
        <w:numPr>
          <w:ilvl w:val="0"/>
          <w:numId w:val="18"/>
        </w:numPr>
        <w:spacing w:line="360" w:lineRule="auto"/>
        <w:rPr>
          <w:rFonts w:ascii="Calibri" w:hAnsi="Calibri" w:cstheme="minorHAnsi"/>
          <w:b/>
          <w:sz w:val="28"/>
        </w:rPr>
      </w:pPr>
      <w:r w:rsidRPr="00A03D04">
        <w:rPr>
          <w:rFonts w:ascii="Calibri" w:hAnsi="Calibri" w:cstheme="minorHAnsi"/>
          <w:b/>
          <w:sz w:val="28"/>
        </w:rPr>
        <w:t>RELATÓRIO DA ADMINISTRAÇÃO</w:t>
      </w:r>
    </w:p>
    <w:p w14:paraId="5E777148" w14:textId="77777777" w:rsidR="009571FD" w:rsidRPr="00A03D04" w:rsidRDefault="009571FD" w:rsidP="009571FD">
      <w:pPr>
        <w:rPr>
          <w:rFonts w:ascii="Calibri" w:hAnsi="Calibri" w:cstheme="minorHAnsi"/>
          <w:b/>
          <w:sz w:val="28"/>
        </w:rPr>
      </w:pPr>
    </w:p>
    <w:p w14:paraId="2741B6F4" w14:textId="77777777" w:rsidR="009571FD" w:rsidRPr="00A03D04" w:rsidRDefault="009571FD" w:rsidP="009571FD">
      <w:pPr>
        <w:jc w:val="center"/>
        <w:rPr>
          <w:rFonts w:ascii="Calibri" w:hAnsi="Calibri" w:cstheme="minorHAnsi"/>
          <w:b/>
          <w:sz w:val="28"/>
        </w:rPr>
      </w:pPr>
    </w:p>
    <w:p w14:paraId="1F147E11" w14:textId="77777777" w:rsidR="009571FD" w:rsidRDefault="009571FD" w:rsidP="009571FD">
      <w:pPr>
        <w:rPr>
          <w:rFonts w:cstheme="minorHAnsi"/>
          <w:b/>
          <w:sz w:val="28"/>
        </w:rPr>
      </w:pPr>
    </w:p>
    <w:p w14:paraId="70351A54" w14:textId="77777777" w:rsidR="009571FD" w:rsidRDefault="009571FD" w:rsidP="009571FD">
      <w:pPr>
        <w:rPr>
          <w:rFonts w:cstheme="minorHAnsi"/>
          <w:b/>
          <w:sz w:val="28"/>
        </w:rPr>
      </w:pPr>
    </w:p>
    <w:p w14:paraId="404005A5" w14:textId="77777777" w:rsidR="009571FD" w:rsidRDefault="009571FD" w:rsidP="009571FD">
      <w:pPr>
        <w:rPr>
          <w:rFonts w:cstheme="minorHAnsi"/>
          <w:b/>
          <w:sz w:val="28"/>
        </w:rPr>
      </w:pPr>
    </w:p>
    <w:p w14:paraId="732571F7" w14:textId="77777777" w:rsidR="009571FD" w:rsidRDefault="009571FD" w:rsidP="009571FD">
      <w:pPr>
        <w:rPr>
          <w:rFonts w:cstheme="minorHAnsi"/>
          <w:b/>
          <w:sz w:val="28"/>
        </w:rPr>
      </w:pPr>
    </w:p>
    <w:p w14:paraId="7E920790" w14:textId="77777777" w:rsidR="009571FD" w:rsidRDefault="009571FD" w:rsidP="009571FD">
      <w:pPr>
        <w:rPr>
          <w:rFonts w:cstheme="minorHAnsi"/>
          <w:b/>
          <w:sz w:val="28"/>
        </w:rPr>
        <w:sectPr w:rsidR="009571FD" w:rsidSect="00086BE8">
          <w:pgSz w:w="11910" w:h="16850"/>
          <w:pgMar w:top="1418" w:right="1418" w:bottom="1418" w:left="1418" w:header="936" w:footer="981" w:gutter="0"/>
          <w:pgNumType w:start="1"/>
          <w:cols w:space="720"/>
          <w:titlePg/>
          <w:docGrid w:linePitch="299"/>
        </w:sectPr>
      </w:pPr>
    </w:p>
    <w:p w14:paraId="351101FE" w14:textId="77777777" w:rsidR="00E87DF9" w:rsidRPr="002A2968" w:rsidRDefault="00E87DF9" w:rsidP="006E1411">
      <w:pPr>
        <w:tabs>
          <w:tab w:val="left" w:pos="7027"/>
        </w:tabs>
        <w:rPr>
          <w:rFonts w:ascii="Calipri corpo" w:hAnsi="Calipri corpo" w:cstheme="minorHAnsi"/>
          <w:b/>
          <w:sz w:val="28"/>
          <w:highlight w:val="yellow"/>
        </w:rPr>
      </w:pPr>
    </w:p>
    <w:p w14:paraId="32BF99F5" w14:textId="77777777" w:rsidR="00036F4D" w:rsidRDefault="00036F4D" w:rsidP="00D56AB9">
      <w:pPr>
        <w:spacing w:line="276" w:lineRule="auto"/>
        <w:jc w:val="both"/>
        <w:rPr>
          <w:rStyle w:val="Ttulo1Char"/>
          <w:rFonts w:ascii="Tahoma" w:eastAsiaTheme="minorHAnsi" w:hAnsi="Tahoma" w:cs="Tahoma"/>
          <w:color w:val="000000"/>
          <w:sz w:val="28"/>
          <w:szCs w:val="28"/>
        </w:rPr>
      </w:pPr>
    </w:p>
    <w:p w14:paraId="74C99284" w14:textId="77777777" w:rsidR="000E1C0C" w:rsidRDefault="000E1C0C" w:rsidP="00CE4F11">
      <w:pPr>
        <w:spacing w:after="0" w:line="276" w:lineRule="auto"/>
        <w:jc w:val="both"/>
        <w:rPr>
          <w:rFonts w:ascii="Tahoma" w:eastAsia="Arial" w:hAnsi="Tahoma" w:cs="Tahoma"/>
          <w:b/>
          <w:bCs/>
          <w:sz w:val="24"/>
        </w:rPr>
      </w:pPr>
    </w:p>
    <w:p w14:paraId="7A7F056C" w14:textId="1E927CC7" w:rsidR="005175B5" w:rsidRDefault="00AE5F84" w:rsidP="00CE4F11">
      <w:pPr>
        <w:spacing w:after="0" w:line="276" w:lineRule="auto"/>
        <w:jc w:val="both"/>
        <w:rPr>
          <w:rFonts w:ascii="Tahoma" w:eastAsia="Arial" w:hAnsi="Tahoma" w:cs="Tahoma"/>
          <w:b/>
          <w:bCs/>
          <w:sz w:val="24"/>
        </w:rPr>
      </w:pPr>
      <w:r w:rsidRPr="00492E74">
        <w:rPr>
          <w:rFonts w:ascii="Tahoma" w:eastAsia="Arial" w:hAnsi="Tahoma" w:cs="Tahoma"/>
          <w:b/>
          <w:bCs/>
          <w:sz w:val="24"/>
        </w:rPr>
        <w:t>RELATÓRIO DO AUDITOR INDEPENDENTE SOBRE</w:t>
      </w:r>
    </w:p>
    <w:p w14:paraId="1D88F0D7" w14:textId="4556E9BC" w:rsidR="00AE5F84" w:rsidRPr="00492E74" w:rsidRDefault="00AE5F84" w:rsidP="00CE4F11">
      <w:pPr>
        <w:spacing w:after="0" w:line="276" w:lineRule="auto"/>
        <w:jc w:val="both"/>
        <w:rPr>
          <w:sz w:val="24"/>
        </w:rPr>
      </w:pPr>
      <w:r w:rsidRPr="00492E74">
        <w:rPr>
          <w:rFonts w:ascii="Tahoma" w:eastAsia="Arial" w:hAnsi="Tahoma" w:cs="Tahoma"/>
          <w:b/>
          <w:bCs/>
          <w:sz w:val="24"/>
        </w:rPr>
        <w:t xml:space="preserve">AS DEMONSTRAÇÕES </w:t>
      </w:r>
      <w:r>
        <w:rPr>
          <w:rFonts w:ascii="Tahoma" w:eastAsia="Arial" w:hAnsi="Tahoma" w:cs="Tahoma"/>
          <w:b/>
          <w:bCs/>
          <w:sz w:val="24"/>
        </w:rPr>
        <w:t>FINANCEIRAS</w:t>
      </w:r>
    </w:p>
    <w:p w14:paraId="298C1EE1" w14:textId="77777777" w:rsidR="00AE5F84" w:rsidRPr="000E76CC" w:rsidRDefault="00AE5F84" w:rsidP="00AE5F84">
      <w:pPr>
        <w:spacing w:before="2" w:line="288" w:lineRule="auto"/>
        <w:jc w:val="both"/>
        <w:rPr>
          <w:rFonts w:ascii="Tahoma" w:hAnsi="Tahoma" w:cs="Tahoma"/>
          <w:sz w:val="10"/>
          <w:szCs w:val="10"/>
        </w:rPr>
      </w:pPr>
    </w:p>
    <w:p w14:paraId="7F896F1B" w14:textId="77777777" w:rsidR="00AE5F84" w:rsidRPr="00CD5EBF" w:rsidRDefault="00AE5F84" w:rsidP="00AE5F84">
      <w:pPr>
        <w:spacing w:before="2" w:after="0" w:line="288" w:lineRule="auto"/>
        <w:jc w:val="both"/>
        <w:rPr>
          <w:rFonts w:ascii="Tahoma" w:hAnsi="Tahoma" w:cs="Arial"/>
        </w:rPr>
      </w:pPr>
      <w:r w:rsidRPr="00CD5EBF">
        <w:rPr>
          <w:rFonts w:ascii="Tahoma" w:hAnsi="Tahoma" w:cs="Tahoma"/>
        </w:rPr>
        <w:t xml:space="preserve">Aos </w:t>
      </w:r>
      <w:r>
        <w:rPr>
          <w:rFonts w:ascii="Tahoma" w:hAnsi="Tahoma" w:cs="Arial"/>
        </w:rPr>
        <w:t xml:space="preserve">Conselho de Administração e Diretoria </w:t>
      </w:r>
      <w:r w:rsidRPr="00CD5EBF">
        <w:rPr>
          <w:rFonts w:ascii="Tahoma" w:hAnsi="Tahoma" w:cs="Arial"/>
        </w:rPr>
        <w:t>da</w:t>
      </w:r>
    </w:p>
    <w:p w14:paraId="5678690D" w14:textId="77777777" w:rsidR="00AE5F84" w:rsidRPr="006E1411" w:rsidRDefault="00AE5F84" w:rsidP="00AE5F84">
      <w:pPr>
        <w:spacing w:before="2" w:after="0" w:line="288" w:lineRule="auto"/>
        <w:jc w:val="both"/>
        <w:rPr>
          <w:rFonts w:ascii="Tahoma" w:hAnsi="Tahoma" w:cs="Arial"/>
          <w:b/>
        </w:rPr>
      </w:pPr>
      <w:r w:rsidRPr="006E1411">
        <w:rPr>
          <w:rFonts w:ascii="Tahoma" w:hAnsi="Tahoma" w:cs="Arial"/>
          <w:b/>
        </w:rPr>
        <w:t>CEB LAJEADO S.A.</w:t>
      </w:r>
    </w:p>
    <w:p w14:paraId="6462F681" w14:textId="77777777" w:rsidR="00AE5F84" w:rsidRPr="00CD5EBF" w:rsidRDefault="00AE5F84" w:rsidP="00AE5F84">
      <w:pPr>
        <w:spacing w:after="140" w:line="276" w:lineRule="auto"/>
        <w:jc w:val="both"/>
        <w:rPr>
          <w:rFonts w:ascii="Tahoma" w:hAnsi="Tahoma" w:cs="Tahoma"/>
          <w:b/>
          <w:spacing w:val="-5"/>
        </w:rPr>
      </w:pPr>
    </w:p>
    <w:p w14:paraId="42719475" w14:textId="77777777" w:rsidR="000E1C0C" w:rsidRDefault="000E1C0C" w:rsidP="00AE5F84">
      <w:pPr>
        <w:spacing w:after="140" w:line="276" w:lineRule="auto"/>
        <w:jc w:val="both"/>
        <w:rPr>
          <w:rFonts w:ascii="Tahoma" w:hAnsi="Tahoma" w:cs="Tahoma"/>
          <w:b/>
          <w:spacing w:val="-5"/>
        </w:rPr>
      </w:pPr>
    </w:p>
    <w:p w14:paraId="4397AA73" w14:textId="7406C2F1" w:rsidR="00AE5F84" w:rsidRPr="00CD5EBF" w:rsidRDefault="00AE5F84" w:rsidP="00AE5F84">
      <w:pPr>
        <w:spacing w:after="140" w:line="276" w:lineRule="auto"/>
        <w:jc w:val="both"/>
        <w:rPr>
          <w:rFonts w:ascii="Tahoma" w:hAnsi="Tahoma" w:cs="Tahoma"/>
          <w:b/>
          <w:spacing w:val="-5"/>
        </w:rPr>
      </w:pPr>
      <w:r w:rsidRPr="00CD5EBF">
        <w:rPr>
          <w:rFonts w:ascii="Tahoma" w:hAnsi="Tahoma" w:cs="Tahoma"/>
          <w:b/>
          <w:spacing w:val="-5"/>
        </w:rPr>
        <w:t>Opinião</w:t>
      </w:r>
    </w:p>
    <w:p w14:paraId="2C72D3B9" w14:textId="6FA06580" w:rsidR="00AE5F84" w:rsidRPr="00CD5EBF" w:rsidRDefault="00AE5F84" w:rsidP="00AE5F84">
      <w:pPr>
        <w:pStyle w:val="Corpodetexto"/>
        <w:spacing w:after="140" w:line="276" w:lineRule="auto"/>
        <w:rPr>
          <w:rFonts w:ascii="Tahoma" w:hAnsi="Tahoma" w:cs="Tahoma"/>
          <w:sz w:val="22"/>
          <w:szCs w:val="22"/>
        </w:rPr>
      </w:pPr>
      <w:r w:rsidRPr="00CD5EBF">
        <w:rPr>
          <w:rFonts w:ascii="Tahoma" w:eastAsia="Calibri" w:hAnsi="Tahoma" w:cs="Tahoma"/>
          <w:sz w:val="22"/>
          <w:szCs w:val="22"/>
        </w:rPr>
        <w:t xml:space="preserve">Examinamos as Demonstrações </w:t>
      </w:r>
      <w:r>
        <w:rPr>
          <w:rFonts w:ascii="Tahoma" w:eastAsia="Calibri" w:hAnsi="Tahoma" w:cs="Tahoma"/>
          <w:sz w:val="22"/>
          <w:szCs w:val="22"/>
        </w:rPr>
        <w:t>financeiras</w:t>
      </w:r>
      <w:r w:rsidRPr="00CD5EBF">
        <w:rPr>
          <w:rFonts w:ascii="Tahoma" w:eastAsia="Calibri" w:hAnsi="Tahoma" w:cs="Tahoma"/>
          <w:sz w:val="22"/>
          <w:szCs w:val="22"/>
        </w:rPr>
        <w:t xml:space="preserve"> da </w:t>
      </w:r>
      <w:r>
        <w:rPr>
          <w:rFonts w:ascii="Tahoma" w:hAnsi="Tahoma" w:cs="Arial"/>
          <w:sz w:val="22"/>
          <w:szCs w:val="22"/>
        </w:rPr>
        <w:t>CEB</w:t>
      </w:r>
      <w:r w:rsidR="000E1C0C">
        <w:rPr>
          <w:rFonts w:ascii="Tahoma" w:hAnsi="Tahoma" w:cs="Arial"/>
          <w:sz w:val="22"/>
          <w:szCs w:val="22"/>
        </w:rPr>
        <w:t xml:space="preserve"> </w:t>
      </w:r>
      <w:r>
        <w:rPr>
          <w:rFonts w:ascii="Tahoma" w:hAnsi="Tahoma" w:cs="Arial"/>
          <w:sz w:val="22"/>
          <w:szCs w:val="22"/>
        </w:rPr>
        <w:t>Lajeado S.A.</w:t>
      </w:r>
      <w:r w:rsidRPr="00CD5EBF">
        <w:rPr>
          <w:rFonts w:ascii="Tahoma" w:hAnsi="Tahoma" w:cs="Arial"/>
          <w:sz w:val="22"/>
          <w:szCs w:val="22"/>
        </w:rPr>
        <w:t xml:space="preserve"> (“Companhia”</w:t>
      </w:r>
      <w:r>
        <w:rPr>
          <w:rFonts w:ascii="Tahoma" w:hAnsi="Tahoma" w:cs="Arial"/>
          <w:sz w:val="22"/>
          <w:szCs w:val="22"/>
        </w:rPr>
        <w:t xml:space="preserve"> ou “CEB</w:t>
      </w:r>
      <w:r w:rsidR="000E1C0C">
        <w:rPr>
          <w:rFonts w:ascii="Tahoma" w:hAnsi="Tahoma" w:cs="Arial"/>
          <w:sz w:val="22"/>
          <w:szCs w:val="22"/>
        </w:rPr>
        <w:t xml:space="preserve"> </w:t>
      </w:r>
      <w:r>
        <w:rPr>
          <w:rFonts w:ascii="Tahoma" w:hAnsi="Tahoma" w:cs="Arial"/>
          <w:sz w:val="22"/>
          <w:szCs w:val="22"/>
        </w:rPr>
        <w:t>Lajeado”</w:t>
      </w:r>
      <w:r w:rsidRPr="00CD5EBF">
        <w:rPr>
          <w:rFonts w:ascii="Tahoma" w:hAnsi="Tahoma" w:cs="Arial"/>
          <w:sz w:val="22"/>
          <w:szCs w:val="22"/>
        </w:rPr>
        <w:t xml:space="preserve">), </w:t>
      </w:r>
      <w:r w:rsidRPr="00CD5EBF">
        <w:rPr>
          <w:rFonts w:ascii="Tahoma" w:eastAsia="Calibri" w:hAnsi="Tahoma" w:cs="Tahoma"/>
          <w:sz w:val="22"/>
          <w:szCs w:val="22"/>
        </w:rPr>
        <w:t>que compreendem o Balanço patrimonial em 31 de dezembro de 201</w:t>
      </w:r>
      <w:r>
        <w:rPr>
          <w:rFonts w:ascii="Tahoma" w:eastAsia="Calibri" w:hAnsi="Tahoma" w:cs="Tahoma"/>
          <w:sz w:val="22"/>
          <w:szCs w:val="22"/>
        </w:rPr>
        <w:t>8</w:t>
      </w:r>
      <w:r w:rsidRPr="00CD5EBF">
        <w:rPr>
          <w:rFonts w:ascii="Tahoma" w:eastAsia="Calibri" w:hAnsi="Tahoma" w:cs="Tahoma"/>
          <w:sz w:val="22"/>
          <w:szCs w:val="22"/>
        </w:rPr>
        <w:t xml:space="preserve"> e as respectivas Demonstrações do resultado, </w:t>
      </w:r>
      <w:r>
        <w:rPr>
          <w:rFonts w:ascii="Tahoma" w:eastAsia="Calibri" w:hAnsi="Tahoma" w:cs="Tahoma"/>
          <w:sz w:val="22"/>
          <w:szCs w:val="22"/>
        </w:rPr>
        <w:t xml:space="preserve">do resultado abrangente, </w:t>
      </w:r>
      <w:r w:rsidRPr="00CD5EBF">
        <w:rPr>
          <w:rFonts w:ascii="Tahoma" w:eastAsia="Calibri" w:hAnsi="Tahoma" w:cs="Tahoma"/>
          <w:sz w:val="22"/>
          <w:szCs w:val="22"/>
        </w:rPr>
        <w:t>das mutações do patrimônio líquido e dos fluxos de caixa para o exercício findo nessa data, bem como as correspondentes notas explicativas, incluindo o resumo das principais políticas contábeis</w:t>
      </w:r>
      <w:r w:rsidRPr="00CD5EBF">
        <w:rPr>
          <w:rFonts w:ascii="Tahoma" w:hAnsi="Tahoma" w:cs="Tahoma"/>
          <w:sz w:val="22"/>
          <w:szCs w:val="22"/>
        </w:rPr>
        <w:t xml:space="preserve">.  </w:t>
      </w:r>
    </w:p>
    <w:p w14:paraId="4C3120CB" w14:textId="1FD9CBF1" w:rsidR="00AE5F84" w:rsidRPr="00CD5EBF" w:rsidRDefault="00AE5F84" w:rsidP="00AE5F84">
      <w:pPr>
        <w:pStyle w:val="Corpodetexto"/>
        <w:spacing w:after="140" w:line="276" w:lineRule="auto"/>
        <w:rPr>
          <w:rFonts w:ascii="Tahoma" w:hAnsi="Tahoma" w:cs="Tahoma"/>
          <w:sz w:val="22"/>
          <w:szCs w:val="22"/>
        </w:rPr>
      </w:pPr>
      <w:r w:rsidRPr="00CD5EBF">
        <w:rPr>
          <w:rFonts w:ascii="Tahoma" w:eastAsia="Calibri" w:hAnsi="Tahoma" w:cs="Tahoma"/>
          <w:sz w:val="22"/>
          <w:szCs w:val="22"/>
        </w:rPr>
        <w:t xml:space="preserve">Em nossa </w:t>
      </w:r>
      <w:r>
        <w:rPr>
          <w:rFonts w:ascii="Tahoma" w:eastAsia="Calibri" w:hAnsi="Tahoma" w:cs="Tahoma"/>
          <w:sz w:val="22"/>
          <w:szCs w:val="22"/>
        </w:rPr>
        <w:t>O</w:t>
      </w:r>
      <w:r w:rsidRPr="00CD5EBF">
        <w:rPr>
          <w:rFonts w:ascii="Tahoma" w:eastAsia="Calibri" w:hAnsi="Tahoma" w:cs="Tahoma"/>
          <w:sz w:val="22"/>
          <w:szCs w:val="22"/>
        </w:rPr>
        <w:t xml:space="preserve">pinião, as Demonstrações </w:t>
      </w:r>
      <w:r>
        <w:rPr>
          <w:rFonts w:ascii="Tahoma" w:eastAsia="Calibri" w:hAnsi="Tahoma" w:cs="Tahoma"/>
          <w:sz w:val="22"/>
          <w:szCs w:val="22"/>
        </w:rPr>
        <w:t>financeiras</w:t>
      </w:r>
      <w:r w:rsidRPr="00CD5EBF">
        <w:rPr>
          <w:rFonts w:ascii="Tahoma" w:eastAsia="Calibri" w:hAnsi="Tahoma" w:cs="Tahoma"/>
          <w:sz w:val="22"/>
          <w:szCs w:val="22"/>
        </w:rPr>
        <w:t xml:space="preserve"> acima referidas apresentam adequadamente, em todos os aspectos relevantes, a posição patrimonial e financeira da </w:t>
      </w:r>
      <w:r>
        <w:rPr>
          <w:rFonts w:ascii="Tahoma" w:hAnsi="Tahoma" w:cs="Arial"/>
          <w:sz w:val="22"/>
          <w:szCs w:val="22"/>
        </w:rPr>
        <w:t>CEB Lajeado</w:t>
      </w:r>
      <w:r w:rsidRPr="00CD5EBF">
        <w:rPr>
          <w:rFonts w:ascii="Tahoma" w:hAnsi="Tahoma" w:cs="Arial"/>
          <w:sz w:val="22"/>
          <w:szCs w:val="22"/>
        </w:rPr>
        <w:t xml:space="preserve"> S.A.</w:t>
      </w:r>
      <w:r w:rsidRPr="00CD5EBF">
        <w:rPr>
          <w:rFonts w:ascii="Tahoma" w:eastAsia="Calibri" w:hAnsi="Tahoma" w:cs="Tahoma"/>
          <w:sz w:val="22"/>
          <w:szCs w:val="22"/>
        </w:rPr>
        <w:t xml:space="preserve"> em 31 de dezembro de 201</w:t>
      </w:r>
      <w:r w:rsidR="0085201F">
        <w:rPr>
          <w:rFonts w:ascii="Tahoma" w:eastAsia="Calibri" w:hAnsi="Tahoma" w:cs="Tahoma"/>
          <w:sz w:val="22"/>
          <w:szCs w:val="22"/>
        </w:rPr>
        <w:t>8</w:t>
      </w:r>
      <w:r w:rsidRPr="00CD5EBF">
        <w:rPr>
          <w:rFonts w:ascii="Tahoma" w:eastAsia="Calibri" w:hAnsi="Tahoma" w:cs="Tahoma"/>
          <w:sz w:val="22"/>
          <w:szCs w:val="22"/>
        </w:rPr>
        <w:t>, o desempenho de suas operações e os seus fluxos de caixa para o exercício findo nessa data, de acordo com as práticas contábeis adotadas no Brasil</w:t>
      </w:r>
      <w:r w:rsidRPr="00CD5EBF">
        <w:rPr>
          <w:rFonts w:ascii="Tahoma" w:hAnsi="Tahoma" w:cs="Tahoma"/>
          <w:sz w:val="22"/>
          <w:szCs w:val="22"/>
        </w:rPr>
        <w:t>.</w:t>
      </w:r>
    </w:p>
    <w:p w14:paraId="13C3FB9E" w14:textId="77777777" w:rsidR="00AE5F84" w:rsidRDefault="00AE5F84" w:rsidP="00AE5F84">
      <w:pPr>
        <w:spacing w:after="140" w:line="276" w:lineRule="auto"/>
        <w:jc w:val="both"/>
        <w:rPr>
          <w:rFonts w:ascii="Tahoma" w:hAnsi="Tahoma" w:cs="Tahoma"/>
          <w:b/>
        </w:rPr>
      </w:pPr>
    </w:p>
    <w:p w14:paraId="60989724" w14:textId="77777777" w:rsidR="00AE5F84" w:rsidRPr="00CD5EBF" w:rsidRDefault="00AE5F84" w:rsidP="00AE5F84">
      <w:pPr>
        <w:spacing w:after="140" w:line="276" w:lineRule="auto"/>
        <w:jc w:val="both"/>
        <w:rPr>
          <w:rFonts w:ascii="Tahoma" w:hAnsi="Tahoma" w:cs="Tahoma"/>
          <w:b/>
        </w:rPr>
      </w:pPr>
      <w:r w:rsidRPr="00CD5EBF">
        <w:rPr>
          <w:rFonts w:ascii="Tahoma" w:hAnsi="Tahoma" w:cs="Tahoma"/>
          <w:b/>
        </w:rPr>
        <w:t xml:space="preserve">Base para </w:t>
      </w:r>
      <w:r>
        <w:rPr>
          <w:rFonts w:ascii="Tahoma" w:hAnsi="Tahoma" w:cs="Tahoma"/>
          <w:b/>
        </w:rPr>
        <w:t>O</w:t>
      </w:r>
      <w:r w:rsidRPr="00CD5EBF">
        <w:rPr>
          <w:rFonts w:ascii="Tahoma" w:hAnsi="Tahoma" w:cs="Tahoma"/>
          <w:b/>
        </w:rPr>
        <w:t>pinião</w:t>
      </w:r>
    </w:p>
    <w:p w14:paraId="58EB2980" w14:textId="77777777" w:rsidR="00AE5F84" w:rsidRPr="00CD5EBF" w:rsidRDefault="00AE5F84" w:rsidP="00AE5F84">
      <w:pPr>
        <w:spacing w:after="140" w:line="276" w:lineRule="auto"/>
        <w:jc w:val="both"/>
        <w:rPr>
          <w:rFonts w:ascii="Tahoma" w:hAnsi="Tahoma" w:cs="Tahoma"/>
        </w:rPr>
      </w:pPr>
      <w:r w:rsidRPr="00CD5EBF">
        <w:rPr>
          <w:rFonts w:ascii="Tahoma" w:hAnsi="Tahoma" w:cs="Tahoma"/>
        </w:rPr>
        <w:t xml:space="preserve">Nossa auditoria foi conduzida de acordo com as normas brasileiras e internacionais de auditoria. Nossas responsabilidades, em conformidade com tais normas, estão descritas na seção a seguir, intitulada “Responsabilidades do auditor pela auditoria das Demonstrações </w:t>
      </w:r>
      <w:r>
        <w:rPr>
          <w:rFonts w:ascii="Tahoma" w:hAnsi="Tahoma" w:cs="Tahoma"/>
        </w:rPr>
        <w:t>financeiras</w:t>
      </w:r>
      <w:r w:rsidRPr="00CD5EBF">
        <w:rPr>
          <w:rFonts w:ascii="Tahoma" w:hAnsi="Tahoma" w:cs="Tahoma"/>
        </w:rPr>
        <w:t xml:space="preserve">”. Somos independentes em relação à Companhia, de acordo com os princípios éticos relevantes previstos no Código de Ética Profissional do Contador e nas normas profissionais emitidas pelo Conselho Federal de Contabilidade, e cumprimos com as demais responsabilidades éticas de acordo com essas normas. Acreditamos que a evidência de auditoria obtida é suficiente e apropriada para fundamentar nossa </w:t>
      </w:r>
      <w:r>
        <w:rPr>
          <w:rFonts w:ascii="Tahoma" w:hAnsi="Tahoma" w:cs="Tahoma"/>
        </w:rPr>
        <w:t>O</w:t>
      </w:r>
      <w:r w:rsidRPr="00CD5EBF">
        <w:rPr>
          <w:rFonts w:ascii="Tahoma" w:hAnsi="Tahoma" w:cs="Tahoma"/>
        </w:rPr>
        <w:t xml:space="preserve">pinião. </w:t>
      </w:r>
    </w:p>
    <w:p w14:paraId="50A40324" w14:textId="77777777" w:rsidR="00AE5F84" w:rsidRPr="000E76CC" w:rsidRDefault="00AE5F84" w:rsidP="00AE5F84">
      <w:pPr>
        <w:pStyle w:val="Corpodetexto"/>
        <w:rPr>
          <w:rFonts w:ascii="Tahoma"/>
          <w:sz w:val="26"/>
        </w:rPr>
      </w:pPr>
    </w:p>
    <w:p w14:paraId="3F196EA5" w14:textId="77777777" w:rsidR="00AE5F84" w:rsidRPr="000E76CC" w:rsidRDefault="00AE5F84" w:rsidP="00AE5F84">
      <w:pPr>
        <w:pStyle w:val="Ttulo2"/>
        <w:jc w:val="left"/>
        <w:rPr>
          <w:rFonts w:ascii="Tahoma" w:hAnsi="Tahoma"/>
          <w:sz w:val="22"/>
          <w:szCs w:val="22"/>
        </w:rPr>
      </w:pPr>
      <w:r w:rsidRPr="000E76CC">
        <w:rPr>
          <w:rFonts w:ascii="Tahoma" w:hAnsi="Tahoma"/>
          <w:sz w:val="22"/>
          <w:szCs w:val="22"/>
        </w:rPr>
        <w:t>Ênfases</w:t>
      </w:r>
    </w:p>
    <w:p w14:paraId="4DB67F5D" w14:textId="77777777" w:rsidR="00AE5F84" w:rsidRPr="000E76CC" w:rsidRDefault="00AE5F84" w:rsidP="006E1411">
      <w:pPr>
        <w:pStyle w:val="Corpodetexto"/>
        <w:spacing w:before="193"/>
        <w:rPr>
          <w:rFonts w:ascii="Tahoma" w:hAnsi="Tahoma"/>
          <w:sz w:val="22"/>
          <w:szCs w:val="22"/>
        </w:rPr>
      </w:pPr>
      <w:r w:rsidRPr="000E76CC">
        <w:rPr>
          <w:rFonts w:ascii="Tahoma" w:hAnsi="Tahoma"/>
          <w:sz w:val="22"/>
          <w:szCs w:val="22"/>
        </w:rPr>
        <w:t>Sem modificar a nossa Opinião, chamamos a atenção para os seguintes assuntos:</w:t>
      </w:r>
    </w:p>
    <w:p w14:paraId="71DBE41A" w14:textId="5129C538" w:rsidR="00AE5F84" w:rsidRPr="000E76CC" w:rsidRDefault="00AE5F84" w:rsidP="00AE5F84">
      <w:pPr>
        <w:pStyle w:val="PargrafodaLista"/>
        <w:widowControl w:val="0"/>
        <w:numPr>
          <w:ilvl w:val="0"/>
          <w:numId w:val="9"/>
        </w:numPr>
        <w:tabs>
          <w:tab w:val="left" w:pos="477"/>
        </w:tabs>
        <w:autoSpaceDE w:val="0"/>
        <w:autoSpaceDN w:val="0"/>
        <w:spacing w:before="193" w:line="276" w:lineRule="auto"/>
        <w:ind w:right="111"/>
        <w:jc w:val="both"/>
        <w:rPr>
          <w:rFonts w:ascii="Tahoma" w:hAnsi="Tahoma"/>
          <w:sz w:val="22"/>
          <w:szCs w:val="22"/>
        </w:rPr>
      </w:pPr>
      <w:r w:rsidRPr="000E76CC">
        <w:rPr>
          <w:rFonts w:ascii="Tahoma" w:hAnsi="Tahoma"/>
          <w:sz w:val="22"/>
          <w:szCs w:val="22"/>
        </w:rPr>
        <w:t>Conforme mencionado na Nota explicativa 1.3, a CEBLajeado possui contrato de venda de Energia exclusivamente para a CEB Distribuição, empresa do mesmo grupo econômico</w:t>
      </w:r>
      <w:r w:rsidR="000E1C0C">
        <w:rPr>
          <w:rFonts w:ascii="Tahoma" w:hAnsi="Tahoma"/>
          <w:sz w:val="22"/>
          <w:szCs w:val="22"/>
        </w:rPr>
        <w:t xml:space="preserve"> da Companhia</w:t>
      </w:r>
      <w:r w:rsidRPr="000E76CC">
        <w:rPr>
          <w:rFonts w:ascii="Tahoma" w:hAnsi="Tahoma"/>
          <w:sz w:val="22"/>
          <w:szCs w:val="22"/>
        </w:rPr>
        <w:t>, que foi renovado até o final da Concessão</w:t>
      </w:r>
      <w:r w:rsidR="000E1C0C">
        <w:rPr>
          <w:rFonts w:ascii="Tahoma" w:hAnsi="Tahoma"/>
          <w:sz w:val="22"/>
          <w:szCs w:val="22"/>
        </w:rPr>
        <w:t xml:space="preserve">, cujo término ocorrerá </w:t>
      </w:r>
      <w:r w:rsidRPr="000E76CC">
        <w:rPr>
          <w:rFonts w:ascii="Tahoma" w:hAnsi="Tahoma"/>
          <w:sz w:val="22"/>
          <w:szCs w:val="22"/>
        </w:rPr>
        <w:t xml:space="preserve">em 15 de dezembro de 2032. </w:t>
      </w:r>
      <w:r w:rsidR="000E1C0C">
        <w:rPr>
          <w:rFonts w:ascii="Tahoma" w:hAnsi="Tahoma"/>
          <w:sz w:val="22"/>
          <w:szCs w:val="22"/>
        </w:rPr>
        <w:t>Além disso</w:t>
      </w:r>
      <w:r w:rsidRPr="000E76CC">
        <w:rPr>
          <w:rFonts w:ascii="Tahoma" w:hAnsi="Tahoma"/>
          <w:sz w:val="22"/>
          <w:szCs w:val="22"/>
        </w:rPr>
        <w:t>, os bens da usina, necessários à geração de energia, foram arrendados à CEBLajeado pela companhia coligada, a Investco. Como consequência dessas operações entre empresas do mesmo grupo econômico, as demonstrações financeiras em anexo devem ser analisadas neste</w:t>
      </w:r>
      <w:r w:rsidRPr="000E76CC">
        <w:rPr>
          <w:rFonts w:ascii="Tahoma" w:hAnsi="Tahoma"/>
          <w:spacing w:val="-11"/>
          <w:sz w:val="22"/>
          <w:szCs w:val="22"/>
        </w:rPr>
        <w:t xml:space="preserve"> </w:t>
      </w:r>
      <w:r w:rsidRPr="000E76CC">
        <w:rPr>
          <w:rFonts w:ascii="Tahoma" w:hAnsi="Tahoma"/>
          <w:sz w:val="22"/>
          <w:szCs w:val="22"/>
        </w:rPr>
        <w:t>contexto.</w:t>
      </w:r>
    </w:p>
    <w:p w14:paraId="1BCAA079" w14:textId="330B6DB9" w:rsidR="00AE5F84" w:rsidRPr="00CE4F11" w:rsidRDefault="00AE5F84" w:rsidP="00AE5F84">
      <w:pPr>
        <w:pStyle w:val="PargrafodaLista"/>
        <w:widowControl w:val="0"/>
        <w:numPr>
          <w:ilvl w:val="0"/>
          <w:numId w:val="9"/>
        </w:numPr>
        <w:tabs>
          <w:tab w:val="left" w:pos="477"/>
        </w:tabs>
        <w:autoSpaceDE w:val="0"/>
        <w:autoSpaceDN w:val="0"/>
        <w:spacing w:before="141" w:line="276" w:lineRule="auto"/>
        <w:ind w:right="111"/>
        <w:jc w:val="both"/>
        <w:rPr>
          <w:rFonts w:ascii="Tahoma" w:hAnsi="Tahoma"/>
          <w:sz w:val="22"/>
          <w:szCs w:val="22"/>
        </w:rPr>
      </w:pPr>
      <w:r w:rsidRPr="00CE4F11">
        <w:rPr>
          <w:rFonts w:ascii="Tahoma" w:hAnsi="Tahoma"/>
          <w:sz w:val="22"/>
          <w:szCs w:val="22"/>
        </w:rPr>
        <w:lastRenderedPageBreak/>
        <w:t xml:space="preserve">Conforme </w:t>
      </w:r>
      <w:r w:rsidR="00732BBE">
        <w:rPr>
          <w:rFonts w:ascii="Tahoma" w:hAnsi="Tahoma"/>
          <w:sz w:val="22"/>
          <w:szCs w:val="22"/>
        </w:rPr>
        <w:t>descrito</w:t>
      </w:r>
      <w:r w:rsidR="00732BBE" w:rsidRPr="00CE4F11">
        <w:rPr>
          <w:rFonts w:ascii="Tahoma" w:hAnsi="Tahoma"/>
          <w:sz w:val="22"/>
          <w:szCs w:val="22"/>
        </w:rPr>
        <w:t xml:space="preserve"> </w:t>
      </w:r>
      <w:r w:rsidRPr="00CE4F11">
        <w:rPr>
          <w:rFonts w:ascii="Tahoma" w:hAnsi="Tahoma"/>
          <w:sz w:val="22"/>
          <w:szCs w:val="22"/>
        </w:rPr>
        <w:t>na Nota explicativa 3</w:t>
      </w:r>
      <w:r w:rsidR="002B4622" w:rsidRPr="00CE4F11">
        <w:rPr>
          <w:rFonts w:ascii="Tahoma" w:hAnsi="Tahoma"/>
          <w:sz w:val="22"/>
          <w:szCs w:val="22"/>
        </w:rPr>
        <w:t>4</w:t>
      </w:r>
      <w:r w:rsidRPr="00CE4F11">
        <w:rPr>
          <w:rFonts w:ascii="Tahoma" w:hAnsi="Tahoma"/>
          <w:sz w:val="22"/>
          <w:szCs w:val="22"/>
        </w:rPr>
        <w:t>, o Governo do Distrito Federal publicou em 21 de dezembro de 2015 a Lei 5.577 que autoriza a venda de sua participação na CEB Lajeado S.A., onde detém 100% das ações ordinárias. Essa participação é feita</w:t>
      </w:r>
      <w:r w:rsidR="00732BBE">
        <w:rPr>
          <w:rFonts w:ascii="Tahoma" w:hAnsi="Tahoma"/>
          <w:sz w:val="22"/>
          <w:szCs w:val="22"/>
        </w:rPr>
        <w:t xml:space="preserve">, </w:t>
      </w:r>
      <w:r w:rsidRPr="00CE4F11">
        <w:rPr>
          <w:rFonts w:ascii="Tahoma" w:hAnsi="Tahoma"/>
          <w:sz w:val="22"/>
          <w:szCs w:val="22"/>
        </w:rPr>
        <w:t xml:space="preserve">através da Companhia Energética de Brasília – CEB. Neste momento, </w:t>
      </w:r>
      <w:r w:rsidR="00732BBE">
        <w:rPr>
          <w:rFonts w:ascii="Tahoma" w:hAnsi="Tahoma"/>
          <w:sz w:val="22"/>
          <w:szCs w:val="22"/>
        </w:rPr>
        <w:t xml:space="preserve">não nos </w:t>
      </w:r>
      <w:r w:rsidRPr="00CE4F11">
        <w:rPr>
          <w:rFonts w:ascii="Tahoma" w:hAnsi="Tahoma"/>
          <w:sz w:val="22"/>
          <w:szCs w:val="22"/>
        </w:rPr>
        <w:t xml:space="preserve">é possível determinar os </w:t>
      </w:r>
      <w:r w:rsidR="00732BBE">
        <w:rPr>
          <w:rFonts w:ascii="Tahoma" w:hAnsi="Tahoma"/>
          <w:sz w:val="22"/>
          <w:szCs w:val="22"/>
        </w:rPr>
        <w:t xml:space="preserve">eventuais </w:t>
      </w:r>
      <w:r w:rsidRPr="00CE4F11">
        <w:rPr>
          <w:rFonts w:ascii="Tahoma" w:hAnsi="Tahoma"/>
          <w:sz w:val="22"/>
          <w:szCs w:val="22"/>
        </w:rPr>
        <w:t>efeitos futuros de</w:t>
      </w:r>
      <w:r w:rsidR="00732BBE">
        <w:rPr>
          <w:rFonts w:ascii="Tahoma" w:hAnsi="Tahoma"/>
          <w:sz w:val="22"/>
          <w:szCs w:val="22"/>
        </w:rPr>
        <w:t xml:space="preserve"> uma provável</w:t>
      </w:r>
      <w:r w:rsidRPr="00CE4F11">
        <w:rPr>
          <w:rFonts w:ascii="Tahoma" w:hAnsi="Tahoma"/>
          <w:sz w:val="22"/>
          <w:szCs w:val="22"/>
        </w:rPr>
        <w:t xml:space="preserve"> alteração de controle </w:t>
      </w:r>
      <w:r w:rsidR="00732BBE">
        <w:rPr>
          <w:rFonts w:ascii="Tahoma" w:hAnsi="Tahoma"/>
          <w:sz w:val="22"/>
          <w:szCs w:val="22"/>
        </w:rPr>
        <w:t xml:space="preserve">da Companhia sobre suas </w:t>
      </w:r>
      <w:r w:rsidRPr="00CE4F11">
        <w:rPr>
          <w:rFonts w:ascii="Tahoma" w:hAnsi="Tahoma"/>
          <w:sz w:val="22"/>
          <w:szCs w:val="22"/>
        </w:rPr>
        <w:t xml:space="preserve">Demonstrações financeiras, caso </w:t>
      </w:r>
      <w:r w:rsidR="00732BBE">
        <w:rPr>
          <w:rFonts w:ascii="Tahoma" w:hAnsi="Tahoma"/>
          <w:sz w:val="22"/>
          <w:szCs w:val="22"/>
        </w:rPr>
        <w:t xml:space="preserve">este evento </w:t>
      </w:r>
      <w:r w:rsidRPr="00CE4F11">
        <w:rPr>
          <w:rFonts w:ascii="Tahoma" w:hAnsi="Tahoma"/>
          <w:sz w:val="22"/>
          <w:szCs w:val="22"/>
        </w:rPr>
        <w:t>venha</w:t>
      </w:r>
      <w:r w:rsidRPr="00CE4F11">
        <w:rPr>
          <w:rFonts w:ascii="Tahoma" w:hAnsi="Tahoma"/>
          <w:spacing w:val="-4"/>
          <w:sz w:val="22"/>
          <w:szCs w:val="22"/>
        </w:rPr>
        <w:t xml:space="preserve"> </w:t>
      </w:r>
      <w:r w:rsidRPr="00CE4F11">
        <w:rPr>
          <w:rFonts w:ascii="Tahoma" w:hAnsi="Tahoma"/>
          <w:sz w:val="22"/>
          <w:szCs w:val="22"/>
        </w:rPr>
        <w:t>ocorrer.</w:t>
      </w:r>
    </w:p>
    <w:p w14:paraId="477B1281" w14:textId="77777777" w:rsidR="00AE5F84" w:rsidRDefault="00AE5F84" w:rsidP="00AE5F84">
      <w:pPr>
        <w:spacing w:after="140" w:line="276" w:lineRule="auto"/>
        <w:rPr>
          <w:rFonts w:ascii="Tahoma" w:hAnsi="Tahoma" w:cs="Tahoma"/>
          <w:b/>
        </w:rPr>
      </w:pPr>
    </w:p>
    <w:p w14:paraId="5781C2D1" w14:textId="77777777" w:rsidR="00AE5F84" w:rsidRPr="00CD5EBF" w:rsidRDefault="00AE5F84" w:rsidP="00AE5F84">
      <w:pPr>
        <w:spacing w:after="140" w:line="276" w:lineRule="auto"/>
        <w:rPr>
          <w:rFonts w:ascii="Tahoma" w:hAnsi="Tahoma" w:cs="Tahoma"/>
          <w:b/>
        </w:rPr>
      </w:pPr>
      <w:r w:rsidRPr="00CD5EBF">
        <w:rPr>
          <w:rFonts w:ascii="Tahoma" w:hAnsi="Tahoma" w:cs="Tahoma"/>
          <w:b/>
        </w:rPr>
        <w:t>Outros assuntos</w:t>
      </w:r>
    </w:p>
    <w:p w14:paraId="281BB19B" w14:textId="587D24DA" w:rsidR="00AE5F84" w:rsidRPr="00CD5EBF" w:rsidRDefault="00AE5F84" w:rsidP="00AE5F84">
      <w:pPr>
        <w:pStyle w:val="PargrafodaLista"/>
        <w:widowControl w:val="0"/>
        <w:numPr>
          <w:ilvl w:val="0"/>
          <w:numId w:val="8"/>
        </w:numPr>
        <w:overflowPunct w:val="0"/>
        <w:autoSpaceDE w:val="0"/>
        <w:autoSpaceDN w:val="0"/>
        <w:adjustRightInd w:val="0"/>
        <w:spacing w:after="140" w:line="276" w:lineRule="auto"/>
        <w:ind w:left="709"/>
        <w:jc w:val="both"/>
        <w:textAlignment w:val="baseline"/>
        <w:rPr>
          <w:rFonts w:ascii="Tahoma" w:hAnsi="Tahoma" w:cs="Tahoma"/>
          <w:sz w:val="22"/>
          <w:szCs w:val="22"/>
        </w:rPr>
      </w:pPr>
      <w:r w:rsidRPr="00CD5EBF">
        <w:rPr>
          <w:rFonts w:ascii="Tahoma" w:hAnsi="Tahoma" w:cs="Tahoma"/>
          <w:sz w:val="22"/>
          <w:szCs w:val="22"/>
        </w:rPr>
        <w:t xml:space="preserve">A </w:t>
      </w:r>
      <w:r>
        <w:rPr>
          <w:rFonts w:ascii="Tahoma" w:hAnsi="Tahoma" w:cs="Tahoma"/>
          <w:sz w:val="22"/>
          <w:szCs w:val="22"/>
        </w:rPr>
        <w:t>D</w:t>
      </w:r>
      <w:r w:rsidRPr="00CD5EBF">
        <w:rPr>
          <w:rFonts w:ascii="Tahoma" w:hAnsi="Tahoma" w:cs="Tahoma"/>
          <w:sz w:val="22"/>
          <w:szCs w:val="22"/>
        </w:rPr>
        <w:t>emonstração do valor adicionado (DVA) referente ao exercício findo em 31 de dezembro de 201</w:t>
      </w:r>
      <w:r w:rsidR="003342B0">
        <w:rPr>
          <w:rFonts w:ascii="Tahoma" w:hAnsi="Tahoma" w:cs="Tahoma"/>
          <w:sz w:val="22"/>
          <w:szCs w:val="22"/>
        </w:rPr>
        <w:t>8</w:t>
      </w:r>
      <w:r w:rsidRPr="00CD5EBF">
        <w:rPr>
          <w:rFonts w:ascii="Tahoma" w:hAnsi="Tahoma" w:cs="Tahoma"/>
          <w:sz w:val="22"/>
          <w:szCs w:val="22"/>
        </w:rPr>
        <w:t>, elaborada sob a responsabilidade da Administração da Companhia, e apresentada como informação suplementar, fo</w:t>
      </w:r>
      <w:r>
        <w:rPr>
          <w:rFonts w:ascii="Tahoma" w:hAnsi="Tahoma" w:cs="Tahoma"/>
          <w:sz w:val="22"/>
          <w:szCs w:val="22"/>
        </w:rPr>
        <w:t>i</w:t>
      </w:r>
      <w:r w:rsidRPr="00CD5EBF">
        <w:rPr>
          <w:rFonts w:ascii="Tahoma" w:hAnsi="Tahoma" w:cs="Tahoma"/>
          <w:sz w:val="22"/>
          <w:szCs w:val="22"/>
        </w:rPr>
        <w:t xml:space="preserve"> submetida a procedimentos de auditoria executados em conjunto com a auditoria das Demonstrações </w:t>
      </w:r>
      <w:r>
        <w:rPr>
          <w:rFonts w:ascii="Tahoma" w:hAnsi="Tahoma" w:cs="Tahoma"/>
          <w:sz w:val="22"/>
          <w:szCs w:val="22"/>
        </w:rPr>
        <w:t>financeiras</w:t>
      </w:r>
      <w:r w:rsidRPr="00CD5EBF">
        <w:rPr>
          <w:rFonts w:ascii="Tahoma" w:hAnsi="Tahoma" w:cs="Tahoma"/>
          <w:sz w:val="22"/>
          <w:szCs w:val="22"/>
        </w:rPr>
        <w:t xml:space="preserve"> da Companhia. Para a formação de nossa </w:t>
      </w:r>
      <w:r>
        <w:rPr>
          <w:rFonts w:ascii="Tahoma" w:hAnsi="Tahoma" w:cs="Tahoma"/>
          <w:sz w:val="22"/>
          <w:szCs w:val="22"/>
        </w:rPr>
        <w:t>O</w:t>
      </w:r>
      <w:r w:rsidRPr="00CD5EBF">
        <w:rPr>
          <w:rFonts w:ascii="Tahoma" w:hAnsi="Tahoma" w:cs="Tahoma"/>
          <w:sz w:val="22"/>
          <w:szCs w:val="22"/>
        </w:rPr>
        <w:t xml:space="preserve">pinião, avaliamos se essa demonstração está conciliada com as </w:t>
      </w:r>
      <w:r>
        <w:rPr>
          <w:rFonts w:ascii="Tahoma" w:hAnsi="Tahoma" w:cs="Tahoma"/>
          <w:sz w:val="22"/>
          <w:szCs w:val="22"/>
        </w:rPr>
        <w:t>D</w:t>
      </w:r>
      <w:r w:rsidRPr="00CD5EBF">
        <w:rPr>
          <w:rFonts w:ascii="Tahoma" w:hAnsi="Tahoma" w:cs="Tahoma"/>
          <w:sz w:val="22"/>
          <w:szCs w:val="22"/>
        </w:rPr>
        <w:t xml:space="preserve">emonstrações </w:t>
      </w:r>
      <w:r>
        <w:rPr>
          <w:rFonts w:ascii="Tahoma" w:hAnsi="Tahoma" w:cs="Tahoma"/>
          <w:sz w:val="22"/>
          <w:szCs w:val="22"/>
        </w:rPr>
        <w:t>financeiras</w:t>
      </w:r>
      <w:r w:rsidRPr="00CD5EBF">
        <w:rPr>
          <w:rFonts w:ascii="Tahoma" w:hAnsi="Tahoma" w:cs="Tahoma"/>
          <w:sz w:val="22"/>
          <w:szCs w:val="22"/>
        </w:rPr>
        <w:t xml:space="preserve"> e registros contábeis, conforme aplicável, e se a sua forma e conteúdo estão de acordo com os critérios definidos no Pronunciamento Técnico CPC 09 - Demonstração do Valor Adicionado. Em nossa Opinião, essa demonstração do valor adicionado foi adequadamente elaborada, em todos os aspectos relevantes, segundo os critérios definidos nesse Pronunciamento Técnico e são consistentes em relação as Demonstrações </w:t>
      </w:r>
      <w:r>
        <w:rPr>
          <w:rFonts w:ascii="Tahoma" w:hAnsi="Tahoma" w:cs="Tahoma"/>
          <w:sz w:val="22"/>
          <w:szCs w:val="22"/>
        </w:rPr>
        <w:t>financeiras</w:t>
      </w:r>
      <w:r w:rsidRPr="00CD5EBF">
        <w:rPr>
          <w:rFonts w:ascii="Tahoma" w:hAnsi="Tahoma" w:cs="Tahoma"/>
          <w:sz w:val="22"/>
          <w:szCs w:val="22"/>
        </w:rPr>
        <w:t xml:space="preserve"> tomadas em conjunto. Adicionalmente, o</w:t>
      </w:r>
      <w:r>
        <w:rPr>
          <w:rFonts w:ascii="Tahoma" w:hAnsi="Tahoma" w:cs="Tahoma"/>
          <w:sz w:val="22"/>
          <w:szCs w:val="22"/>
        </w:rPr>
        <w:t>s</w:t>
      </w:r>
      <w:r w:rsidRPr="00CD5EBF">
        <w:rPr>
          <w:rFonts w:ascii="Tahoma" w:hAnsi="Tahoma" w:cs="Tahoma"/>
          <w:sz w:val="22"/>
          <w:szCs w:val="22"/>
        </w:rPr>
        <w:t xml:space="preserve"> assunto</w:t>
      </w:r>
      <w:r>
        <w:rPr>
          <w:rFonts w:ascii="Tahoma" w:hAnsi="Tahoma" w:cs="Tahoma"/>
          <w:sz w:val="22"/>
          <w:szCs w:val="22"/>
        </w:rPr>
        <w:t>s</w:t>
      </w:r>
      <w:r w:rsidRPr="00CD5EBF">
        <w:rPr>
          <w:rFonts w:ascii="Tahoma" w:hAnsi="Tahoma" w:cs="Tahoma"/>
          <w:sz w:val="22"/>
          <w:szCs w:val="22"/>
        </w:rPr>
        <w:t xml:space="preserve"> descrito</w:t>
      </w:r>
      <w:r>
        <w:rPr>
          <w:rFonts w:ascii="Tahoma" w:hAnsi="Tahoma" w:cs="Tahoma"/>
          <w:sz w:val="22"/>
          <w:szCs w:val="22"/>
        </w:rPr>
        <w:t>s</w:t>
      </w:r>
      <w:r w:rsidRPr="00CD5EBF">
        <w:rPr>
          <w:rFonts w:ascii="Tahoma" w:hAnsi="Tahoma" w:cs="Tahoma"/>
          <w:sz w:val="22"/>
          <w:szCs w:val="22"/>
        </w:rPr>
        <w:t xml:space="preserve"> no </w:t>
      </w:r>
      <w:r w:rsidR="00DB7B5D">
        <w:rPr>
          <w:rFonts w:ascii="Tahoma" w:hAnsi="Tahoma" w:cs="Tahoma"/>
          <w:sz w:val="22"/>
          <w:szCs w:val="22"/>
        </w:rPr>
        <w:t>seção</w:t>
      </w:r>
      <w:r w:rsidR="00DB7B5D" w:rsidRPr="00CD5EBF">
        <w:rPr>
          <w:rFonts w:ascii="Tahoma" w:hAnsi="Tahoma" w:cs="Tahoma"/>
          <w:sz w:val="22"/>
          <w:szCs w:val="22"/>
        </w:rPr>
        <w:t xml:space="preserve"> </w:t>
      </w:r>
      <w:r w:rsidRPr="00CD5EBF">
        <w:rPr>
          <w:rFonts w:ascii="Tahoma" w:hAnsi="Tahoma" w:cs="Tahoma"/>
          <w:sz w:val="22"/>
          <w:szCs w:val="22"/>
        </w:rPr>
        <w:t>“Ênfase</w:t>
      </w:r>
      <w:r>
        <w:rPr>
          <w:rFonts w:ascii="Tahoma" w:hAnsi="Tahoma" w:cs="Tahoma"/>
          <w:sz w:val="22"/>
          <w:szCs w:val="22"/>
        </w:rPr>
        <w:t>s</w:t>
      </w:r>
      <w:r w:rsidRPr="00CD5EBF">
        <w:rPr>
          <w:rFonts w:ascii="Tahoma" w:hAnsi="Tahoma" w:cs="Tahoma"/>
          <w:sz w:val="22"/>
          <w:szCs w:val="22"/>
        </w:rPr>
        <w:t xml:space="preserve">” supra também </w:t>
      </w:r>
      <w:r>
        <w:rPr>
          <w:rFonts w:ascii="Tahoma" w:hAnsi="Tahoma" w:cs="Tahoma"/>
          <w:sz w:val="22"/>
          <w:szCs w:val="22"/>
        </w:rPr>
        <w:t>são</w:t>
      </w:r>
      <w:r w:rsidRPr="00CD5EBF">
        <w:rPr>
          <w:rFonts w:ascii="Tahoma" w:hAnsi="Tahoma" w:cs="Tahoma"/>
          <w:sz w:val="22"/>
          <w:szCs w:val="22"/>
        </w:rPr>
        <w:t xml:space="preserve"> aplicáve</w:t>
      </w:r>
      <w:r>
        <w:rPr>
          <w:rFonts w:ascii="Tahoma" w:hAnsi="Tahoma" w:cs="Tahoma"/>
          <w:sz w:val="22"/>
          <w:szCs w:val="22"/>
        </w:rPr>
        <w:t>is</w:t>
      </w:r>
      <w:r w:rsidRPr="00CD5EBF">
        <w:rPr>
          <w:rFonts w:ascii="Tahoma" w:hAnsi="Tahoma" w:cs="Tahoma"/>
          <w:sz w:val="22"/>
          <w:szCs w:val="22"/>
        </w:rPr>
        <w:t xml:space="preserve"> à essa Demonstração.</w:t>
      </w:r>
    </w:p>
    <w:p w14:paraId="49794D71" w14:textId="7C4E645E" w:rsidR="00AE5F84" w:rsidRPr="00CD5EBF" w:rsidRDefault="00AE5F84" w:rsidP="00AE5F84">
      <w:pPr>
        <w:pStyle w:val="PargrafodaLista"/>
        <w:numPr>
          <w:ilvl w:val="0"/>
          <w:numId w:val="8"/>
        </w:numPr>
        <w:overflowPunct w:val="0"/>
        <w:autoSpaceDE w:val="0"/>
        <w:autoSpaceDN w:val="0"/>
        <w:adjustRightInd w:val="0"/>
        <w:spacing w:after="140" w:line="276" w:lineRule="auto"/>
        <w:ind w:left="709"/>
        <w:jc w:val="both"/>
        <w:textAlignment w:val="baseline"/>
        <w:rPr>
          <w:rFonts w:ascii="Tahoma" w:hAnsi="Tahoma" w:cs="Tahoma"/>
          <w:sz w:val="22"/>
          <w:szCs w:val="22"/>
        </w:rPr>
      </w:pPr>
      <w:r w:rsidRPr="005B3C4D">
        <w:rPr>
          <w:rFonts w:ascii="Tahoma" w:hAnsi="Tahoma" w:cs="Tahoma"/>
          <w:sz w:val="22"/>
          <w:szCs w:val="22"/>
        </w:rPr>
        <w:t>As Demonstrações financeiras da Companhia referente</w:t>
      </w:r>
      <w:r>
        <w:rPr>
          <w:rFonts w:ascii="Tahoma" w:hAnsi="Tahoma" w:cs="Tahoma"/>
          <w:sz w:val="22"/>
          <w:szCs w:val="22"/>
        </w:rPr>
        <w:t>s</w:t>
      </w:r>
      <w:r w:rsidRPr="005B3C4D">
        <w:rPr>
          <w:rFonts w:ascii="Tahoma" w:hAnsi="Tahoma" w:cs="Tahoma"/>
          <w:sz w:val="22"/>
          <w:szCs w:val="22"/>
        </w:rPr>
        <w:t xml:space="preserve"> ao exercício findo em 31 de dezembro de 201</w:t>
      </w:r>
      <w:r w:rsidR="00ED3D72">
        <w:rPr>
          <w:rFonts w:ascii="Tahoma" w:hAnsi="Tahoma" w:cs="Tahoma"/>
          <w:sz w:val="22"/>
          <w:szCs w:val="22"/>
        </w:rPr>
        <w:t>7</w:t>
      </w:r>
      <w:r w:rsidRPr="005B3C4D">
        <w:rPr>
          <w:rFonts w:ascii="Tahoma" w:hAnsi="Tahoma" w:cs="Tahoma"/>
          <w:sz w:val="22"/>
          <w:szCs w:val="22"/>
        </w:rPr>
        <w:t xml:space="preserve">, </w:t>
      </w:r>
      <w:r w:rsidR="00232D7B">
        <w:rPr>
          <w:rFonts w:ascii="Tahoma" w:hAnsi="Tahoma" w:cs="Tahoma"/>
          <w:sz w:val="22"/>
          <w:szCs w:val="22"/>
        </w:rPr>
        <w:t xml:space="preserve">apresentadas para fins de comparabilidade, </w:t>
      </w:r>
      <w:r w:rsidRPr="005B3C4D">
        <w:rPr>
          <w:rFonts w:ascii="Tahoma" w:hAnsi="Tahoma" w:cs="Tahoma"/>
          <w:sz w:val="22"/>
          <w:szCs w:val="22"/>
        </w:rPr>
        <w:t xml:space="preserve">foram examinadas por nós e sobre as quais emitimos relatório datado de </w:t>
      </w:r>
      <w:r>
        <w:rPr>
          <w:rFonts w:ascii="Tahoma" w:hAnsi="Tahoma" w:cs="Tahoma"/>
          <w:sz w:val="22"/>
          <w:szCs w:val="22"/>
        </w:rPr>
        <w:t>2</w:t>
      </w:r>
      <w:r w:rsidR="00E549CF">
        <w:rPr>
          <w:rFonts w:ascii="Tahoma" w:hAnsi="Tahoma" w:cs="Tahoma"/>
          <w:sz w:val="22"/>
          <w:szCs w:val="22"/>
        </w:rPr>
        <w:t>2</w:t>
      </w:r>
      <w:r w:rsidRPr="005B3C4D">
        <w:rPr>
          <w:rFonts w:ascii="Tahoma" w:hAnsi="Tahoma" w:cs="Tahoma"/>
          <w:sz w:val="22"/>
          <w:szCs w:val="22"/>
        </w:rPr>
        <w:t xml:space="preserve"> de </w:t>
      </w:r>
      <w:r>
        <w:rPr>
          <w:rFonts w:ascii="Tahoma" w:hAnsi="Tahoma" w:cs="Tahoma"/>
          <w:sz w:val="22"/>
          <w:szCs w:val="22"/>
        </w:rPr>
        <w:t>fevereiro</w:t>
      </w:r>
      <w:r w:rsidRPr="005B3C4D">
        <w:rPr>
          <w:rFonts w:ascii="Tahoma" w:hAnsi="Tahoma" w:cs="Tahoma"/>
          <w:sz w:val="22"/>
          <w:szCs w:val="22"/>
        </w:rPr>
        <w:t xml:space="preserve"> de 201</w:t>
      </w:r>
      <w:r w:rsidR="00E549CF">
        <w:rPr>
          <w:rFonts w:ascii="Tahoma" w:hAnsi="Tahoma" w:cs="Tahoma"/>
          <w:sz w:val="22"/>
          <w:szCs w:val="22"/>
        </w:rPr>
        <w:t>8</w:t>
      </w:r>
      <w:r w:rsidRPr="005B3C4D">
        <w:rPr>
          <w:rFonts w:ascii="Tahoma" w:hAnsi="Tahoma" w:cs="Tahoma"/>
          <w:sz w:val="22"/>
          <w:szCs w:val="22"/>
        </w:rPr>
        <w:t xml:space="preserve"> sem ressalvas, mas contendo </w:t>
      </w:r>
      <w:r>
        <w:rPr>
          <w:rFonts w:ascii="Tahoma" w:hAnsi="Tahoma" w:cs="Tahoma"/>
          <w:sz w:val="22"/>
          <w:szCs w:val="22"/>
        </w:rPr>
        <w:t xml:space="preserve">os mesmos assuntos descritos </w:t>
      </w:r>
      <w:r w:rsidR="00DB7B5D">
        <w:rPr>
          <w:rFonts w:ascii="Tahoma" w:hAnsi="Tahoma" w:cs="Tahoma"/>
          <w:sz w:val="22"/>
          <w:szCs w:val="22"/>
        </w:rPr>
        <w:t>acima na seção</w:t>
      </w:r>
      <w:r>
        <w:rPr>
          <w:rFonts w:ascii="Tahoma" w:hAnsi="Tahoma" w:cs="Tahoma"/>
          <w:sz w:val="22"/>
          <w:szCs w:val="22"/>
        </w:rPr>
        <w:t xml:space="preserve"> “Ênfases”. </w:t>
      </w:r>
    </w:p>
    <w:p w14:paraId="4D9CC27D" w14:textId="77777777" w:rsidR="00AE5F84" w:rsidRDefault="00AE5F84" w:rsidP="00AE5F84">
      <w:pPr>
        <w:spacing w:line="276" w:lineRule="auto"/>
        <w:rPr>
          <w:rFonts w:ascii="Tahoma" w:hAnsi="Tahoma" w:cs="Tahoma"/>
          <w:b/>
        </w:rPr>
      </w:pPr>
    </w:p>
    <w:p w14:paraId="11DE1878" w14:textId="00E01DBF" w:rsidR="00AE5F84" w:rsidRPr="00D56FEE" w:rsidRDefault="00AE5F84" w:rsidP="00AE5F84">
      <w:pPr>
        <w:spacing w:after="140" w:line="276" w:lineRule="auto"/>
        <w:jc w:val="both"/>
        <w:rPr>
          <w:rFonts w:ascii="Tahoma" w:hAnsi="Tahoma" w:cs="Tahoma"/>
          <w:b/>
        </w:rPr>
      </w:pPr>
      <w:r w:rsidRPr="00D56FEE">
        <w:rPr>
          <w:rFonts w:ascii="Tahoma" w:hAnsi="Tahoma" w:cs="Tahoma"/>
          <w:b/>
        </w:rPr>
        <w:t xml:space="preserve">Outras informações que acompanham as Demonstrações financeiras e o </w:t>
      </w:r>
      <w:r w:rsidR="007F15EC">
        <w:rPr>
          <w:rFonts w:ascii="Tahoma" w:hAnsi="Tahoma" w:cs="Tahoma"/>
          <w:b/>
        </w:rPr>
        <w:t>R</w:t>
      </w:r>
      <w:r w:rsidRPr="00D56FEE">
        <w:rPr>
          <w:rFonts w:ascii="Tahoma" w:hAnsi="Tahoma" w:cs="Tahoma"/>
          <w:b/>
        </w:rPr>
        <w:t>elatório do auditor</w:t>
      </w:r>
    </w:p>
    <w:p w14:paraId="105D6C05" w14:textId="77777777" w:rsidR="00AE5F84" w:rsidRPr="00DA3BDA" w:rsidRDefault="00AE5F84" w:rsidP="00AE5F84">
      <w:pPr>
        <w:pStyle w:val="PargrafodaLista"/>
        <w:spacing w:after="140" w:line="276" w:lineRule="auto"/>
        <w:ind w:left="0"/>
        <w:jc w:val="both"/>
        <w:rPr>
          <w:rFonts w:ascii="Tahoma" w:hAnsi="Tahoma" w:cs="Tahoma"/>
          <w:sz w:val="22"/>
          <w:szCs w:val="22"/>
        </w:rPr>
      </w:pPr>
      <w:r w:rsidRPr="00DA3BDA">
        <w:rPr>
          <w:rFonts w:ascii="Tahoma" w:hAnsi="Tahoma" w:cs="Tahoma"/>
          <w:sz w:val="22"/>
          <w:szCs w:val="22"/>
        </w:rPr>
        <w:t>A Administração da CEBLajeado é responsável por essas outras informações que compreendem o Relatório da Administração. Nossa Opinião sobre as Demonstrações financeiras não abrange o Relatório da Administração e não expressamos qualquer forma de conclusão de auditoria sobre esse relatório.</w:t>
      </w:r>
    </w:p>
    <w:p w14:paraId="6B05A6AC" w14:textId="672CA8FE" w:rsidR="00AE5F84" w:rsidRDefault="00AE5F84" w:rsidP="00AE5F84">
      <w:pPr>
        <w:pStyle w:val="PargrafodaLista"/>
        <w:spacing w:after="140" w:line="276" w:lineRule="auto"/>
        <w:ind w:left="0"/>
        <w:jc w:val="both"/>
        <w:rPr>
          <w:rFonts w:ascii="Tahoma" w:hAnsi="Tahoma" w:cs="Tahoma"/>
          <w:sz w:val="22"/>
          <w:szCs w:val="22"/>
        </w:rPr>
      </w:pPr>
      <w:r w:rsidRPr="00DA3BDA">
        <w:rPr>
          <w:rFonts w:ascii="Tahoma" w:hAnsi="Tahoma" w:cs="Tahoma"/>
          <w:sz w:val="22"/>
          <w:szCs w:val="22"/>
        </w:rPr>
        <w:t>Em conexão com a auditoria das Demonstrações financeiras, nossa responsabilidade é a de ler o Relatório da Administração e, ao fazê-</w:t>
      </w:r>
      <w:proofErr w:type="spellStart"/>
      <w:r w:rsidRPr="00DA3BDA">
        <w:rPr>
          <w:rFonts w:ascii="Tahoma" w:hAnsi="Tahoma" w:cs="Tahoma"/>
          <w:sz w:val="22"/>
          <w:szCs w:val="22"/>
        </w:rPr>
        <w:t>lo</w:t>
      </w:r>
      <w:proofErr w:type="spellEnd"/>
      <w:r w:rsidRPr="00DA3BDA">
        <w:rPr>
          <w:rFonts w:ascii="Tahoma" w:hAnsi="Tahoma" w:cs="Tahoma"/>
          <w:sz w:val="22"/>
          <w:szCs w:val="22"/>
        </w:rPr>
        <w:t xml:space="preserve">, considerar se esse relatório </w:t>
      </w:r>
      <w:r w:rsidR="00130BCF" w:rsidRPr="00DA3BDA">
        <w:rPr>
          <w:rFonts w:ascii="Tahoma" w:hAnsi="Tahoma" w:cs="Tahoma"/>
          <w:sz w:val="22"/>
          <w:szCs w:val="22"/>
        </w:rPr>
        <w:t>está</w:t>
      </w:r>
      <w:r w:rsidRPr="00DA3BDA">
        <w:rPr>
          <w:rFonts w:ascii="Tahoma" w:hAnsi="Tahoma" w:cs="Tahoma"/>
          <w:sz w:val="22"/>
          <w:szCs w:val="22"/>
        </w:rPr>
        <w:t>, de forma relevante, consistente com as Demonstrações financeiras ou com nosso conhecimento obtido na auditoria ou, de outra forma, aparenta estar distorcido de forma relevante. Se, com base no trabalho realizado, concluirmos que há distorção relevante no Relatório da Administração, somos requeridos a comunicar esse fato. Não temos nada a relatar a este respeito.</w:t>
      </w:r>
    </w:p>
    <w:p w14:paraId="52D810CA" w14:textId="77777777" w:rsidR="00AE5F84" w:rsidRPr="005B3C4D" w:rsidRDefault="00AE5F84" w:rsidP="00AE5F84">
      <w:pPr>
        <w:pStyle w:val="PargrafodaLista"/>
        <w:spacing w:after="140" w:line="276" w:lineRule="auto"/>
        <w:ind w:left="0"/>
        <w:jc w:val="both"/>
        <w:rPr>
          <w:rFonts w:ascii="Tahoma" w:hAnsi="Tahoma" w:cs="Tahoma"/>
          <w:b/>
          <w:bCs/>
          <w:sz w:val="22"/>
          <w:szCs w:val="22"/>
        </w:rPr>
      </w:pPr>
    </w:p>
    <w:p w14:paraId="4608FC69" w14:textId="77777777" w:rsidR="00AE5F84" w:rsidRPr="00CD5EBF" w:rsidRDefault="00AE5F84" w:rsidP="00AE5F84">
      <w:pPr>
        <w:spacing w:after="140" w:line="276" w:lineRule="auto"/>
        <w:jc w:val="both"/>
        <w:rPr>
          <w:rFonts w:ascii="Tahoma" w:hAnsi="Tahoma" w:cs="Tahoma"/>
          <w:b/>
          <w:bCs/>
        </w:rPr>
      </w:pPr>
      <w:r w:rsidRPr="00CD5EBF">
        <w:rPr>
          <w:rFonts w:ascii="Tahoma" w:hAnsi="Tahoma" w:cs="Tahoma"/>
          <w:b/>
          <w:bCs/>
        </w:rPr>
        <w:t xml:space="preserve">Responsabilidades da Administração e da </w:t>
      </w:r>
      <w:r>
        <w:rPr>
          <w:rFonts w:ascii="Tahoma" w:hAnsi="Tahoma" w:cs="Tahoma"/>
          <w:b/>
          <w:bCs/>
        </w:rPr>
        <w:t>G</w:t>
      </w:r>
      <w:r w:rsidRPr="00CD5EBF">
        <w:rPr>
          <w:rFonts w:ascii="Tahoma" w:hAnsi="Tahoma" w:cs="Tahoma"/>
          <w:b/>
          <w:bCs/>
        </w:rPr>
        <w:t xml:space="preserve">overnança pelas Demonstrações </w:t>
      </w:r>
      <w:r>
        <w:rPr>
          <w:rFonts w:ascii="Tahoma" w:hAnsi="Tahoma" w:cs="Tahoma"/>
          <w:b/>
          <w:bCs/>
        </w:rPr>
        <w:t>financeiras</w:t>
      </w:r>
    </w:p>
    <w:p w14:paraId="61C8189E" w14:textId="77777777" w:rsidR="00AE5F84" w:rsidRPr="00CD5EBF" w:rsidRDefault="00AE5F84" w:rsidP="00AE5F84">
      <w:pPr>
        <w:spacing w:after="140" w:line="276" w:lineRule="auto"/>
        <w:jc w:val="both"/>
        <w:rPr>
          <w:rFonts w:ascii="Tahoma" w:hAnsi="Tahoma" w:cs="Tahoma"/>
        </w:rPr>
      </w:pPr>
      <w:r w:rsidRPr="00CD5EBF">
        <w:rPr>
          <w:rFonts w:ascii="Tahoma" w:hAnsi="Tahoma" w:cs="Tahoma"/>
        </w:rPr>
        <w:lastRenderedPageBreak/>
        <w:t xml:space="preserve">A Administração da Companhia é responsável pela elaboração e adequada apresentação das Demonstrações </w:t>
      </w:r>
      <w:r>
        <w:rPr>
          <w:rFonts w:ascii="Tahoma" w:hAnsi="Tahoma" w:cs="Tahoma"/>
        </w:rPr>
        <w:t>financeiras</w:t>
      </w:r>
      <w:r w:rsidRPr="00CD5EBF">
        <w:rPr>
          <w:rFonts w:ascii="Tahoma" w:hAnsi="Tahoma" w:cs="Tahoma"/>
        </w:rPr>
        <w:t xml:space="preserve"> de acordo com as práticas contábeis adotadas no Brasil e pelos controles internos que ela determinou como necessários para permitir a elaboração de Demonstrações </w:t>
      </w:r>
      <w:r>
        <w:rPr>
          <w:rFonts w:ascii="Tahoma" w:hAnsi="Tahoma" w:cs="Tahoma"/>
        </w:rPr>
        <w:t>financeiras</w:t>
      </w:r>
      <w:r w:rsidRPr="00CD5EBF">
        <w:rPr>
          <w:rFonts w:ascii="Tahoma" w:hAnsi="Tahoma" w:cs="Tahoma"/>
        </w:rPr>
        <w:t xml:space="preserve"> livres de distorção relevante, independentemente se causada por fraude ou erro.</w:t>
      </w:r>
    </w:p>
    <w:p w14:paraId="54654262" w14:textId="77777777" w:rsidR="00AE5F84" w:rsidRPr="00CD5EBF" w:rsidRDefault="00AE5F84" w:rsidP="00AE5F84">
      <w:pPr>
        <w:spacing w:after="140" w:line="276" w:lineRule="auto"/>
        <w:jc w:val="both"/>
        <w:rPr>
          <w:rFonts w:ascii="Tahoma" w:hAnsi="Tahoma" w:cs="Tahoma"/>
        </w:rPr>
      </w:pPr>
      <w:r w:rsidRPr="00CD5EBF">
        <w:rPr>
          <w:rFonts w:ascii="Tahoma" w:hAnsi="Tahoma" w:cs="Tahoma"/>
        </w:rPr>
        <w:t xml:space="preserve">Na elaboração das Demonstrações </w:t>
      </w:r>
      <w:r>
        <w:rPr>
          <w:rFonts w:ascii="Tahoma" w:hAnsi="Tahoma" w:cs="Tahoma"/>
        </w:rPr>
        <w:t>financeiras</w:t>
      </w:r>
      <w:r w:rsidRPr="00CD5EBF">
        <w:rPr>
          <w:rFonts w:ascii="Tahoma" w:hAnsi="Tahoma" w:cs="Tahoma"/>
        </w:rPr>
        <w:t xml:space="preserve">, a Administração é responsável pela avaliação da capacidade de a Companhia continuar operando, divulgando, quando aplicável, os assuntos relacionados com a sua continuidade operacional e o uso dessa base contábil na elaboração das Demonstrações </w:t>
      </w:r>
      <w:r>
        <w:rPr>
          <w:rFonts w:ascii="Tahoma" w:hAnsi="Tahoma" w:cs="Tahoma"/>
        </w:rPr>
        <w:t>financeiras</w:t>
      </w:r>
      <w:r w:rsidRPr="00CD5EBF">
        <w:rPr>
          <w:rFonts w:ascii="Tahoma" w:hAnsi="Tahoma" w:cs="Tahoma"/>
        </w:rPr>
        <w:t xml:space="preserve">, a não ser que a </w:t>
      </w:r>
      <w:r>
        <w:rPr>
          <w:rFonts w:ascii="Tahoma" w:hAnsi="Tahoma" w:cs="Tahoma"/>
        </w:rPr>
        <w:t>A</w:t>
      </w:r>
      <w:r w:rsidRPr="00CD5EBF">
        <w:rPr>
          <w:rFonts w:ascii="Tahoma" w:hAnsi="Tahoma" w:cs="Tahoma"/>
        </w:rPr>
        <w:t>dministração pretenda liquidar a Companhia ou cessar suas operações, ou não tenha nenhuma alternativa realista para evitar o encerramento das operações.</w:t>
      </w:r>
    </w:p>
    <w:p w14:paraId="4BB09366" w14:textId="77777777" w:rsidR="00AE5F84" w:rsidRPr="00CD5EBF" w:rsidRDefault="00AE5F84" w:rsidP="00AE5F84">
      <w:pPr>
        <w:spacing w:after="140" w:line="276" w:lineRule="auto"/>
        <w:jc w:val="both"/>
        <w:rPr>
          <w:rFonts w:ascii="Tahoma" w:hAnsi="Tahoma" w:cs="Tahoma"/>
        </w:rPr>
      </w:pPr>
      <w:r w:rsidRPr="00CD5EBF">
        <w:rPr>
          <w:rFonts w:ascii="Tahoma" w:hAnsi="Tahoma" w:cs="Tahoma"/>
        </w:rPr>
        <w:t xml:space="preserve">Os responsáveis pela governança da Companhia são aqueles com responsabilidade pela supervisão do processo de elaboração das Demonstrações </w:t>
      </w:r>
      <w:r>
        <w:rPr>
          <w:rFonts w:ascii="Tahoma" w:hAnsi="Tahoma" w:cs="Tahoma"/>
        </w:rPr>
        <w:t>financeiras</w:t>
      </w:r>
      <w:r w:rsidRPr="00CD5EBF">
        <w:rPr>
          <w:rFonts w:ascii="Tahoma" w:hAnsi="Tahoma" w:cs="Tahoma"/>
        </w:rPr>
        <w:t>.</w:t>
      </w:r>
    </w:p>
    <w:p w14:paraId="50139C2D" w14:textId="77777777" w:rsidR="00AE5F84" w:rsidRDefault="00AE5F84" w:rsidP="00AE5F84">
      <w:pPr>
        <w:spacing w:after="140" w:line="276" w:lineRule="auto"/>
        <w:jc w:val="both"/>
        <w:rPr>
          <w:rFonts w:ascii="Tahoma" w:eastAsia="Arial" w:hAnsi="Tahoma" w:cs="Tahoma"/>
          <w:b/>
          <w:bCs/>
        </w:rPr>
      </w:pPr>
    </w:p>
    <w:p w14:paraId="1B5B484F" w14:textId="77777777" w:rsidR="00AE5F84" w:rsidRPr="00CD5EBF" w:rsidRDefault="00AE5F84" w:rsidP="00AE5F84">
      <w:pPr>
        <w:spacing w:after="140" w:line="276" w:lineRule="auto"/>
        <w:jc w:val="both"/>
        <w:rPr>
          <w:rFonts w:ascii="Tahoma" w:eastAsia="Arial" w:hAnsi="Tahoma" w:cs="Tahoma"/>
          <w:b/>
          <w:bCs/>
        </w:rPr>
      </w:pPr>
      <w:r w:rsidRPr="00CD5EBF">
        <w:rPr>
          <w:rFonts w:ascii="Tahoma" w:eastAsia="Arial" w:hAnsi="Tahoma" w:cs="Tahoma"/>
          <w:b/>
          <w:bCs/>
        </w:rPr>
        <w:t xml:space="preserve">Responsabilidades do Auditor pela auditoria das Demonstrações </w:t>
      </w:r>
      <w:r>
        <w:rPr>
          <w:rFonts w:ascii="Tahoma" w:eastAsia="Arial" w:hAnsi="Tahoma" w:cs="Tahoma"/>
          <w:b/>
          <w:bCs/>
        </w:rPr>
        <w:t>financeiras</w:t>
      </w:r>
    </w:p>
    <w:p w14:paraId="17F1D000" w14:textId="1B8334AE" w:rsidR="00AE5F84" w:rsidRDefault="00AE5F84" w:rsidP="00AE5F84">
      <w:pPr>
        <w:spacing w:after="140" w:line="276" w:lineRule="auto"/>
        <w:jc w:val="both"/>
        <w:rPr>
          <w:rFonts w:ascii="Tahoma" w:hAnsi="Tahoma" w:cs="Tahoma"/>
        </w:rPr>
      </w:pPr>
      <w:r w:rsidRPr="00CD5EBF">
        <w:rPr>
          <w:rFonts w:ascii="Tahoma" w:hAnsi="Tahoma" w:cs="Tahoma"/>
        </w:rPr>
        <w:t xml:space="preserve">Nossos objetivos são </w:t>
      </w:r>
      <w:r w:rsidR="00E36F47">
        <w:rPr>
          <w:rFonts w:ascii="Tahoma" w:hAnsi="Tahoma" w:cs="Tahoma"/>
        </w:rPr>
        <w:t xml:space="preserve">os de </w:t>
      </w:r>
      <w:r w:rsidRPr="00CD5EBF">
        <w:rPr>
          <w:rFonts w:ascii="Tahoma" w:hAnsi="Tahoma" w:cs="Tahoma"/>
        </w:rPr>
        <w:t xml:space="preserve">obter segurança razoável de que as Demonstrações </w:t>
      </w:r>
      <w:r>
        <w:rPr>
          <w:rFonts w:ascii="Tahoma" w:hAnsi="Tahoma" w:cs="Tahoma"/>
        </w:rPr>
        <w:t>financeiras</w:t>
      </w:r>
      <w:r w:rsidRPr="00CD5EBF">
        <w:rPr>
          <w:rFonts w:ascii="Tahoma" w:hAnsi="Tahoma" w:cs="Tahoma"/>
        </w:rPr>
        <w:t xml:space="preserve">, tomadas em conjunto, estão livres de distorção relevante, independentemente se causada por fraude ou erro, e emitir relatório de auditoria contendo nossa Opinião. Segurança razoável é um alto nível de segurança, mas não uma garantia de que a auditoria realizada de acordo com as normas brasileiras e internacionais de auditoria sempre detectam as eventuais distorções relevantes existentes. As distorções podem ser decorrentes de fraude ou erro e são consideradas relevantes quando, individualmente ou em conjunto, possam influenciar, dentro de uma perspectiva razoável, as decisões econômicas dos usuários tomadas com base nas referidas Demonstrações </w:t>
      </w:r>
      <w:r>
        <w:rPr>
          <w:rFonts w:ascii="Tahoma" w:hAnsi="Tahoma" w:cs="Tahoma"/>
        </w:rPr>
        <w:t>financeiras</w:t>
      </w:r>
      <w:r w:rsidRPr="00CD5EBF">
        <w:rPr>
          <w:rFonts w:ascii="Tahoma" w:hAnsi="Tahoma" w:cs="Tahoma"/>
        </w:rPr>
        <w:t>.</w:t>
      </w:r>
    </w:p>
    <w:p w14:paraId="32C5468D" w14:textId="77777777" w:rsidR="00AE5F84" w:rsidRDefault="00AE5F84" w:rsidP="00AE5F84">
      <w:pPr>
        <w:spacing w:after="140" w:line="276" w:lineRule="auto"/>
        <w:jc w:val="both"/>
        <w:rPr>
          <w:rFonts w:ascii="Tahoma" w:hAnsi="Tahoma" w:cs="Tahoma"/>
        </w:rPr>
      </w:pPr>
      <w:r w:rsidRPr="006607DA">
        <w:rPr>
          <w:rFonts w:ascii="Tahoma" w:hAnsi="Tahoma" w:cs="Tahoma"/>
        </w:rPr>
        <w:t>Como parte da auditoria realizada de acordo com as normas brasileiras e internacionais de auditoria, exercemos julgamento profissional e mantemos ceticismo profissional ao longo da auditoria. Além disso:</w:t>
      </w:r>
    </w:p>
    <w:p w14:paraId="55304BB0" w14:textId="77777777" w:rsidR="00AE5F84" w:rsidRPr="006607DA" w:rsidRDefault="00AE5F84" w:rsidP="00AE5F84">
      <w:pPr>
        <w:pStyle w:val="PargrafodaLista"/>
        <w:numPr>
          <w:ilvl w:val="0"/>
          <w:numId w:val="17"/>
        </w:numPr>
        <w:overflowPunct w:val="0"/>
        <w:autoSpaceDE w:val="0"/>
        <w:autoSpaceDN w:val="0"/>
        <w:adjustRightInd w:val="0"/>
        <w:spacing w:after="140" w:line="276" w:lineRule="auto"/>
        <w:jc w:val="both"/>
        <w:textAlignment w:val="baseline"/>
        <w:rPr>
          <w:rFonts w:ascii="Tahoma" w:hAnsi="Tahoma" w:cs="Tahoma"/>
          <w:sz w:val="22"/>
          <w:szCs w:val="22"/>
        </w:rPr>
      </w:pPr>
      <w:r w:rsidRPr="006607DA">
        <w:rPr>
          <w:rFonts w:ascii="Tahoma" w:hAnsi="Tahoma" w:cs="Tahoma"/>
          <w:sz w:val="22"/>
          <w:szCs w:val="22"/>
        </w:rPr>
        <w:t xml:space="preserve">Identificamos e avaliamos os riscos de distorção relevante nas demonstrações </w:t>
      </w:r>
      <w:r>
        <w:rPr>
          <w:rFonts w:ascii="Tahoma" w:hAnsi="Tahoma" w:cs="Tahoma"/>
          <w:sz w:val="22"/>
          <w:szCs w:val="22"/>
        </w:rPr>
        <w:t>financeiras</w:t>
      </w:r>
      <w:r w:rsidRPr="006607DA">
        <w:rPr>
          <w:rFonts w:ascii="Tahoma" w:hAnsi="Tahoma" w:cs="Tahoma"/>
          <w:sz w:val="22"/>
          <w:szCs w:val="22"/>
        </w:rPr>
        <w:t>, independentemente se causada por fraude ou erro, planejamos e executamos procedimentos de auditoria em resposta a tais riscos, bem como obt</w:t>
      </w:r>
      <w:r>
        <w:rPr>
          <w:rFonts w:ascii="Tahoma" w:hAnsi="Tahoma" w:cs="Tahoma"/>
          <w:sz w:val="22"/>
          <w:szCs w:val="22"/>
        </w:rPr>
        <w:t>ive</w:t>
      </w:r>
      <w:r w:rsidRPr="006607DA">
        <w:rPr>
          <w:rFonts w:ascii="Tahoma" w:hAnsi="Tahoma" w:cs="Tahoma"/>
          <w:sz w:val="22"/>
          <w:szCs w:val="22"/>
        </w:rPr>
        <w:t xml:space="preserve">mos evidência de auditoria apropriada e suficiente para fundamentar nossa </w:t>
      </w:r>
      <w:r>
        <w:rPr>
          <w:rFonts w:ascii="Tahoma" w:hAnsi="Tahoma" w:cs="Tahoma"/>
          <w:sz w:val="22"/>
          <w:szCs w:val="22"/>
        </w:rPr>
        <w:t>O</w:t>
      </w:r>
      <w:r w:rsidRPr="006607DA">
        <w:rPr>
          <w:rFonts w:ascii="Tahoma" w:hAnsi="Tahoma" w:cs="Tahoma"/>
          <w:sz w:val="22"/>
          <w:szCs w:val="22"/>
        </w:rPr>
        <w:t>pinião. O risco de não detecção de distorção relevante resultante de fraude é maior do que o proveniente de erro, j</w:t>
      </w:r>
      <w:r>
        <w:rPr>
          <w:rFonts w:ascii="Tahoma" w:hAnsi="Tahoma" w:cs="Tahoma"/>
          <w:sz w:val="22"/>
          <w:szCs w:val="22"/>
        </w:rPr>
        <w:t>á</w:t>
      </w:r>
      <w:r w:rsidRPr="006607DA">
        <w:rPr>
          <w:rFonts w:ascii="Tahoma" w:hAnsi="Tahoma" w:cs="Tahoma"/>
          <w:sz w:val="22"/>
          <w:szCs w:val="22"/>
        </w:rPr>
        <w:t xml:space="preserve"> que a fraude pode envolver o ato de burlar os controles internos, conluio, falsificação, omissão ou representações falsas intencionais.</w:t>
      </w:r>
    </w:p>
    <w:p w14:paraId="38D48F2E" w14:textId="77777777" w:rsidR="00AE5F84" w:rsidRPr="006607DA" w:rsidRDefault="00AE5F84" w:rsidP="00AE5F84">
      <w:pPr>
        <w:pStyle w:val="PargrafodaLista"/>
        <w:numPr>
          <w:ilvl w:val="0"/>
          <w:numId w:val="17"/>
        </w:numPr>
        <w:overflowPunct w:val="0"/>
        <w:autoSpaceDE w:val="0"/>
        <w:autoSpaceDN w:val="0"/>
        <w:adjustRightInd w:val="0"/>
        <w:spacing w:after="140" w:line="276" w:lineRule="auto"/>
        <w:jc w:val="both"/>
        <w:textAlignment w:val="baseline"/>
        <w:rPr>
          <w:rFonts w:ascii="Tahoma" w:hAnsi="Tahoma" w:cs="Tahoma"/>
          <w:sz w:val="22"/>
          <w:szCs w:val="22"/>
        </w:rPr>
      </w:pPr>
      <w:r w:rsidRPr="006607DA">
        <w:rPr>
          <w:rFonts w:ascii="Tahoma" w:hAnsi="Tahoma" w:cs="Tahoma"/>
          <w:sz w:val="22"/>
          <w:szCs w:val="22"/>
        </w:rPr>
        <w:t>Obt</w:t>
      </w:r>
      <w:r>
        <w:rPr>
          <w:rFonts w:ascii="Tahoma" w:hAnsi="Tahoma" w:cs="Tahoma"/>
          <w:sz w:val="22"/>
          <w:szCs w:val="22"/>
        </w:rPr>
        <w:t>iv</w:t>
      </w:r>
      <w:r w:rsidRPr="006607DA">
        <w:rPr>
          <w:rFonts w:ascii="Tahoma" w:hAnsi="Tahoma" w:cs="Tahoma"/>
          <w:sz w:val="22"/>
          <w:szCs w:val="22"/>
        </w:rPr>
        <w:t>emos entendimento dos controles internos relevantes para a auditoria para planejarmos</w:t>
      </w:r>
      <w:r>
        <w:rPr>
          <w:rFonts w:ascii="Tahoma" w:hAnsi="Tahoma" w:cs="Tahoma"/>
          <w:sz w:val="22"/>
          <w:szCs w:val="22"/>
        </w:rPr>
        <w:t xml:space="preserve"> os</w:t>
      </w:r>
      <w:r w:rsidRPr="006607DA">
        <w:rPr>
          <w:rFonts w:ascii="Tahoma" w:hAnsi="Tahoma" w:cs="Tahoma"/>
          <w:sz w:val="22"/>
          <w:szCs w:val="22"/>
        </w:rPr>
        <w:t xml:space="preserve"> procedimentos de auditoria apropriados às circunst</w:t>
      </w:r>
      <w:r>
        <w:rPr>
          <w:rFonts w:ascii="Tahoma" w:hAnsi="Tahoma" w:cs="Tahoma"/>
          <w:sz w:val="22"/>
          <w:szCs w:val="22"/>
        </w:rPr>
        <w:t>â</w:t>
      </w:r>
      <w:r w:rsidRPr="006607DA">
        <w:rPr>
          <w:rFonts w:ascii="Tahoma" w:hAnsi="Tahoma" w:cs="Tahoma"/>
          <w:sz w:val="22"/>
          <w:szCs w:val="22"/>
        </w:rPr>
        <w:t xml:space="preserve">ncias, mas, não, com o objetivo de expressarmos </w:t>
      </w:r>
      <w:r>
        <w:rPr>
          <w:rFonts w:ascii="Tahoma" w:hAnsi="Tahoma" w:cs="Tahoma"/>
          <w:sz w:val="22"/>
          <w:szCs w:val="22"/>
        </w:rPr>
        <w:t>O</w:t>
      </w:r>
      <w:r w:rsidRPr="006607DA">
        <w:rPr>
          <w:rFonts w:ascii="Tahoma" w:hAnsi="Tahoma" w:cs="Tahoma"/>
          <w:sz w:val="22"/>
          <w:szCs w:val="22"/>
        </w:rPr>
        <w:t>pinião sobre a eficácia dos controles internos da Companhia.</w:t>
      </w:r>
    </w:p>
    <w:p w14:paraId="4D85B54C" w14:textId="30E1D87E" w:rsidR="00AE5F84" w:rsidRPr="006607DA" w:rsidRDefault="00AE5F84" w:rsidP="00AE5F84">
      <w:pPr>
        <w:pStyle w:val="PargrafodaLista"/>
        <w:numPr>
          <w:ilvl w:val="0"/>
          <w:numId w:val="17"/>
        </w:numPr>
        <w:overflowPunct w:val="0"/>
        <w:autoSpaceDE w:val="0"/>
        <w:autoSpaceDN w:val="0"/>
        <w:adjustRightInd w:val="0"/>
        <w:spacing w:after="140" w:line="276" w:lineRule="auto"/>
        <w:jc w:val="both"/>
        <w:textAlignment w:val="baseline"/>
        <w:rPr>
          <w:rFonts w:ascii="Tahoma" w:hAnsi="Tahoma" w:cs="Tahoma"/>
          <w:sz w:val="22"/>
          <w:szCs w:val="22"/>
        </w:rPr>
      </w:pPr>
      <w:r w:rsidRPr="006607DA">
        <w:rPr>
          <w:rFonts w:ascii="Tahoma" w:hAnsi="Tahoma" w:cs="Tahoma"/>
          <w:sz w:val="22"/>
          <w:szCs w:val="22"/>
        </w:rPr>
        <w:t>Avaliamos a adequação das pol</w:t>
      </w:r>
      <w:r w:rsidR="00B72B71">
        <w:rPr>
          <w:rFonts w:ascii="Tahoma" w:hAnsi="Tahoma" w:cs="Tahoma"/>
          <w:sz w:val="22"/>
          <w:szCs w:val="22"/>
        </w:rPr>
        <w:t>í</w:t>
      </w:r>
      <w:r w:rsidRPr="006607DA">
        <w:rPr>
          <w:rFonts w:ascii="Tahoma" w:hAnsi="Tahoma" w:cs="Tahoma"/>
          <w:sz w:val="22"/>
          <w:szCs w:val="22"/>
        </w:rPr>
        <w:t xml:space="preserve">ticas contábeis utilizadas e a razoabilidade das estimativas contábeis e respectivas divulgações feitas pela </w:t>
      </w:r>
      <w:r>
        <w:rPr>
          <w:rFonts w:ascii="Tahoma" w:hAnsi="Tahoma" w:cs="Tahoma"/>
          <w:sz w:val="22"/>
          <w:szCs w:val="22"/>
        </w:rPr>
        <w:t>A</w:t>
      </w:r>
      <w:r w:rsidRPr="006607DA">
        <w:rPr>
          <w:rFonts w:ascii="Tahoma" w:hAnsi="Tahoma" w:cs="Tahoma"/>
          <w:sz w:val="22"/>
          <w:szCs w:val="22"/>
        </w:rPr>
        <w:t>dministração</w:t>
      </w:r>
      <w:r>
        <w:rPr>
          <w:rFonts w:ascii="Tahoma" w:hAnsi="Tahoma" w:cs="Tahoma"/>
          <w:sz w:val="22"/>
          <w:szCs w:val="22"/>
        </w:rPr>
        <w:t xml:space="preserve"> da Companhia</w:t>
      </w:r>
      <w:r w:rsidRPr="006607DA">
        <w:rPr>
          <w:rFonts w:ascii="Tahoma" w:hAnsi="Tahoma" w:cs="Tahoma"/>
          <w:sz w:val="22"/>
          <w:szCs w:val="22"/>
        </w:rPr>
        <w:t>.</w:t>
      </w:r>
    </w:p>
    <w:p w14:paraId="1D88F96E" w14:textId="3F6177A1" w:rsidR="00AE5F84" w:rsidRPr="006607DA" w:rsidRDefault="00AE5F84" w:rsidP="00AE5F84">
      <w:pPr>
        <w:pStyle w:val="PargrafodaLista"/>
        <w:numPr>
          <w:ilvl w:val="0"/>
          <w:numId w:val="17"/>
        </w:numPr>
        <w:overflowPunct w:val="0"/>
        <w:autoSpaceDE w:val="0"/>
        <w:autoSpaceDN w:val="0"/>
        <w:adjustRightInd w:val="0"/>
        <w:spacing w:after="140" w:line="276" w:lineRule="auto"/>
        <w:jc w:val="both"/>
        <w:textAlignment w:val="baseline"/>
        <w:rPr>
          <w:rFonts w:ascii="Tahoma" w:hAnsi="Tahoma" w:cs="Tahoma"/>
          <w:sz w:val="22"/>
          <w:szCs w:val="22"/>
        </w:rPr>
      </w:pPr>
      <w:r w:rsidRPr="006607DA">
        <w:rPr>
          <w:rFonts w:ascii="Tahoma" w:hAnsi="Tahoma" w:cs="Tahoma"/>
          <w:sz w:val="22"/>
          <w:szCs w:val="22"/>
        </w:rPr>
        <w:t xml:space="preserve">Concluímos sobre a adequação do uso, pela </w:t>
      </w:r>
      <w:r>
        <w:rPr>
          <w:rFonts w:ascii="Tahoma" w:hAnsi="Tahoma" w:cs="Tahoma"/>
          <w:sz w:val="22"/>
          <w:szCs w:val="22"/>
        </w:rPr>
        <w:t>A</w:t>
      </w:r>
      <w:r w:rsidRPr="006607DA">
        <w:rPr>
          <w:rFonts w:ascii="Tahoma" w:hAnsi="Tahoma" w:cs="Tahoma"/>
          <w:sz w:val="22"/>
          <w:szCs w:val="22"/>
        </w:rPr>
        <w:t xml:space="preserve">dministração, da base contábil de continuidade operacional e, com base nas evidências de auditoria obtidas, se existe </w:t>
      </w:r>
      <w:r w:rsidRPr="006607DA">
        <w:rPr>
          <w:rFonts w:ascii="Tahoma" w:hAnsi="Tahoma" w:cs="Tahoma"/>
          <w:sz w:val="22"/>
          <w:szCs w:val="22"/>
        </w:rPr>
        <w:lastRenderedPageBreak/>
        <w:t xml:space="preserve">incerteza relevante em relação a eventos ou condições que possam levantar duvida significativa em relação à capacidade de continuidade operacional da Companhia. Se concluirmos que existe incerteza relevante, devemos chamar atenção em nosso relatório de auditoria para as respectivas divulgações nas demonstrações </w:t>
      </w:r>
      <w:r>
        <w:rPr>
          <w:rFonts w:ascii="Tahoma" w:hAnsi="Tahoma" w:cs="Tahoma"/>
          <w:sz w:val="22"/>
          <w:szCs w:val="22"/>
        </w:rPr>
        <w:t xml:space="preserve">financeiras </w:t>
      </w:r>
      <w:r w:rsidRPr="006607DA">
        <w:rPr>
          <w:rFonts w:ascii="Tahoma" w:hAnsi="Tahoma" w:cs="Tahoma"/>
          <w:sz w:val="22"/>
          <w:szCs w:val="22"/>
        </w:rPr>
        <w:t xml:space="preserve">ou incluir modificação em nossa </w:t>
      </w:r>
      <w:r>
        <w:rPr>
          <w:rFonts w:ascii="Tahoma" w:hAnsi="Tahoma" w:cs="Tahoma"/>
          <w:sz w:val="22"/>
          <w:szCs w:val="22"/>
        </w:rPr>
        <w:t>O</w:t>
      </w:r>
      <w:r w:rsidRPr="006607DA">
        <w:rPr>
          <w:rFonts w:ascii="Tahoma" w:hAnsi="Tahoma" w:cs="Tahoma"/>
          <w:sz w:val="22"/>
          <w:szCs w:val="22"/>
        </w:rPr>
        <w:t>pinião, se as divulgações forem inadequadas. Nossas conclusões estão fundamentadas nas evidências de auditoria obtidas até a data de</w:t>
      </w:r>
      <w:r>
        <w:rPr>
          <w:rFonts w:ascii="Tahoma" w:hAnsi="Tahoma" w:cs="Tahoma"/>
          <w:sz w:val="22"/>
          <w:szCs w:val="22"/>
        </w:rPr>
        <w:t>ste</w:t>
      </w:r>
      <w:r w:rsidRPr="006607DA">
        <w:rPr>
          <w:rFonts w:ascii="Tahoma" w:hAnsi="Tahoma" w:cs="Tahoma"/>
          <w:sz w:val="22"/>
          <w:szCs w:val="22"/>
        </w:rPr>
        <w:t xml:space="preserve"> relatório. Todavia, eventos ou condições futuras podem levar a Companhia a não mais se manter em continuidade operacional.</w:t>
      </w:r>
    </w:p>
    <w:p w14:paraId="649E857E" w14:textId="5F65199B" w:rsidR="00AE5F84" w:rsidRPr="000E76CC" w:rsidRDefault="00AE5F84" w:rsidP="00AE5F84">
      <w:pPr>
        <w:overflowPunct w:val="0"/>
        <w:autoSpaceDE w:val="0"/>
        <w:autoSpaceDN w:val="0"/>
        <w:adjustRightInd w:val="0"/>
        <w:spacing w:after="140" w:line="276" w:lineRule="auto"/>
        <w:jc w:val="both"/>
        <w:textAlignment w:val="baseline"/>
        <w:rPr>
          <w:rFonts w:ascii="Tahoma" w:hAnsi="Tahoma" w:cs="Tahoma"/>
        </w:rPr>
      </w:pPr>
      <w:r w:rsidRPr="00DA3BDA">
        <w:rPr>
          <w:rFonts w:ascii="Tahoma" w:hAnsi="Tahoma" w:cs="Tahoma"/>
        </w:rPr>
        <w:t>Comunicamo-nos com os responsáveis pela Administração a respeito, entre outros aspectos, do alcance planejado</w:t>
      </w:r>
      <w:r w:rsidR="006C0102">
        <w:rPr>
          <w:rFonts w:ascii="Tahoma" w:hAnsi="Tahoma" w:cs="Tahoma"/>
        </w:rPr>
        <w:t xml:space="preserve"> e</w:t>
      </w:r>
      <w:r w:rsidRPr="00DA3BDA">
        <w:rPr>
          <w:rFonts w:ascii="Tahoma" w:hAnsi="Tahoma" w:cs="Tahoma"/>
        </w:rPr>
        <w:t xml:space="preserve"> da época da auditoria</w:t>
      </w:r>
      <w:r>
        <w:rPr>
          <w:rFonts w:ascii="Tahoma" w:hAnsi="Tahoma" w:cs="Tahoma"/>
        </w:rPr>
        <w:t>.</w:t>
      </w:r>
    </w:p>
    <w:p w14:paraId="30740E43" w14:textId="77777777" w:rsidR="00AE5F84" w:rsidRDefault="00AE5F84" w:rsidP="00AE5F84">
      <w:pPr>
        <w:pStyle w:val="Corpodetexto"/>
        <w:rPr>
          <w:rFonts w:ascii="Tahoma"/>
          <w:highlight w:val="yellow"/>
        </w:rPr>
      </w:pPr>
    </w:p>
    <w:p w14:paraId="6F53F1DC" w14:textId="77777777" w:rsidR="00AE5F84" w:rsidRDefault="00AE5F84" w:rsidP="00AE5F84">
      <w:pPr>
        <w:pStyle w:val="Corpodetexto"/>
        <w:jc w:val="right"/>
        <w:rPr>
          <w:rFonts w:ascii="Tahoma"/>
          <w:sz w:val="22"/>
          <w:szCs w:val="22"/>
        </w:rPr>
      </w:pPr>
    </w:p>
    <w:p w14:paraId="027276BE" w14:textId="1DE02BEA" w:rsidR="00AE5F84" w:rsidRDefault="00AE5F84" w:rsidP="00AE5F84">
      <w:pPr>
        <w:pStyle w:val="Corpodetexto"/>
        <w:jc w:val="right"/>
        <w:rPr>
          <w:rFonts w:ascii="Tahoma"/>
          <w:sz w:val="22"/>
          <w:szCs w:val="22"/>
        </w:rPr>
      </w:pPr>
      <w:r w:rsidRPr="00AC2BDD">
        <w:rPr>
          <w:rFonts w:ascii="Tahoma"/>
          <w:sz w:val="22"/>
          <w:szCs w:val="22"/>
        </w:rPr>
        <w:t xml:space="preserve">Belo Horizonte, </w:t>
      </w:r>
      <w:r w:rsidR="00AC2BDD" w:rsidRPr="00AC2BDD">
        <w:rPr>
          <w:rFonts w:ascii="Tahoma"/>
          <w:sz w:val="22"/>
          <w:szCs w:val="22"/>
        </w:rPr>
        <w:t>2</w:t>
      </w:r>
      <w:r w:rsidR="00545B4C">
        <w:rPr>
          <w:rFonts w:ascii="Tahoma"/>
          <w:sz w:val="22"/>
          <w:szCs w:val="22"/>
        </w:rPr>
        <w:t>7</w:t>
      </w:r>
      <w:r w:rsidRPr="00AC2BDD">
        <w:rPr>
          <w:rFonts w:ascii="Tahoma"/>
          <w:sz w:val="22"/>
          <w:szCs w:val="22"/>
        </w:rPr>
        <w:t xml:space="preserve"> de fevereiro de 201</w:t>
      </w:r>
      <w:r w:rsidR="009511E1" w:rsidRPr="00AC2BDD">
        <w:rPr>
          <w:rFonts w:ascii="Tahoma"/>
          <w:sz w:val="22"/>
          <w:szCs w:val="22"/>
        </w:rPr>
        <w:t>9</w:t>
      </w:r>
    </w:p>
    <w:p w14:paraId="7C420733" w14:textId="77777777" w:rsidR="00AE5F84" w:rsidRDefault="00AE5F84" w:rsidP="00AE5F84">
      <w:pPr>
        <w:pStyle w:val="Corpodetexto"/>
        <w:jc w:val="right"/>
        <w:rPr>
          <w:rFonts w:ascii="Tahoma"/>
          <w:sz w:val="22"/>
          <w:szCs w:val="22"/>
        </w:rPr>
      </w:pPr>
    </w:p>
    <w:p w14:paraId="0C1B27DE" w14:textId="77777777" w:rsidR="00AE5F84" w:rsidRPr="006524A7" w:rsidRDefault="00AE5F84" w:rsidP="00AE5F84">
      <w:pPr>
        <w:pStyle w:val="Corpodetexto"/>
        <w:jc w:val="right"/>
        <w:rPr>
          <w:rFonts w:ascii="Tahoma"/>
          <w:sz w:val="22"/>
          <w:szCs w:val="22"/>
        </w:rPr>
      </w:pPr>
    </w:p>
    <w:p w14:paraId="08D52F44" w14:textId="77777777" w:rsidR="00AE5F84" w:rsidRPr="000E76CC" w:rsidRDefault="00AE5F84" w:rsidP="00AE5F84">
      <w:pPr>
        <w:pStyle w:val="Corpodetexto"/>
        <w:jc w:val="right"/>
        <w:rPr>
          <w:rFonts w:ascii="Tahoma"/>
        </w:rPr>
      </w:pPr>
    </w:p>
    <w:p w14:paraId="7582FF58" w14:textId="77777777" w:rsidR="00AE5F84" w:rsidRDefault="00AE5F84" w:rsidP="00AE5F84">
      <w:pPr>
        <w:pStyle w:val="Corpodetexto"/>
        <w:jc w:val="right"/>
        <w:rPr>
          <w:rFonts w:ascii="Tahoma"/>
        </w:rPr>
      </w:pPr>
    </w:p>
    <w:tbl>
      <w:tblPr>
        <w:tblW w:w="0" w:type="auto"/>
        <w:tblLook w:val="04A0" w:firstRow="1" w:lastRow="0" w:firstColumn="1" w:lastColumn="0" w:noHBand="0" w:noVBand="1"/>
      </w:tblPr>
      <w:tblGrid>
        <w:gridCol w:w="3936"/>
        <w:gridCol w:w="2200"/>
        <w:gridCol w:w="537"/>
      </w:tblGrid>
      <w:tr w:rsidR="00AE5F84" w:rsidRPr="00FB2AF9" w14:paraId="0FCF33F2" w14:textId="77777777" w:rsidTr="000E1C0C">
        <w:tc>
          <w:tcPr>
            <w:tcW w:w="3936" w:type="dxa"/>
            <w:shd w:val="clear" w:color="auto" w:fill="auto"/>
          </w:tcPr>
          <w:p w14:paraId="3D8AC349" w14:textId="4B537354" w:rsidR="00AE5F84" w:rsidRPr="00FB2AF9" w:rsidRDefault="00AE5F84" w:rsidP="000E1C0C">
            <w:pPr>
              <w:keepNext/>
              <w:tabs>
                <w:tab w:val="center" w:pos="4320"/>
                <w:tab w:val="right" w:pos="8640"/>
              </w:tabs>
              <w:spacing w:after="0" w:line="240" w:lineRule="auto"/>
              <w:outlineLvl w:val="6"/>
              <w:rPr>
                <w:rFonts w:ascii="Tahoma" w:eastAsia="Times New Roman" w:hAnsi="Tahoma" w:cs="Tahoma"/>
                <w:b/>
                <w:sz w:val="20"/>
                <w:szCs w:val="20"/>
                <w:lang w:eastAsia="pt-BR"/>
              </w:rPr>
            </w:pPr>
            <w:r w:rsidRPr="00FB2AF9">
              <w:rPr>
                <w:rFonts w:ascii="Tahoma" w:eastAsia="Times New Roman" w:hAnsi="Tahoma" w:cs="Tahoma"/>
                <w:b/>
                <w:sz w:val="20"/>
                <w:szCs w:val="20"/>
                <w:lang w:eastAsia="pt-BR"/>
              </w:rPr>
              <w:t>NEXIA TEIXEIRA Auditores</w:t>
            </w:r>
          </w:p>
          <w:p w14:paraId="0F72AC27" w14:textId="77777777" w:rsidR="00AE5F84" w:rsidRPr="00FB2AF9" w:rsidRDefault="00AE5F84" w:rsidP="000E1C0C">
            <w:pPr>
              <w:keepNext/>
              <w:tabs>
                <w:tab w:val="center" w:pos="4320"/>
                <w:tab w:val="right" w:pos="8640"/>
              </w:tabs>
              <w:spacing w:after="0" w:line="240" w:lineRule="auto"/>
              <w:outlineLvl w:val="6"/>
              <w:rPr>
                <w:rFonts w:ascii="Tahoma" w:eastAsia="Times New Roman" w:hAnsi="Tahoma" w:cs="Tahoma"/>
                <w:sz w:val="20"/>
                <w:szCs w:val="24"/>
                <w:lang w:eastAsia="pt-BR"/>
              </w:rPr>
            </w:pPr>
            <w:r w:rsidRPr="00FB2AF9">
              <w:rPr>
                <w:rFonts w:ascii="Tahoma" w:eastAsia="Times New Roman" w:hAnsi="Tahoma" w:cs="Tahoma"/>
                <w:sz w:val="20"/>
                <w:szCs w:val="24"/>
                <w:lang w:eastAsia="pt-BR"/>
              </w:rPr>
              <w:t>CRC MG 5.194</w:t>
            </w:r>
          </w:p>
          <w:p w14:paraId="3D430579" w14:textId="0E0D5A13" w:rsidR="00AE5F84" w:rsidRDefault="00AE5F84" w:rsidP="000E1C0C">
            <w:pPr>
              <w:tabs>
                <w:tab w:val="center" w:pos="4320"/>
                <w:tab w:val="right" w:pos="8640"/>
              </w:tabs>
              <w:spacing w:after="0" w:line="240" w:lineRule="auto"/>
              <w:rPr>
                <w:rFonts w:ascii="Tahoma" w:eastAsia="Times New Roman" w:hAnsi="Tahoma" w:cs="Tahoma"/>
                <w:sz w:val="20"/>
                <w:szCs w:val="20"/>
                <w:lang w:eastAsia="pt-BR"/>
              </w:rPr>
            </w:pPr>
          </w:p>
          <w:p w14:paraId="31453D2E" w14:textId="77777777" w:rsidR="009511E1" w:rsidRPr="00FB2AF9" w:rsidRDefault="009511E1" w:rsidP="000E1C0C">
            <w:pPr>
              <w:tabs>
                <w:tab w:val="center" w:pos="4320"/>
                <w:tab w:val="right" w:pos="8640"/>
              </w:tabs>
              <w:spacing w:after="0" w:line="240" w:lineRule="auto"/>
              <w:rPr>
                <w:rFonts w:ascii="Tahoma" w:eastAsia="Times New Roman" w:hAnsi="Tahoma" w:cs="Tahoma"/>
                <w:sz w:val="20"/>
                <w:szCs w:val="20"/>
                <w:lang w:eastAsia="pt-BR"/>
              </w:rPr>
            </w:pPr>
          </w:p>
          <w:p w14:paraId="4F35BA5D" w14:textId="77777777" w:rsidR="00AE5F84" w:rsidRPr="00FB2AF9" w:rsidRDefault="00AE5F84" w:rsidP="000E1C0C">
            <w:pPr>
              <w:tabs>
                <w:tab w:val="center" w:pos="4320"/>
                <w:tab w:val="right" w:pos="8640"/>
              </w:tabs>
              <w:spacing w:after="0" w:line="240" w:lineRule="auto"/>
              <w:rPr>
                <w:rFonts w:ascii="Tahoma" w:eastAsia="Times New Roman" w:hAnsi="Tahoma" w:cs="Tahoma"/>
                <w:sz w:val="20"/>
                <w:szCs w:val="20"/>
                <w:lang w:eastAsia="pt-BR"/>
              </w:rPr>
            </w:pPr>
          </w:p>
        </w:tc>
        <w:tc>
          <w:tcPr>
            <w:tcW w:w="2737" w:type="dxa"/>
            <w:gridSpan w:val="2"/>
            <w:shd w:val="clear" w:color="auto" w:fill="auto"/>
          </w:tcPr>
          <w:p w14:paraId="5B3B5F98" w14:textId="77777777" w:rsidR="00AE5F84" w:rsidRPr="00FB2AF9" w:rsidRDefault="00AE5F84" w:rsidP="000E1C0C">
            <w:pPr>
              <w:spacing w:after="0" w:line="240" w:lineRule="auto"/>
              <w:ind w:firstLine="278"/>
              <w:rPr>
                <w:rFonts w:ascii="Tahoma" w:eastAsia="Times New Roman" w:hAnsi="Tahoma" w:cs="Tahoma"/>
                <w:sz w:val="20"/>
                <w:szCs w:val="20"/>
                <w:lang w:val="en-US" w:eastAsia="pt-BR"/>
              </w:rPr>
            </w:pPr>
            <w:r w:rsidRPr="00FB2AF9">
              <w:rPr>
                <w:rFonts w:ascii="Tahoma" w:eastAsia="Times New Roman" w:hAnsi="Tahoma" w:cs="Tahoma"/>
                <w:noProof/>
                <w:sz w:val="16"/>
                <w:szCs w:val="20"/>
                <w:lang w:eastAsia="pt-BR"/>
              </w:rPr>
              <w:drawing>
                <wp:inline distT="0" distB="0" distL="0" distR="0" wp14:anchorId="1041074B" wp14:editId="29C18DC8">
                  <wp:extent cx="1152525" cy="476250"/>
                  <wp:effectExtent l="0" t="0" r="0" b="635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152525" cy="476250"/>
                          </a:xfrm>
                          <a:prstGeom prst="rect">
                            <a:avLst/>
                          </a:prstGeom>
                          <a:noFill/>
                          <a:ln>
                            <a:noFill/>
                          </a:ln>
                        </pic:spPr>
                      </pic:pic>
                    </a:graphicData>
                  </a:graphic>
                </wp:inline>
              </w:drawing>
            </w:r>
          </w:p>
        </w:tc>
      </w:tr>
      <w:tr w:rsidR="00AE5F84" w:rsidRPr="00FB2AF9" w14:paraId="647CC30E" w14:textId="77777777" w:rsidTr="000E1C0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537" w:type="dxa"/>
          <w:trHeight w:val="948"/>
        </w:trPr>
        <w:tc>
          <w:tcPr>
            <w:tcW w:w="6136" w:type="dxa"/>
            <w:gridSpan w:val="2"/>
            <w:tcBorders>
              <w:top w:val="nil"/>
              <w:left w:val="nil"/>
              <w:bottom w:val="nil"/>
              <w:right w:val="nil"/>
            </w:tcBorders>
            <w:shd w:val="clear" w:color="auto" w:fill="auto"/>
          </w:tcPr>
          <w:p w14:paraId="1B0889B5" w14:textId="77777777" w:rsidR="00AE5F84" w:rsidRPr="00FB2AF9" w:rsidRDefault="00AE5F84" w:rsidP="000E1C0C">
            <w:pPr>
              <w:spacing w:after="0" w:line="240" w:lineRule="auto"/>
              <w:rPr>
                <w:rFonts w:ascii="Tahoma" w:eastAsia="Times New Roman" w:hAnsi="Tahoma" w:cs="Tahoma"/>
                <w:b/>
                <w:sz w:val="16"/>
                <w:szCs w:val="20"/>
                <w:lang w:val="pt-PT" w:eastAsia="pt-BR"/>
              </w:rPr>
            </w:pPr>
            <w:r w:rsidRPr="00FB2AF9">
              <w:rPr>
                <w:rFonts w:ascii="Tahoma" w:eastAsia="Times New Roman" w:hAnsi="Tahoma" w:cs="Tahoma"/>
                <w:b/>
                <w:bCs/>
                <w:color w:val="15A8A5"/>
                <w:sz w:val="20"/>
                <w:szCs w:val="30"/>
                <w:lang w:val="pt-PT" w:eastAsia="pt-BR"/>
              </w:rPr>
              <w:t>Domingos Xavier Teixeira</w:t>
            </w:r>
            <w:r w:rsidRPr="00FB2AF9">
              <w:rPr>
                <w:rFonts w:ascii="Tahoma" w:eastAsia="Times New Roman" w:hAnsi="Tahoma" w:cs="Tahoma"/>
                <w:b/>
                <w:sz w:val="16"/>
                <w:szCs w:val="20"/>
                <w:lang w:val="pt-PT" w:eastAsia="pt-BR"/>
              </w:rPr>
              <w:tab/>
            </w:r>
          </w:p>
          <w:p w14:paraId="3197A079" w14:textId="77777777" w:rsidR="00AE5F84" w:rsidRPr="00FB2AF9" w:rsidRDefault="00AE5F84" w:rsidP="000E1C0C">
            <w:pPr>
              <w:spacing w:after="0" w:line="240" w:lineRule="auto"/>
              <w:rPr>
                <w:rFonts w:ascii="Tahoma" w:eastAsia="Times New Roman" w:hAnsi="Tahoma" w:cs="Tahoma"/>
                <w:sz w:val="20"/>
                <w:szCs w:val="24"/>
                <w:lang w:val="pt-PT" w:eastAsia="pt-BR"/>
              </w:rPr>
            </w:pPr>
            <w:r w:rsidRPr="00FB2AF9">
              <w:rPr>
                <w:rFonts w:ascii="Tahoma" w:eastAsia="Times New Roman" w:hAnsi="Tahoma" w:cs="Tahoma"/>
                <w:sz w:val="20"/>
                <w:szCs w:val="24"/>
                <w:lang w:val="pt-PT" w:eastAsia="pt-BR"/>
              </w:rPr>
              <w:t>Sócio e Diretor Executivo</w:t>
            </w:r>
            <w:r w:rsidRPr="00FB2AF9">
              <w:rPr>
                <w:rFonts w:ascii="Tahoma" w:eastAsia="Times New Roman" w:hAnsi="Tahoma" w:cs="Tahoma"/>
                <w:sz w:val="20"/>
                <w:szCs w:val="24"/>
                <w:lang w:val="pt-PT" w:eastAsia="pt-BR"/>
              </w:rPr>
              <w:tab/>
            </w:r>
            <w:r w:rsidRPr="00FB2AF9">
              <w:rPr>
                <w:rFonts w:ascii="Tahoma" w:eastAsia="Times New Roman" w:hAnsi="Tahoma" w:cs="Tahoma"/>
                <w:sz w:val="20"/>
                <w:szCs w:val="24"/>
                <w:lang w:val="pt-PT" w:eastAsia="pt-BR"/>
              </w:rPr>
              <w:tab/>
            </w:r>
          </w:p>
          <w:p w14:paraId="20F412E2" w14:textId="77777777" w:rsidR="00AE5F84" w:rsidRPr="00FB2AF9" w:rsidRDefault="00AE5F84" w:rsidP="000E1C0C">
            <w:pPr>
              <w:spacing w:after="0" w:line="240" w:lineRule="auto"/>
              <w:rPr>
                <w:rFonts w:ascii="Tahoma" w:eastAsia="Times New Roman" w:hAnsi="Tahoma" w:cs="Tahoma"/>
                <w:sz w:val="20"/>
                <w:szCs w:val="24"/>
                <w:lang w:val="pt-PT" w:eastAsia="pt-BR"/>
              </w:rPr>
            </w:pPr>
            <w:r w:rsidRPr="00FB2AF9">
              <w:rPr>
                <w:rFonts w:ascii="Tahoma" w:eastAsia="Times New Roman" w:hAnsi="Tahoma" w:cs="Tahoma"/>
                <w:sz w:val="20"/>
                <w:szCs w:val="24"/>
                <w:lang w:val="pt-PT" w:eastAsia="pt-BR"/>
              </w:rPr>
              <w:t xml:space="preserve">Contador </w:t>
            </w:r>
          </w:p>
          <w:p w14:paraId="4E85222C" w14:textId="77777777" w:rsidR="00AE5F84" w:rsidRPr="00FB2AF9" w:rsidRDefault="00AE5F84" w:rsidP="000E1C0C">
            <w:pPr>
              <w:spacing w:after="0" w:line="240" w:lineRule="auto"/>
              <w:rPr>
                <w:rFonts w:ascii="Tahoma" w:eastAsia="Times New Roman" w:hAnsi="Tahoma" w:cs="Tahoma"/>
                <w:sz w:val="20"/>
                <w:szCs w:val="20"/>
                <w:lang w:val="pt-PT" w:eastAsia="pt-BR"/>
              </w:rPr>
            </w:pPr>
            <w:r w:rsidRPr="00FB2AF9">
              <w:rPr>
                <w:rFonts w:ascii="Tahoma" w:eastAsia="Times New Roman" w:hAnsi="Tahoma" w:cs="Tahoma"/>
                <w:sz w:val="20"/>
                <w:szCs w:val="24"/>
                <w:lang w:val="pt-PT" w:eastAsia="pt-BR"/>
              </w:rPr>
              <w:t>CRC MG-14.105-O/5-S-DF-103</w:t>
            </w:r>
          </w:p>
        </w:tc>
      </w:tr>
    </w:tbl>
    <w:p w14:paraId="3A9F5A05" w14:textId="77777777" w:rsidR="00AE5F84" w:rsidRDefault="00AE5F84" w:rsidP="00086BE8">
      <w:pPr>
        <w:rPr>
          <w:rFonts w:ascii="Calipri corpo" w:eastAsia="Arial" w:hAnsi="Calipri corpo" w:cs="Tahoma"/>
          <w:b/>
          <w:bCs/>
          <w:sz w:val="24"/>
          <w:highlight w:val="yellow"/>
        </w:rPr>
        <w:sectPr w:rsidR="00AE5F84" w:rsidSect="006E1411">
          <w:headerReference w:type="even" r:id="rId19"/>
          <w:headerReference w:type="default" r:id="rId20"/>
          <w:headerReference w:type="first" r:id="rId21"/>
          <w:footerReference w:type="first" r:id="rId22"/>
          <w:pgSz w:w="11907" w:h="16840" w:code="9"/>
          <w:pgMar w:top="1134" w:right="1134" w:bottom="851" w:left="1418" w:header="1020" w:footer="964" w:gutter="0"/>
          <w:pgNumType w:start="1"/>
          <w:cols w:space="720"/>
          <w:titlePg/>
          <w:docGrid w:linePitch="299"/>
        </w:sectPr>
      </w:pPr>
    </w:p>
    <w:p w14:paraId="514CF396" w14:textId="77777777" w:rsidR="00086BE8" w:rsidRPr="002A2968" w:rsidRDefault="00086BE8" w:rsidP="00086BE8">
      <w:pPr>
        <w:rPr>
          <w:rFonts w:ascii="Calipri corpo" w:eastAsia="Arial" w:hAnsi="Calipri corpo" w:cs="Tahoma"/>
          <w:b/>
          <w:bCs/>
          <w:sz w:val="24"/>
          <w:highlight w:val="yellow"/>
        </w:rPr>
      </w:pPr>
    </w:p>
    <w:p w14:paraId="102995CA" w14:textId="77777777" w:rsidR="006524A7" w:rsidRPr="002A2968" w:rsidRDefault="006524A7" w:rsidP="006524A7">
      <w:pPr>
        <w:pStyle w:val="Corpodetexto"/>
        <w:jc w:val="right"/>
        <w:rPr>
          <w:rFonts w:ascii="Calipri corpo" w:hAnsi="Calipri corpo"/>
          <w:highlight w:val="yellow"/>
        </w:rPr>
      </w:pPr>
    </w:p>
    <w:p w14:paraId="2664271F" w14:textId="77777777" w:rsidR="00086BE8" w:rsidRPr="002A2968" w:rsidRDefault="00086BE8" w:rsidP="00086BE8">
      <w:pPr>
        <w:pStyle w:val="Corpodetexto"/>
        <w:spacing w:before="7"/>
        <w:rPr>
          <w:rFonts w:ascii="Calipri corpo" w:hAnsi="Calipri corpo"/>
          <w:sz w:val="12"/>
          <w:highlight w:val="yellow"/>
        </w:rPr>
      </w:pPr>
    </w:p>
    <w:p w14:paraId="6B3DA7B3" w14:textId="3F108FC9" w:rsidR="000F2F84" w:rsidRPr="00C419DE" w:rsidRDefault="00D368B3" w:rsidP="00EA519E">
      <w:pPr>
        <w:spacing w:after="120" w:line="276" w:lineRule="auto"/>
        <w:jc w:val="center"/>
        <w:rPr>
          <w:rFonts w:ascii="Calipri corpo" w:hAnsi="Calipri corpo" w:cstheme="minorHAnsi"/>
          <w:b/>
          <w:bCs/>
          <w:sz w:val="28"/>
          <w:szCs w:val="24"/>
        </w:rPr>
      </w:pPr>
      <w:r w:rsidRPr="00C419DE">
        <w:rPr>
          <w:rFonts w:ascii="Calipri corpo" w:hAnsi="Calipri corpo" w:cstheme="minorHAnsi"/>
          <w:b/>
          <w:bCs/>
          <w:sz w:val="28"/>
          <w:szCs w:val="24"/>
        </w:rPr>
        <w:t>DEMONSTRAÇÕES FINANCEIRAS</w:t>
      </w:r>
      <w:r w:rsidR="000F2F84" w:rsidRPr="00C419DE">
        <w:rPr>
          <w:rFonts w:ascii="Calipri corpo" w:hAnsi="Calipri corpo" w:cstheme="minorHAnsi"/>
          <w:b/>
          <w:bCs/>
          <w:sz w:val="28"/>
          <w:szCs w:val="24"/>
        </w:rPr>
        <w:t xml:space="preserve"> </w:t>
      </w:r>
      <w:r w:rsidR="0060719D">
        <w:rPr>
          <w:rFonts w:ascii="Calipri corpo" w:hAnsi="Calipri corpo" w:cstheme="minorHAnsi"/>
          <w:b/>
          <w:bCs/>
          <w:sz w:val="28"/>
          <w:szCs w:val="24"/>
        </w:rPr>
        <w:br/>
        <w:t>31</w:t>
      </w:r>
      <w:r w:rsidR="000F2F84" w:rsidRPr="00C419DE">
        <w:rPr>
          <w:rFonts w:ascii="Calipri corpo" w:hAnsi="Calipri corpo" w:cstheme="minorHAnsi"/>
          <w:b/>
          <w:bCs/>
          <w:sz w:val="28"/>
          <w:szCs w:val="24"/>
        </w:rPr>
        <w:t xml:space="preserve"> DE </w:t>
      </w:r>
      <w:r w:rsidR="0060719D">
        <w:rPr>
          <w:rFonts w:ascii="Calipri corpo" w:hAnsi="Calipri corpo" w:cstheme="minorHAnsi"/>
          <w:b/>
          <w:bCs/>
          <w:sz w:val="28"/>
          <w:szCs w:val="24"/>
        </w:rPr>
        <w:t>DEZEMBRO</w:t>
      </w:r>
      <w:r w:rsidR="00FB0BAC" w:rsidRPr="00C419DE">
        <w:rPr>
          <w:rFonts w:ascii="Calipri corpo" w:hAnsi="Calipri corpo" w:cstheme="minorHAnsi"/>
          <w:b/>
          <w:bCs/>
          <w:sz w:val="28"/>
          <w:szCs w:val="24"/>
        </w:rPr>
        <w:t xml:space="preserve"> </w:t>
      </w:r>
      <w:r w:rsidR="000F2F84" w:rsidRPr="00C419DE">
        <w:rPr>
          <w:rFonts w:ascii="Calipri corpo" w:hAnsi="Calipri corpo" w:cstheme="minorHAnsi"/>
          <w:b/>
          <w:bCs/>
          <w:sz w:val="28"/>
          <w:szCs w:val="24"/>
        </w:rPr>
        <w:t>DE 201</w:t>
      </w:r>
      <w:r w:rsidR="00492B40" w:rsidRPr="00C419DE">
        <w:rPr>
          <w:rFonts w:ascii="Calipri corpo" w:hAnsi="Calipri corpo" w:cstheme="minorHAnsi"/>
          <w:b/>
          <w:bCs/>
          <w:sz w:val="28"/>
          <w:szCs w:val="24"/>
        </w:rPr>
        <w:t>8</w:t>
      </w:r>
    </w:p>
    <w:p w14:paraId="37577D42" w14:textId="77777777" w:rsidR="000F2F84" w:rsidRPr="00C419DE" w:rsidRDefault="000F2F84" w:rsidP="004834C8">
      <w:pPr>
        <w:spacing w:after="120" w:line="276" w:lineRule="auto"/>
        <w:rPr>
          <w:rFonts w:ascii="Calipri corpo" w:hAnsi="Calipri corpo" w:cstheme="minorHAnsi"/>
          <w:b/>
          <w:bCs/>
          <w:sz w:val="28"/>
          <w:szCs w:val="24"/>
        </w:rPr>
      </w:pPr>
    </w:p>
    <w:p w14:paraId="326D10F0" w14:textId="77777777" w:rsidR="000F2F84" w:rsidRPr="00C419DE" w:rsidRDefault="000F2F84" w:rsidP="004834C8">
      <w:pPr>
        <w:spacing w:after="120" w:line="276" w:lineRule="auto"/>
        <w:rPr>
          <w:rFonts w:ascii="Calipri corpo" w:hAnsi="Calipri corpo" w:cstheme="minorHAnsi"/>
          <w:b/>
          <w:bCs/>
          <w:sz w:val="24"/>
          <w:szCs w:val="24"/>
        </w:rPr>
      </w:pPr>
    </w:p>
    <w:p w14:paraId="1D2F975D" w14:textId="77777777" w:rsidR="000F2F84" w:rsidRPr="001D6446" w:rsidRDefault="000F2F84" w:rsidP="00EB5835">
      <w:pPr>
        <w:autoSpaceDE w:val="0"/>
        <w:autoSpaceDN w:val="0"/>
        <w:adjustRightInd w:val="0"/>
        <w:spacing w:after="120" w:line="276" w:lineRule="auto"/>
        <w:jc w:val="center"/>
        <w:rPr>
          <w:rFonts w:ascii="Calipri corpo" w:hAnsi="Calipri corpo" w:cstheme="minorHAnsi"/>
          <w:b/>
          <w:bCs/>
          <w:sz w:val="26"/>
          <w:szCs w:val="24"/>
          <w:u w:val="single"/>
        </w:rPr>
      </w:pPr>
      <w:r w:rsidRPr="001D6446">
        <w:rPr>
          <w:rFonts w:ascii="Calipri corpo" w:hAnsi="Calipri corpo" w:cstheme="minorHAnsi"/>
          <w:b/>
          <w:bCs/>
          <w:sz w:val="26"/>
          <w:szCs w:val="24"/>
          <w:u w:val="single"/>
        </w:rPr>
        <w:t>CONTEÚDO</w:t>
      </w:r>
    </w:p>
    <w:p w14:paraId="45CE8BE6" w14:textId="77777777" w:rsidR="0026485D" w:rsidRPr="00C419DE" w:rsidRDefault="0026485D" w:rsidP="004834C8">
      <w:pPr>
        <w:autoSpaceDE w:val="0"/>
        <w:autoSpaceDN w:val="0"/>
        <w:adjustRightInd w:val="0"/>
        <w:spacing w:after="120" w:line="276" w:lineRule="auto"/>
        <w:rPr>
          <w:rFonts w:ascii="Calipri corpo" w:hAnsi="Calipri corpo" w:cstheme="minorHAnsi"/>
          <w:b/>
          <w:bCs/>
          <w:sz w:val="24"/>
          <w:szCs w:val="24"/>
        </w:rPr>
      </w:pPr>
    </w:p>
    <w:p w14:paraId="1FD9CA7A" w14:textId="77777777" w:rsidR="0026485D" w:rsidRPr="00C419DE" w:rsidRDefault="0026485D" w:rsidP="0026485D">
      <w:pPr>
        <w:spacing w:after="120" w:line="276" w:lineRule="auto"/>
        <w:rPr>
          <w:rFonts w:ascii="Calipri corpo" w:hAnsi="Calipri corpo" w:cstheme="minorHAnsi"/>
          <w:b/>
          <w:bCs/>
          <w:sz w:val="24"/>
          <w:szCs w:val="24"/>
        </w:rPr>
      </w:pPr>
      <w:r w:rsidRPr="00C419DE">
        <w:rPr>
          <w:rFonts w:ascii="Calipri corpo" w:hAnsi="Calipri corpo" w:cstheme="minorHAnsi"/>
          <w:b/>
          <w:bCs/>
          <w:sz w:val="24"/>
          <w:szCs w:val="24"/>
        </w:rPr>
        <w:t xml:space="preserve">Balanço Patrimonial </w:t>
      </w:r>
      <w:r w:rsidRPr="00C419DE">
        <w:rPr>
          <w:rFonts w:ascii="Calipri corpo" w:eastAsia="Arial Unicode MS" w:hAnsi="Calipri corpo" w:cstheme="minorHAnsi"/>
          <w:b/>
          <w:bCs/>
          <w:sz w:val="24"/>
          <w:szCs w:val="24"/>
        </w:rPr>
        <w:t xml:space="preserve">................................................................................................      </w:t>
      </w:r>
      <w:r w:rsidR="000914BE" w:rsidRPr="00C419DE">
        <w:rPr>
          <w:rFonts w:ascii="Calipri corpo" w:eastAsia="Arial Unicode MS" w:hAnsi="Calipri corpo" w:cstheme="minorHAnsi"/>
          <w:b/>
          <w:bCs/>
          <w:sz w:val="24"/>
          <w:szCs w:val="24"/>
        </w:rPr>
        <w:t xml:space="preserve"> </w:t>
      </w:r>
      <w:r w:rsidR="00D9415F" w:rsidRPr="00C419DE">
        <w:rPr>
          <w:rFonts w:ascii="Calipri corpo" w:eastAsia="Arial Unicode MS" w:hAnsi="Calipri corpo" w:cstheme="minorHAnsi"/>
          <w:b/>
          <w:bCs/>
          <w:sz w:val="24"/>
          <w:szCs w:val="24"/>
        </w:rPr>
        <w:t>2</w:t>
      </w:r>
    </w:p>
    <w:p w14:paraId="01396E96" w14:textId="77777777" w:rsidR="00427175" w:rsidRDefault="00427175" w:rsidP="00427175">
      <w:pPr>
        <w:spacing w:after="120" w:line="276" w:lineRule="auto"/>
        <w:rPr>
          <w:rFonts w:ascii="Calipri corpo" w:eastAsia="Arial Unicode MS" w:hAnsi="Calipri corpo" w:cstheme="minorHAnsi" w:hint="eastAsia"/>
          <w:b/>
          <w:bCs/>
          <w:sz w:val="24"/>
          <w:szCs w:val="24"/>
        </w:rPr>
      </w:pPr>
      <w:r w:rsidRPr="00C419DE">
        <w:rPr>
          <w:rFonts w:ascii="Calipri corpo" w:hAnsi="Calipri corpo" w:cstheme="minorHAnsi"/>
          <w:b/>
          <w:bCs/>
          <w:sz w:val="24"/>
          <w:szCs w:val="24"/>
        </w:rPr>
        <w:t>Demonstração do Resultado</w:t>
      </w:r>
      <w:r w:rsidRPr="00C419DE">
        <w:rPr>
          <w:rFonts w:ascii="Calipri corpo" w:eastAsia="Arial Unicode MS" w:hAnsi="Calipri corpo" w:cstheme="minorHAnsi"/>
          <w:b/>
          <w:bCs/>
          <w:sz w:val="24"/>
          <w:szCs w:val="24"/>
        </w:rPr>
        <w:t xml:space="preserve">.....................................................................................      </w:t>
      </w:r>
      <w:r w:rsidR="00D9415F" w:rsidRPr="00C419DE">
        <w:rPr>
          <w:rFonts w:ascii="Calipri corpo" w:eastAsia="Arial Unicode MS" w:hAnsi="Calipri corpo" w:cstheme="minorHAnsi"/>
          <w:b/>
          <w:bCs/>
          <w:sz w:val="24"/>
          <w:szCs w:val="24"/>
        </w:rPr>
        <w:t>3</w:t>
      </w:r>
    </w:p>
    <w:p w14:paraId="17D6B19D" w14:textId="297CDC6C" w:rsidR="00E05B50" w:rsidRDefault="00E05B50" w:rsidP="00E05B50">
      <w:pPr>
        <w:spacing w:after="120" w:line="276" w:lineRule="auto"/>
        <w:rPr>
          <w:rFonts w:ascii="Calipri corpo" w:eastAsia="Arial Unicode MS" w:hAnsi="Calipri corpo" w:cstheme="minorHAnsi" w:hint="eastAsia"/>
          <w:b/>
          <w:bCs/>
          <w:sz w:val="24"/>
          <w:szCs w:val="24"/>
        </w:rPr>
      </w:pPr>
      <w:r>
        <w:rPr>
          <w:rFonts w:ascii="Calipri corpo" w:hAnsi="Calipri corpo" w:cstheme="minorHAnsi"/>
          <w:b/>
          <w:bCs/>
          <w:sz w:val="24"/>
          <w:szCs w:val="24"/>
        </w:rPr>
        <w:t>Demonstração do</w:t>
      </w:r>
      <w:r w:rsidR="001D6446">
        <w:rPr>
          <w:rFonts w:ascii="Calipri corpo" w:hAnsi="Calipri corpo" w:cstheme="minorHAnsi"/>
          <w:b/>
          <w:bCs/>
          <w:sz w:val="24"/>
          <w:szCs w:val="24"/>
        </w:rPr>
        <w:t xml:space="preserve"> Resultado abrangente</w:t>
      </w:r>
      <w:r w:rsidRPr="00C419DE">
        <w:rPr>
          <w:rFonts w:ascii="Calipri corpo" w:eastAsia="Arial Unicode MS" w:hAnsi="Calipri corpo" w:cstheme="minorHAnsi"/>
          <w:b/>
          <w:bCs/>
          <w:sz w:val="24"/>
          <w:szCs w:val="24"/>
        </w:rPr>
        <w:t>...........................................................</w:t>
      </w:r>
      <w:r w:rsidR="001D6446">
        <w:rPr>
          <w:rFonts w:ascii="Calipri corpo" w:eastAsia="Arial Unicode MS" w:hAnsi="Calipri corpo" w:cstheme="minorHAnsi"/>
          <w:b/>
          <w:bCs/>
          <w:sz w:val="24"/>
          <w:szCs w:val="24"/>
        </w:rPr>
        <w:t>......</w:t>
      </w:r>
      <w:r w:rsidRPr="00C419DE">
        <w:rPr>
          <w:rFonts w:ascii="Calipri corpo" w:eastAsia="Arial Unicode MS" w:hAnsi="Calipri corpo" w:cstheme="minorHAnsi"/>
          <w:b/>
          <w:bCs/>
          <w:sz w:val="24"/>
          <w:szCs w:val="24"/>
        </w:rPr>
        <w:t xml:space="preserve">      </w:t>
      </w:r>
      <w:r>
        <w:rPr>
          <w:rFonts w:ascii="Calipri corpo" w:eastAsia="Arial Unicode MS" w:hAnsi="Calipri corpo" w:cstheme="minorHAnsi"/>
          <w:b/>
          <w:bCs/>
          <w:sz w:val="24"/>
          <w:szCs w:val="24"/>
        </w:rPr>
        <w:t>4</w:t>
      </w:r>
    </w:p>
    <w:p w14:paraId="1AEF758F" w14:textId="09F1B609" w:rsidR="00427175" w:rsidRPr="00C419DE" w:rsidRDefault="00427175" w:rsidP="00427175">
      <w:pPr>
        <w:spacing w:after="120" w:line="276" w:lineRule="auto"/>
        <w:rPr>
          <w:rFonts w:ascii="Calipri corpo" w:eastAsia="Arial Unicode MS" w:hAnsi="Calipri corpo" w:cstheme="minorHAnsi" w:hint="eastAsia"/>
          <w:b/>
          <w:bCs/>
          <w:sz w:val="24"/>
          <w:szCs w:val="24"/>
        </w:rPr>
      </w:pPr>
      <w:r w:rsidRPr="00C419DE">
        <w:rPr>
          <w:rFonts w:ascii="Calipri corpo" w:hAnsi="Calipri corpo" w:cstheme="minorHAnsi"/>
          <w:b/>
          <w:bCs/>
          <w:sz w:val="24"/>
          <w:szCs w:val="24"/>
        </w:rPr>
        <w:t>Demonstração das mutações do patrimônio líquido</w:t>
      </w:r>
      <w:r w:rsidRPr="00C419DE">
        <w:rPr>
          <w:rFonts w:ascii="Calipri corpo" w:eastAsia="Arial Unicode MS" w:hAnsi="Calipri corpo" w:cstheme="minorHAnsi"/>
          <w:b/>
          <w:bCs/>
          <w:sz w:val="24"/>
          <w:szCs w:val="24"/>
        </w:rPr>
        <w:t>..............................................</w:t>
      </w:r>
      <w:r w:rsidR="001E6177" w:rsidRPr="00C419DE">
        <w:rPr>
          <w:rFonts w:ascii="Calipri corpo" w:eastAsia="Arial Unicode MS" w:hAnsi="Calipri corpo" w:cstheme="minorHAnsi"/>
          <w:b/>
          <w:bCs/>
          <w:sz w:val="24"/>
          <w:szCs w:val="24"/>
        </w:rPr>
        <w:t>.</w:t>
      </w:r>
      <w:r w:rsidRPr="00C419DE">
        <w:rPr>
          <w:rFonts w:ascii="Calipri corpo" w:eastAsia="Arial Unicode MS" w:hAnsi="Calipri corpo" w:cstheme="minorHAnsi"/>
          <w:b/>
          <w:bCs/>
          <w:sz w:val="24"/>
          <w:szCs w:val="24"/>
        </w:rPr>
        <w:t xml:space="preserve">     </w:t>
      </w:r>
      <w:r w:rsidR="00AC2B47">
        <w:rPr>
          <w:rFonts w:ascii="Calipri corpo" w:eastAsia="Arial Unicode MS" w:hAnsi="Calipri corpo" w:cstheme="minorHAnsi"/>
          <w:b/>
          <w:bCs/>
          <w:sz w:val="24"/>
          <w:szCs w:val="24"/>
        </w:rPr>
        <w:t xml:space="preserve"> </w:t>
      </w:r>
      <w:r w:rsidR="00E05B50">
        <w:rPr>
          <w:rFonts w:ascii="Calipri corpo" w:eastAsia="Arial Unicode MS" w:hAnsi="Calipri corpo" w:cstheme="minorHAnsi"/>
          <w:b/>
          <w:bCs/>
          <w:sz w:val="24"/>
          <w:szCs w:val="24"/>
        </w:rPr>
        <w:t>5</w:t>
      </w:r>
    </w:p>
    <w:p w14:paraId="6F7DA981" w14:textId="383E3A7B" w:rsidR="00427175" w:rsidRPr="00C419DE" w:rsidRDefault="00427175" w:rsidP="00427175">
      <w:pPr>
        <w:spacing w:after="120" w:line="276" w:lineRule="auto"/>
        <w:rPr>
          <w:rFonts w:ascii="Calipri corpo" w:eastAsia="Arial Unicode MS" w:hAnsi="Calipri corpo" w:cstheme="minorHAnsi" w:hint="eastAsia"/>
          <w:b/>
          <w:bCs/>
          <w:sz w:val="24"/>
          <w:szCs w:val="24"/>
        </w:rPr>
      </w:pPr>
      <w:r w:rsidRPr="00C419DE">
        <w:rPr>
          <w:rFonts w:ascii="Calipri corpo" w:hAnsi="Calipri corpo" w:cstheme="minorHAnsi"/>
          <w:b/>
          <w:bCs/>
          <w:sz w:val="24"/>
          <w:szCs w:val="24"/>
        </w:rPr>
        <w:t>Demonstração dos fluxos de caixa...................</w:t>
      </w:r>
      <w:r w:rsidRPr="00C419DE">
        <w:rPr>
          <w:rFonts w:ascii="Calipri corpo" w:eastAsia="Arial Unicode MS" w:hAnsi="Calipri corpo" w:cstheme="minorHAnsi"/>
          <w:b/>
          <w:bCs/>
          <w:sz w:val="24"/>
          <w:szCs w:val="24"/>
        </w:rPr>
        <w:t>........................................................</w:t>
      </w:r>
      <w:r w:rsidR="001E6177" w:rsidRPr="00C419DE">
        <w:rPr>
          <w:rFonts w:ascii="Calipri corpo" w:eastAsia="Arial Unicode MS" w:hAnsi="Calipri corpo" w:cstheme="minorHAnsi"/>
          <w:b/>
          <w:bCs/>
          <w:sz w:val="24"/>
          <w:szCs w:val="24"/>
        </w:rPr>
        <w:t>.</w:t>
      </w:r>
      <w:r w:rsidRPr="00C419DE">
        <w:rPr>
          <w:rFonts w:ascii="Calipri corpo" w:eastAsia="Arial Unicode MS" w:hAnsi="Calipri corpo" w:cstheme="minorHAnsi"/>
          <w:b/>
          <w:bCs/>
          <w:sz w:val="24"/>
          <w:szCs w:val="24"/>
        </w:rPr>
        <w:t xml:space="preserve">      </w:t>
      </w:r>
      <w:r w:rsidR="00E05B50">
        <w:rPr>
          <w:rFonts w:ascii="Calipri corpo" w:eastAsia="Arial Unicode MS" w:hAnsi="Calipri corpo" w:cstheme="minorHAnsi"/>
          <w:b/>
          <w:bCs/>
          <w:sz w:val="24"/>
          <w:szCs w:val="24"/>
        </w:rPr>
        <w:t>6</w:t>
      </w:r>
    </w:p>
    <w:p w14:paraId="42DCA50C" w14:textId="76214349" w:rsidR="00427175" w:rsidRPr="00C419DE" w:rsidRDefault="00427175" w:rsidP="00427175">
      <w:pPr>
        <w:spacing w:after="120" w:line="276" w:lineRule="auto"/>
        <w:rPr>
          <w:rFonts w:ascii="Calipri corpo" w:eastAsia="Arial Unicode MS" w:hAnsi="Calipri corpo" w:cstheme="minorHAnsi" w:hint="eastAsia"/>
          <w:b/>
          <w:bCs/>
          <w:sz w:val="24"/>
          <w:szCs w:val="24"/>
        </w:rPr>
      </w:pPr>
      <w:r w:rsidRPr="00C419DE">
        <w:rPr>
          <w:rFonts w:ascii="Calipri corpo" w:hAnsi="Calipri corpo" w:cstheme="minorHAnsi"/>
          <w:b/>
          <w:bCs/>
          <w:sz w:val="24"/>
          <w:szCs w:val="24"/>
        </w:rPr>
        <w:t>Demonstração do valor adicionado</w:t>
      </w:r>
      <w:r w:rsidRPr="00C419DE">
        <w:rPr>
          <w:rFonts w:ascii="Calipri corpo" w:eastAsia="Arial Unicode MS" w:hAnsi="Calipri corpo" w:cstheme="minorHAnsi"/>
          <w:b/>
          <w:bCs/>
          <w:sz w:val="24"/>
          <w:szCs w:val="24"/>
        </w:rPr>
        <w:t>.........................................................................</w:t>
      </w:r>
      <w:r w:rsidR="001E6177" w:rsidRPr="00C419DE">
        <w:rPr>
          <w:rFonts w:ascii="Calipri corpo" w:eastAsia="Arial Unicode MS" w:hAnsi="Calipri corpo" w:cstheme="minorHAnsi"/>
          <w:b/>
          <w:bCs/>
          <w:sz w:val="24"/>
          <w:szCs w:val="24"/>
        </w:rPr>
        <w:t>..</w:t>
      </w:r>
      <w:r w:rsidRPr="00C419DE">
        <w:rPr>
          <w:rFonts w:ascii="Calipri corpo" w:eastAsia="Arial Unicode MS" w:hAnsi="Calipri corpo" w:cstheme="minorHAnsi"/>
          <w:b/>
          <w:bCs/>
          <w:sz w:val="24"/>
          <w:szCs w:val="24"/>
        </w:rPr>
        <w:t xml:space="preserve">     </w:t>
      </w:r>
      <w:r w:rsidR="00E05B50">
        <w:rPr>
          <w:rFonts w:ascii="Calipri corpo" w:eastAsia="Arial Unicode MS" w:hAnsi="Calipri corpo" w:cstheme="minorHAnsi"/>
          <w:b/>
          <w:bCs/>
          <w:sz w:val="24"/>
          <w:szCs w:val="24"/>
        </w:rPr>
        <w:t>7</w:t>
      </w:r>
    </w:p>
    <w:p w14:paraId="25B4A43D" w14:textId="7C86AFE1" w:rsidR="00427175" w:rsidRPr="00C419DE" w:rsidRDefault="00427175" w:rsidP="00427175">
      <w:pPr>
        <w:spacing w:after="120" w:line="276" w:lineRule="auto"/>
        <w:rPr>
          <w:rFonts w:ascii="Calipri corpo" w:hAnsi="Calipri corpo" w:cstheme="minorHAnsi"/>
          <w:b/>
          <w:bCs/>
          <w:sz w:val="24"/>
          <w:szCs w:val="24"/>
        </w:rPr>
      </w:pPr>
      <w:r w:rsidRPr="00C419DE">
        <w:rPr>
          <w:rFonts w:ascii="Calipri corpo" w:hAnsi="Calipri corpo" w:cstheme="minorHAnsi"/>
          <w:b/>
          <w:bCs/>
          <w:sz w:val="24"/>
          <w:szCs w:val="24"/>
        </w:rPr>
        <w:t>Nota explicativas às Demonstrações financeiras</w:t>
      </w:r>
      <w:r w:rsidR="00E17094" w:rsidRPr="00C419DE">
        <w:rPr>
          <w:rFonts w:ascii="Calipri corpo" w:hAnsi="Calipri corpo" w:cstheme="minorHAnsi"/>
          <w:b/>
          <w:bCs/>
          <w:sz w:val="24"/>
          <w:szCs w:val="24"/>
        </w:rPr>
        <w:t>..........................</w:t>
      </w:r>
      <w:r w:rsidRPr="00C419DE">
        <w:rPr>
          <w:rFonts w:ascii="Calipri corpo" w:eastAsia="Arial Unicode MS" w:hAnsi="Calipri corpo" w:cstheme="minorHAnsi"/>
          <w:b/>
          <w:bCs/>
          <w:sz w:val="24"/>
          <w:szCs w:val="24"/>
        </w:rPr>
        <w:t>........................</w:t>
      </w:r>
      <w:r w:rsidR="001E6177" w:rsidRPr="00C419DE">
        <w:rPr>
          <w:rFonts w:ascii="Calipri corpo" w:eastAsia="Arial Unicode MS" w:hAnsi="Calipri corpo" w:cstheme="minorHAnsi"/>
          <w:b/>
          <w:bCs/>
          <w:sz w:val="24"/>
          <w:szCs w:val="24"/>
        </w:rPr>
        <w:t>....</w:t>
      </w:r>
      <w:r w:rsidRPr="00C419DE">
        <w:rPr>
          <w:rFonts w:ascii="Calipri corpo" w:eastAsia="Arial Unicode MS" w:hAnsi="Calipri corpo" w:cstheme="minorHAnsi"/>
          <w:b/>
          <w:bCs/>
          <w:sz w:val="24"/>
          <w:szCs w:val="24"/>
        </w:rPr>
        <w:t xml:space="preserve"> </w:t>
      </w:r>
      <w:r w:rsidR="00231214" w:rsidRPr="00C419DE">
        <w:rPr>
          <w:rFonts w:ascii="Calipri corpo" w:eastAsia="Arial Unicode MS" w:hAnsi="Calipri corpo" w:cstheme="minorHAnsi"/>
          <w:b/>
          <w:bCs/>
          <w:sz w:val="24"/>
          <w:szCs w:val="24"/>
        </w:rPr>
        <w:t xml:space="preserve">    </w:t>
      </w:r>
      <w:r w:rsidR="00E05B50">
        <w:rPr>
          <w:rFonts w:ascii="Calipri corpo" w:eastAsia="Arial Unicode MS" w:hAnsi="Calipri corpo" w:cstheme="minorHAnsi"/>
          <w:b/>
          <w:bCs/>
          <w:sz w:val="24"/>
          <w:szCs w:val="24"/>
        </w:rPr>
        <w:t>8</w:t>
      </w:r>
      <w:r w:rsidR="000914BE" w:rsidRPr="00C419DE">
        <w:rPr>
          <w:rFonts w:ascii="Calipri corpo" w:eastAsia="Arial Unicode MS" w:hAnsi="Calipri corpo" w:cstheme="minorHAnsi"/>
          <w:b/>
          <w:bCs/>
          <w:sz w:val="24"/>
          <w:szCs w:val="24"/>
        </w:rPr>
        <w:t xml:space="preserve"> </w:t>
      </w:r>
      <w:r w:rsidR="00231214" w:rsidRPr="00C419DE">
        <w:rPr>
          <w:rFonts w:ascii="Calipri corpo" w:eastAsia="Arial Unicode MS" w:hAnsi="Calipri corpo" w:cstheme="minorHAnsi"/>
          <w:b/>
          <w:bCs/>
          <w:sz w:val="24"/>
          <w:szCs w:val="24"/>
        </w:rPr>
        <w:t xml:space="preserve">- </w:t>
      </w:r>
      <w:r w:rsidR="00DD0AFE" w:rsidRPr="00C419DE">
        <w:rPr>
          <w:rFonts w:ascii="Calipri corpo" w:eastAsia="Arial Unicode MS" w:hAnsi="Calipri corpo" w:cstheme="minorHAnsi"/>
          <w:b/>
          <w:bCs/>
          <w:sz w:val="24"/>
          <w:szCs w:val="24"/>
        </w:rPr>
        <w:t>3</w:t>
      </w:r>
      <w:r w:rsidR="00E05B50">
        <w:rPr>
          <w:rFonts w:ascii="Calipri corpo" w:eastAsia="Arial Unicode MS" w:hAnsi="Calipri corpo" w:cstheme="minorHAnsi"/>
          <w:b/>
          <w:bCs/>
          <w:sz w:val="24"/>
          <w:szCs w:val="24"/>
        </w:rPr>
        <w:t>7</w:t>
      </w:r>
    </w:p>
    <w:p w14:paraId="1E0D7AB3" w14:textId="77777777" w:rsidR="00010D4B" w:rsidRPr="00C419DE" w:rsidRDefault="00010D4B" w:rsidP="00D9415F">
      <w:pPr>
        <w:spacing w:after="120" w:line="276" w:lineRule="auto"/>
        <w:rPr>
          <w:rFonts w:ascii="Calipri corpo" w:hAnsi="Calipri corpo" w:cstheme="minorHAnsi"/>
          <w:b/>
          <w:bCs/>
          <w:sz w:val="24"/>
          <w:szCs w:val="24"/>
        </w:rPr>
      </w:pPr>
    </w:p>
    <w:p w14:paraId="0628E3E5" w14:textId="77777777" w:rsidR="00427175" w:rsidRPr="002A2968" w:rsidRDefault="00427175" w:rsidP="00427175">
      <w:pPr>
        <w:spacing w:after="120" w:line="276" w:lineRule="auto"/>
        <w:rPr>
          <w:rFonts w:ascii="Calipri corpo" w:hAnsi="Calipri corpo" w:cstheme="minorHAnsi"/>
          <w:b/>
          <w:bCs/>
          <w:sz w:val="24"/>
          <w:szCs w:val="24"/>
          <w:highlight w:val="yellow"/>
        </w:rPr>
      </w:pPr>
    </w:p>
    <w:p w14:paraId="69BB8AE0" w14:textId="77777777" w:rsidR="00427175" w:rsidRPr="002A2968" w:rsidRDefault="00427175" w:rsidP="00427175">
      <w:pPr>
        <w:spacing w:after="120" w:line="276" w:lineRule="auto"/>
        <w:rPr>
          <w:rFonts w:ascii="Calipri corpo" w:hAnsi="Calipri corpo" w:cstheme="minorHAnsi"/>
          <w:b/>
          <w:bCs/>
          <w:sz w:val="24"/>
          <w:szCs w:val="24"/>
          <w:highlight w:val="yellow"/>
        </w:rPr>
      </w:pPr>
    </w:p>
    <w:p w14:paraId="5ACBA68A" w14:textId="77777777" w:rsidR="009F52B5" w:rsidRPr="002A2968" w:rsidRDefault="009F52B5" w:rsidP="00427175">
      <w:pPr>
        <w:spacing w:after="120" w:line="276" w:lineRule="auto"/>
        <w:rPr>
          <w:rFonts w:ascii="Calipri corpo" w:hAnsi="Calipri corpo" w:cstheme="minorHAnsi"/>
          <w:b/>
          <w:bCs/>
          <w:color w:val="000000" w:themeColor="text1"/>
          <w:sz w:val="24"/>
          <w:szCs w:val="24"/>
          <w:highlight w:val="yellow"/>
        </w:rPr>
        <w:sectPr w:rsidR="009F52B5" w:rsidRPr="002A2968" w:rsidSect="008B4CB3">
          <w:headerReference w:type="even" r:id="rId23"/>
          <w:headerReference w:type="default" r:id="rId24"/>
          <w:footerReference w:type="even" r:id="rId25"/>
          <w:footerReference w:type="default" r:id="rId26"/>
          <w:headerReference w:type="first" r:id="rId27"/>
          <w:footerReference w:type="first" r:id="rId28"/>
          <w:pgSz w:w="11907" w:h="16840" w:code="9"/>
          <w:pgMar w:top="1134" w:right="1134" w:bottom="851" w:left="1418" w:header="709" w:footer="964" w:gutter="0"/>
          <w:pgNumType w:start="1"/>
          <w:cols w:space="720"/>
          <w:docGrid w:linePitch="272"/>
        </w:sectPr>
      </w:pPr>
    </w:p>
    <w:p w14:paraId="51C0DCF0" w14:textId="3A116FE3" w:rsidR="000F2F84" w:rsidRPr="002A2968" w:rsidRDefault="001A25C5" w:rsidP="00237E40">
      <w:pPr>
        <w:spacing w:after="120" w:line="276" w:lineRule="auto"/>
        <w:jc w:val="center"/>
        <w:rPr>
          <w:rFonts w:ascii="Calipri corpo" w:hAnsi="Calipri corpo" w:cstheme="minorHAnsi"/>
          <w:b/>
          <w:bCs/>
          <w:sz w:val="18"/>
          <w:szCs w:val="18"/>
          <w:highlight w:val="yellow"/>
        </w:rPr>
        <w:sectPr w:rsidR="000F2F84" w:rsidRPr="002A2968" w:rsidSect="008B4CB3">
          <w:pgSz w:w="16840" w:h="11907" w:orient="landscape" w:code="9"/>
          <w:pgMar w:top="1134" w:right="851" w:bottom="1418" w:left="1134" w:header="709" w:footer="964" w:gutter="0"/>
          <w:cols w:space="720"/>
          <w:docGrid w:linePitch="299"/>
        </w:sectPr>
      </w:pPr>
      <w:r w:rsidRPr="001A25C5">
        <w:rPr>
          <w:rFonts w:ascii="Calipri corpo" w:hAnsi="Calipri corpo" w:cstheme="minorHAnsi"/>
          <w:b/>
          <w:bCs/>
          <w:noProof/>
          <w:sz w:val="18"/>
          <w:szCs w:val="18"/>
          <w:lang w:eastAsia="pt-BR"/>
        </w:rPr>
        <w:lastRenderedPageBreak/>
        <w:drawing>
          <wp:inline distT="0" distB="0" distL="0" distR="0" wp14:anchorId="36FCED92" wp14:editId="21D463BC">
            <wp:extent cx="9432925" cy="5111115"/>
            <wp:effectExtent l="0" t="0" r="3175"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432925" cy="5111115"/>
                    </a:xfrm>
                    <a:prstGeom prst="rect">
                      <a:avLst/>
                    </a:prstGeom>
                  </pic:spPr>
                </pic:pic>
              </a:graphicData>
            </a:graphic>
          </wp:inline>
        </w:drawing>
      </w:r>
    </w:p>
    <w:p w14:paraId="7590DA35" w14:textId="6EFEC4D0" w:rsidR="00E814FB" w:rsidRDefault="005E58A4" w:rsidP="005B7156">
      <w:pPr>
        <w:pStyle w:val="Corpodetexto3"/>
        <w:spacing w:after="120" w:line="276" w:lineRule="auto"/>
        <w:ind w:left="284" w:right="-39"/>
        <w:rPr>
          <w:rFonts w:ascii="Calipri corpo" w:hAnsi="Calipri corpo"/>
          <w:noProof/>
          <w:highlight w:val="yellow"/>
        </w:rPr>
      </w:pPr>
      <w:r w:rsidRPr="005E58A4">
        <w:rPr>
          <w:noProof/>
        </w:rPr>
        <w:lastRenderedPageBreak/>
        <w:t xml:space="preserve"> </w:t>
      </w:r>
      <w:r w:rsidRPr="005E58A4">
        <w:rPr>
          <w:noProof/>
        </w:rPr>
        <w:drawing>
          <wp:inline distT="0" distB="0" distL="0" distR="0" wp14:anchorId="019DF5DB" wp14:editId="4224B265">
            <wp:extent cx="6840855" cy="7143115"/>
            <wp:effectExtent l="0" t="0" r="4445"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840855" cy="7143115"/>
                    </a:xfrm>
                    <a:prstGeom prst="rect">
                      <a:avLst/>
                    </a:prstGeom>
                  </pic:spPr>
                </pic:pic>
              </a:graphicData>
            </a:graphic>
          </wp:inline>
        </w:drawing>
      </w:r>
      <w:r w:rsidR="00197DB8" w:rsidRPr="00197DB8">
        <w:rPr>
          <w:noProof/>
        </w:rPr>
        <w:t xml:space="preserve"> </w:t>
      </w:r>
    </w:p>
    <w:p w14:paraId="099B8710" w14:textId="77777777" w:rsidR="00FF624A" w:rsidRDefault="00FF624A" w:rsidP="005B7156">
      <w:pPr>
        <w:pStyle w:val="Corpodetexto3"/>
        <w:spacing w:after="120" w:line="276" w:lineRule="auto"/>
        <w:ind w:left="284" w:right="-39"/>
        <w:rPr>
          <w:rFonts w:ascii="Calipri corpo" w:hAnsi="Calipri corpo"/>
          <w:noProof/>
          <w:highlight w:val="yellow"/>
        </w:rPr>
      </w:pPr>
    </w:p>
    <w:p w14:paraId="6BBA3F02" w14:textId="77777777" w:rsidR="005A3FCF" w:rsidRDefault="005A3FCF" w:rsidP="005B7156">
      <w:pPr>
        <w:pStyle w:val="Corpodetexto3"/>
        <w:spacing w:after="120" w:line="276" w:lineRule="auto"/>
        <w:ind w:left="284" w:right="-39"/>
        <w:rPr>
          <w:rFonts w:ascii="Calipri corpo" w:hAnsi="Calipri corpo"/>
          <w:noProof/>
          <w:highlight w:val="yellow"/>
        </w:rPr>
        <w:sectPr w:rsidR="005A3FCF" w:rsidSect="00E35438">
          <w:headerReference w:type="even" r:id="rId31"/>
          <w:headerReference w:type="default" r:id="rId32"/>
          <w:headerReference w:type="first" r:id="rId33"/>
          <w:footerReference w:type="first" r:id="rId34"/>
          <w:pgSz w:w="11907" w:h="16840" w:code="9"/>
          <w:pgMar w:top="1134" w:right="567" w:bottom="851" w:left="567" w:header="709" w:footer="964" w:gutter="0"/>
          <w:cols w:space="720"/>
          <w:titlePg/>
          <w:docGrid w:linePitch="299"/>
        </w:sectPr>
      </w:pPr>
    </w:p>
    <w:p w14:paraId="382E65D8" w14:textId="77777777" w:rsidR="009A536D" w:rsidRDefault="009A536D" w:rsidP="005B7156">
      <w:pPr>
        <w:pStyle w:val="Corpodetexto3"/>
        <w:spacing w:after="120" w:line="276" w:lineRule="auto"/>
        <w:ind w:left="284" w:right="-39"/>
        <w:rPr>
          <w:rFonts w:ascii="Calipri corpo" w:hAnsi="Calipri corpo"/>
          <w:noProof/>
          <w:highlight w:val="yellow"/>
        </w:rPr>
      </w:pPr>
    </w:p>
    <w:p w14:paraId="1F646CE9" w14:textId="3C69602B" w:rsidR="00F34E75" w:rsidRPr="002A2968" w:rsidRDefault="009A536D" w:rsidP="005B7156">
      <w:pPr>
        <w:pStyle w:val="Corpodetexto3"/>
        <w:spacing w:after="120" w:line="276" w:lineRule="auto"/>
        <w:ind w:left="284" w:right="-39"/>
        <w:rPr>
          <w:rFonts w:ascii="Calipri corpo" w:hAnsi="Calipri corpo"/>
          <w:noProof/>
          <w:highlight w:val="yellow"/>
        </w:rPr>
      </w:pPr>
      <w:r w:rsidRPr="009A536D">
        <w:rPr>
          <w:noProof/>
        </w:rPr>
        <w:drawing>
          <wp:inline distT="0" distB="0" distL="0" distR="0" wp14:anchorId="1DE0C335" wp14:editId="47D76FBE">
            <wp:extent cx="5937250" cy="3422650"/>
            <wp:effectExtent l="0" t="0" r="635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7250" cy="3422650"/>
                    </a:xfrm>
                    <a:prstGeom prst="rect">
                      <a:avLst/>
                    </a:prstGeom>
                    <a:noFill/>
                    <a:ln>
                      <a:noFill/>
                    </a:ln>
                  </pic:spPr>
                </pic:pic>
              </a:graphicData>
            </a:graphic>
          </wp:inline>
        </w:drawing>
      </w:r>
    </w:p>
    <w:p w14:paraId="6AB2DF96" w14:textId="77777777" w:rsidR="00F34E75" w:rsidRPr="002A2968" w:rsidRDefault="00F34E75" w:rsidP="005B7156">
      <w:pPr>
        <w:pStyle w:val="Corpodetexto3"/>
        <w:spacing w:after="120" w:line="276" w:lineRule="auto"/>
        <w:ind w:left="284" w:right="-39"/>
        <w:rPr>
          <w:rFonts w:ascii="Calipri corpo" w:hAnsi="Calipri corpo"/>
          <w:noProof/>
          <w:highlight w:val="yellow"/>
        </w:rPr>
      </w:pPr>
    </w:p>
    <w:p w14:paraId="42779C55" w14:textId="38C75C14" w:rsidR="00C06ADE" w:rsidRPr="002A2968" w:rsidRDefault="00C06ADE" w:rsidP="00210CAF">
      <w:pPr>
        <w:pStyle w:val="Corpodetexto3"/>
        <w:spacing w:after="120" w:line="276" w:lineRule="auto"/>
        <w:ind w:right="-39"/>
        <w:rPr>
          <w:rFonts w:ascii="Calipri corpo" w:hAnsi="Calipri corpo" w:cstheme="minorHAnsi"/>
          <w:color w:val="auto"/>
          <w:highlight w:val="yellow"/>
        </w:rPr>
        <w:sectPr w:rsidR="00C06ADE" w:rsidRPr="002A2968" w:rsidSect="00E35438">
          <w:pgSz w:w="11907" w:h="16840" w:code="9"/>
          <w:pgMar w:top="1134" w:right="567" w:bottom="851" w:left="567" w:header="709" w:footer="964" w:gutter="0"/>
          <w:cols w:space="720"/>
          <w:titlePg/>
          <w:docGrid w:linePitch="299"/>
        </w:sectPr>
      </w:pPr>
    </w:p>
    <w:p w14:paraId="3321923A" w14:textId="217A20AF" w:rsidR="007C45F8" w:rsidRDefault="00232495" w:rsidP="00EA519E">
      <w:pPr>
        <w:ind w:left="284"/>
        <w:rPr>
          <w:rFonts w:ascii="Calipri corpo" w:hAnsi="Calipri corpo" w:cstheme="minorHAnsi"/>
          <w:b/>
          <w:bCs/>
          <w:highlight w:val="yellow"/>
        </w:rPr>
      </w:pPr>
      <w:r w:rsidRPr="009142E1">
        <w:rPr>
          <w:rFonts w:ascii="Calipri corpo" w:hAnsi="Calipri corpo" w:cstheme="minorHAnsi"/>
          <w:b/>
          <w:bCs/>
          <w:noProof/>
          <w:lang w:eastAsia="pt-BR"/>
        </w:rPr>
        <w:lastRenderedPageBreak/>
        <w:drawing>
          <wp:inline distT="0" distB="0" distL="0" distR="0" wp14:anchorId="5A1AC9A2" wp14:editId="5FC13C35">
            <wp:extent cx="9432925" cy="5266690"/>
            <wp:effectExtent l="0" t="0" r="3175" b="381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432925" cy="5266690"/>
                    </a:xfrm>
                    <a:prstGeom prst="rect">
                      <a:avLst/>
                    </a:prstGeom>
                  </pic:spPr>
                </pic:pic>
              </a:graphicData>
            </a:graphic>
          </wp:inline>
        </w:drawing>
      </w:r>
    </w:p>
    <w:p w14:paraId="2F931F82" w14:textId="77777777" w:rsidR="00232495" w:rsidRDefault="00232495" w:rsidP="00EA519E">
      <w:pPr>
        <w:ind w:left="284"/>
        <w:rPr>
          <w:rFonts w:ascii="Calipri corpo" w:hAnsi="Calipri corpo" w:cstheme="minorHAnsi"/>
          <w:b/>
          <w:bCs/>
          <w:highlight w:val="yellow"/>
        </w:rPr>
      </w:pPr>
    </w:p>
    <w:p w14:paraId="6AB1EBC8" w14:textId="77777777" w:rsidR="00232495" w:rsidRPr="002A2968" w:rsidRDefault="00232495" w:rsidP="00EA519E">
      <w:pPr>
        <w:ind w:left="284"/>
        <w:rPr>
          <w:rFonts w:ascii="Calipri corpo" w:hAnsi="Calipri corpo" w:cstheme="minorHAnsi"/>
          <w:b/>
          <w:bCs/>
          <w:highlight w:val="yellow"/>
        </w:rPr>
        <w:sectPr w:rsidR="00232495" w:rsidRPr="002A2968" w:rsidSect="00F26E09">
          <w:headerReference w:type="even" r:id="rId37"/>
          <w:headerReference w:type="default" r:id="rId38"/>
          <w:headerReference w:type="first" r:id="rId39"/>
          <w:pgSz w:w="16840" w:h="11907" w:orient="landscape" w:code="9"/>
          <w:pgMar w:top="1418" w:right="1134" w:bottom="851" w:left="851" w:header="0" w:footer="964" w:gutter="0"/>
          <w:cols w:space="720"/>
          <w:titlePg/>
          <w:docGrid w:linePitch="299"/>
        </w:sectPr>
      </w:pPr>
    </w:p>
    <w:p w14:paraId="4CB3E828" w14:textId="15D0E2DA" w:rsidR="007C45F8" w:rsidRPr="00B71F28" w:rsidRDefault="005B7156" w:rsidP="00237E40">
      <w:pPr>
        <w:pStyle w:val="Corpodetexto3"/>
        <w:spacing w:after="120" w:line="276" w:lineRule="auto"/>
        <w:ind w:right="-39"/>
        <w:rPr>
          <w:rFonts w:ascii="Calipri corpo" w:hAnsi="Calipri corpo" w:cstheme="minorHAnsi"/>
          <w:b/>
          <w:bCs/>
          <w:snapToGrid/>
          <w:color w:val="auto"/>
          <w:sz w:val="22"/>
          <w:szCs w:val="22"/>
        </w:rPr>
      </w:pPr>
      <w:r w:rsidRPr="002A2968">
        <w:rPr>
          <w:rFonts w:ascii="Calipri corpo" w:hAnsi="Calipri corpo" w:cstheme="minorHAnsi"/>
          <w:noProof/>
          <w:color w:val="auto"/>
          <w:highlight w:val="yellow"/>
        </w:rPr>
        <w:lastRenderedPageBreak/>
        <w:t xml:space="preserve"> </w:t>
      </w:r>
      <w:r w:rsidR="00C62D37" w:rsidRPr="002A2968">
        <w:rPr>
          <w:rFonts w:ascii="Calipri corpo" w:hAnsi="Calipri corpo" w:cstheme="minorHAnsi"/>
          <w:color w:val="auto"/>
          <w:highlight w:val="yellow"/>
        </w:rPr>
        <w:t xml:space="preserve"> </w:t>
      </w:r>
      <w:r w:rsidR="003C6898" w:rsidRPr="003C6898">
        <w:rPr>
          <w:noProof/>
        </w:rPr>
        <w:t xml:space="preserve"> </w:t>
      </w:r>
      <w:r w:rsidR="00806820" w:rsidRPr="00806820">
        <w:rPr>
          <w:noProof/>
        </w:rPr>
        <w:t xml:space="preserve"> </w:t>
      </w:r>
    </w:p>
    <w:p w14:paraId="2CDE34AD" w14:textId="4C0C25CF" w:rsidR="007C45F8" w:rsidRPr="00B71F28" w:rsidRDefault="00465C4D" w:rsidP="00237E40">
      <w:pPr>
        <w:pStyle w:val="Corpodetexto3"/>
        <w:spacing w:after="120" w:line="276" w:lineRule="auto"/>
        <w:ind w:right="-39"/>
        <w:rPr>
          <w:rFonts w:ascii="Calipri corpo" w:hAnsi="Calipri corpo" w:cstheme="minorHAnsi"/>
          <w:b/>
          <w:bCs/>
          <w:color w:val="auto"/>
          <w:sz w:val="22"/>
          <w:szCs w:val="22"/>
        </w:rPr>
        <w:sectPr w:rsidR="007C45F8" w:rsidRPr="00B71F28" w:rsidSect="008B4CB3">
          <w:pgSz w:w="11907" w:h="16840" w:code="9"/>
          <w:pgMar w:top="1134" w:right="1134" w:bottom="851" w:left="1418" w:header="709" w:footer="964" w:gutter="0"/>
          <w:cols w:space="720"/>
          <w:titlePg/>
          <w:docGrid w:linePitch="272"/>
        </w:sectPr>
      </w:pPr>
      <w:r w:rsidRPr="00465C4D">
        <w:rPr>
          <w:noProof/>
        </w:rPr>
        <w:drawing>
          <wp:inline distT="0" distB="0" distL="0" distR="0" wp14:anchorId="15BDEF83" wp14:editId="603EF9BB">
            <wp:extent cx="5940425" cy="7362433"/>
            <wp:effectExtent l="0" t="0" r="3175" b="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0425" cy="7362433"/>
                    </a:xfrm>
                    <a:prstGeom prst="rect">
                      <a:avLst/>
                    </a:prstGeom>
                    <a:noFill/>
                    <a:ln>
                      <a:noFill/>
                    </a:ln>
                  </pic:spPr>
                </pic:pic>
              </a:graphicData>
            </a:graphic>
          </wp:inline>
        </w:drawing>
      </w:r>
    </w:p>
    <w:p w14:paraId="6397AB22" w14:textId="51A7FF2F" w:rsidR="007C45F8" w:rsidRPr="001D0AE9" w:rsidRDefault="005B7156" w:rsidP="00237E40">
      <w:pPr>
        <w:pStyle w:val="Corpodetexto3"/>
        <w:spacing w:after="120" w:line="276" w:lineRule="auto"/>
        <w:ind w:right="-39"/>
        <w:rPr>
          <w:rFonts w:ascii="Calipri corpo" w:hAnsi="Calipri corpo"/>
          <w:noProof/>
        </w:rPr>
      </w:pPr>
      <w:r w:rsidRPr="00B71F28">
        <w:rPr>
          <w:rFonts w:ascii="Calipri corpo" w:hAnsi="Calipri corpo" w:cstheme="minorHAnsi"/>
          <w:noProof/>
          <w:color w:val="auto"/>
        </w:rPr>
        <w:lastRenderedPageBreak/>
        <w:t xml:space="preserve"> </w:t>
      </w:r>
      <w:r w:rsidR="002D77FF" w:rsidRPr="002D77FF">
        <w:rPr>
          <w:rFonts w:ascii="Calipri corpo" w:hAnsi="Calipri corpo" w:cstheme="minorHAnsi"/>
          <w:noProof/>
          <w:color w:val="auto"/>
        </w:rPr>
        <w:drawing>
          <wp:inline distT="0" distB="0" distL="0" distR="0" wp14:anchorId="606991D5" wp14:editId="4C2AB5E7">
            <wp:extent cx="5940425" cy="6243955"/>
            <wp:effectExtent l="0" t="0" r="3175" b="444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940425" cy="6243955"/>
                    </a:xfrm>
                    <a:prstGeom prst="rect">
                      <a:avLst/>
                    </a:prstGeom>
                  </pic:spPr>
                </pic:pic>
              </a:graphicData>
            </a:graphic>
          </wp:inline>
        </w:drawing>
      </w:r>
    </w:p>
    <w:p w14:paraId="65EB6823" w14:textId="37926D26" w:rsidR="004C7B5B" w:rsidRPr="002A2968" w:rsidRDefault="004C7B5B" w:rsidP="00237E40">
      <w:pPr>
        <w:pStyle w:val="Corpodetexto3"/>
        <w:spacing w:after="120" w:line="276" w:lineRule="auto"/>
        <w:ind w:right="-39"/>
        <w:rPr>
          <w:rFonts w:ascii="Calipri corpo" w:hAnsi="Calipri corpo"/>
          <w:noProof/>
          <w:highlight w:val="yellow"/>
        </w:rPr>
      </w:pPr>
    </w:p>
    <w:p w14:paraId="1E6C75E7" w14:textId="548ADF20" w:rsidR="00D35E65" w:rsidRDefault="00D35E65" w:rsidP="00237E40">
      <w:pPr>
        <w:pStyle w:val="Corpodetexto3"/>
        <w:spacing w:after="120" w:line="276" w:lineRule="auto"/>
        <w:ind w:right="-39"/>
        <w:rPr>
          <w:rFonts w:ascii="Calipri corpo" w:hAnsi="Calipri corpo"/>
          <w:highlight w:val="yellow"/>
        </w:rPr>
      </w:pPr>
      <w:r>
        <w:rPr>
          <w:rFonts w:ascii="Calipri corpo" w:hAnsi="Calipri corpo"/>
          <w:highlight w:val="yellow"/>
        </w:rPr>
        <w:br w:type="page"/>
      </w:r>
    </w:p>
    <w:p w14:paraId="38748441" w14:textId="77777777" w:rsidR="00D35E65" w:rsidRPr="004766C6" w:rsidRDefault="00D35E65" w:rsidP="004766C6">
      <w:pPr>
        <w:rPr>
          <w:highlight w:val="yellow"/>
        </w:rPr>
      </w:pPr>
    </w:p>
    <w:p w14:paraId="2D909719" w14:textId="155FAA7C" w:rsidR="00110A38" w:rsidRPr="008451DD" w:rsidRDefault="006D4468" w:rsidP="00492B40">
      <w:pPr>
        <w:pStyle w:val="Ttulo3"/>
        <w:ind w:right="-1" w:firstLine="0"/>
        <w:rPr>
          <w:rFonts w:asciiTheme="minorHAnsi" w:hAnsiTheme="minorHAnsi" w:cstheme="minorHAnsi"/>
          <w:sz w:val="28"/>
          <w:szCs w:val="28"/>
        </w:rPr>
      </w:pPr>
      <w:r w:rsidRPr="008451DD">
        <w:rPr>
          <w:rFonts w:asciiTheme="minorHAnsi" w:hAnsiTheme="minorHAnsi" w:cstheme="minorHAnsi"/>
          <w:sz w:val="28"/>
          <w:szCs w:val="28"/>
        </w:rPr>
        <w:t>NOTA</w:t>
      </w:r>
      <w:r w:rsidR="0026485D" w:rsidRPr="008451DD">
        <w:rPr>
          <w:rFonts w:asciiTheme="minorHAnsi" w:hAnsiTheme="minorHAnsi" w:cstheme="minorHAnsi"/>
          <w:sz w:val="28"/>
          <w:szCs w:val="28"/>
        </w:rPr>
        <w:t xml:space="preserve">S EXPLICATIVAS </w:t>
      </w:r>
      <w:r w:rsidR="0026485D" w:rsidRPr="008451DD">
        <w:rPr>
          <w:rFonts w:asciiTheme="minorHAnsi" w:hAnsiTheme="minorHAnsi" w:cstheme="minorHAnsi" w:hint="eastAsia"/>
          <w:sz w:val="28"/>
          <w:szCs w:val="28"/>
        </w:rPr>
        <w:t>À</w:t>
      </w:r>
      <w:r w:rsidR="0026485D" w:rsidRPr="008451DD">
        <w:rPr>
          <w:rFonts w:asciiTheme="minorHAnsi" w:hAnsiTheme="minorHAnsi" w:cstheme="minorHAnsi"/>
          <w:sz w:val="28"/>
          <w:szCs w:val="28"/>
        </w:rPr>
        <w:t>S DEMONSTRA</w:t>
      </w:r>
      <w:r w:rsidR="0026485D" w:rsidRPr="008451DD">
        <w:rPr>
          <w:rFonts w:asciiTheme="minorHAnsi" w:hAnsiTheme="minorHAnsi" w:cstheme="minorHAnsi" w:hint="eastAsia"/>
          <w:sz w:val="28"/>
          <w:szCs w:val="28"/>
        </w:rPr>
        <w:t>ÇÕ</w:t>
      </w:r>
      <w:r w:rsidR="0026485D" w:rsidRPr="008451DD">
        <w:rPr>
          <w:rFonts w:asciiTheme="minorHAnsi" w:hAnsiTheme="minorHAnsi" w:cstheme="minorHAnsi"/>
          <w:sz w:val="28"/>
          <w:szCs w:val="28"/>
        </w:rPr>
        <w:t xml:space="preserve">ES </w:t>
      </w:r>
      <w:r w:rsidRPr="008451DD">
        <w:rPr>
          <w:rFonts w:asciiTheme="minorHAnsi" w:hAnsiTheme="minorHAnsi" w:cstheme="minorHAnsi"/>
          <w:sz w:val="28"/>
          <w:szCs w:val="28"/>
        </w:rPr>
        <w:t xml:space="preserve">FINANCEIRAS </w:t>
      </w:r>
      <w:r w:rsidR="00F902DA" w:rsidRPr="008451DD">
        <w:rPr>
          <w:rFonts w:asciiTheme="minorHAnsi" w:hAnsiTheme="minorHAnsi" w:cstheme="minorHAnsi"/>
          <w:sz w:val="28"/>
          <w:szCs w:val="28"/>
        </w:rPr>
        <w:t>EM 31 DE DEZEMBRO DE 2018</w:t>
      </w:r>
      <w:r w:rsidR="002D77FF" w:rsidRPr="008451DD">
        <w:rPr>
          <w:rFonts w:asciiTheme="minorHAnsi" w:hAnsiTheme="minorHAnsi" w:cstheme="minorHAnsi"/>
          <w:sz w:val="28"/>
          <w:szCs w:val="28"/>
        </w:rPr>
        <w:t xml:space="preserve"> E DE 2017</w:t>
      </w:r>
    </w:p>
    <w:p w14:paraId="1F0170A0" w14:textId="77777777" w:rsidR="0026485D" w:rsidRPr="006E1411" w:rsidRDefault="0026485D" w:rsidP="0026485D">
      <w:pPr>
        <w:rPr>
          <w:rFonts w:cstheme="minorHAnsi"/>
          <w:lang w:eastAsia="pt-BR"/>
        </w:rPr>
      </w:pPr>
    </w:p>
    <w:p w14:paraId="154A7C19" w14:textId="77777777" w:rsidR="0045429C" w:rsidRPr="006E1411" w:rsidRDefault="0045429C" w:rsidP="0045429C">
      <w:pPr>
        <w:pStyle w:val="Corpodetexto3"/>
        <w:numPr>
          <w:ilvl w:val="0"/>
          <w:numId w:val="1"/>
        </w:numPr>
        <w:spacing w:after="120" w:line="276" w:lineRule="auto"/>
        <w:ind w:left="0" w:right="-39" w:firstLine="0"/>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 xml:space="preserve">Contexto </w:t>
      </w:r>
      <w:r w:rsidR="0054100C" w:rsidRPr="006E1411">
        <w:rPr>
          <w:rFonts w:asciiTheme="minorHAnsi" w:hAnsiTheme="minorHAnsi" w:cstheme="minorHAnsi"/>
          <w:b/>
          <w:bCs/>
          <w:color w:val="auto"/>
          <w:sz w:val="22"/>
          <w:szCs w:val="22"/>
        </w:rPr>
        <w:t>o</w:t>
      </w:r>
      <w:r w:rsidRPr="006E1411">
        <w:rPr>
          <w:rFonts w:asciiTheme="minorHAnsi" w:hAnsiTheme="minorHAnsi" w:cstheme="minorHAnsi"/>
          <w:b/>
          <w:bCs/>
          <w:color w:val="auto"/>
          <w:sz w:val="22"/>
          <w:szCs w:val="22"/>
        </w:rPr>
        <w:t>peracional</w:t>
      </w:r>
    </w:p>
    <w:p w14:paraId="658799FB" w14:textId="77777777" w:rsidR="0045429C" w:rsidRPr="006E1411" w:rsidRDefault="0045429C" w:rsidP="0045429C">
      <w:pPr>
        <w:pStyle w:val="Corpodetexto3"/>
        <w:numPr>
          <w:ilvl w:val="1"/>
          <w:numId w:val="1"/>
        </w:numPr>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Objetivo social</w:t>
      </w:r>
    </w:p>
    <w:p w14:paraId="1E2B164A" w14:textId="77777777"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A CEB LAJEADO S.A.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CEBLajeado</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ou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Companhia</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uma sociedade an</w:t>
      </w:r>
      <w:r w:rsidRPr="006E1411">
        <w:rPr>
          <w:rFonts w:asciiTheme="minorHAnsi" w:hAnsiTheme="minorHAnsi" w:cstheme="minorHAnsi" w:hint="eastAsia"/>
          <w:color w:val="auto"/>
          <w:sz w:val="22"/>
          <w:szCs w:val="22"/>
        </w:rPr>
        <w:t>ô</w:t>
      </w:r>
      <w:r w:rsidRPr="006E1411">
        <w:rPr>
          <w:rFonts w:asciiTheme="minorHAnsi" w:hAnsiTheme="minorHAnsi" w:cstheme="minorHAnsi"/>
          <w:color w:val="auto"/>
          <w:sz w:val="22"/>
          <w:szCs w:val="22"/>
        </w:rPr>
        <w:t>nima de capital fechado</w:t>
      </w:r>
      <w:r w:rsidR="002D02E8" w:rsidRPr="006E1411">
        <w:rPr>
          <w:rFonts w:asciiTheme="minorHAnsi" w:hAnsiTheme="minorHAnsi" w:cstheme="minorHAnsi"/>
          <w:color w:val="auto"/>
          <w:sz w:val="22"/>
          <w:szCs w:val="22"/>
        </w:rPr>
        <w:t>,</w:t>
      </w:r>
      <w:r w:rsidRPr="006E1411">
        <w:rPr>
          <w:rFonts w:asciiTheme="minorHAnsi" w:hAnsiTheme="minorHAnsi" w:cstheme="minorHAnsi"/>
          <w:color w:val="auto"/>
          <w:sz w:val="22"/>
          <w:szCs w:val="22"/>
        </w:rPr>
        <w:t xml:space="preserve"> de direito privado, controlada pela </w:t>
      </w:r>
      <w:r w:rsidRPr="006E1411">
        <w:rPr>
          <w:rFonts w:asciiTheme="minorHAnsi" w:hAnsiTheme="minorHAnsi" w:cstheme="minorHAnsi"/>
          <w:i/>
          <w:iCs/>
          <w:color w:val="auto"/>
          <w:sz w:val="22"/>
          <w:szCs w:val="22"/>
        </w:rPr>
        <w:t>holding</w:t>
      </w:r>
      <w:r w:rsidRPr="006E1411">
        <w:rPr>
          <w:rFonts w:asciiTheme="minorHAnsi" w:hAnsiTheme="minorHAnsi" w:cstheme="minorHAnsi"/>
          <w:color w:val="auto"/>
          <w:sz w:val="22"/>
          <w:szCs w:val="22"/>
        </w:rPr>
        <w:t xml:space="preserve"> Companhia Energ</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tica de Bras</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 xml:space="preserve">lia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CEB e </w:t>
      </w:r>
      <w:r w:rsidR="00920562" w:rsidRPr="006E1411">
        <w:rPr>
          <w:rFonts w:asciiTheme="minorHAnsi" w:hAnsiTheme="minorHAnsi" w:cstheme="minorHAnsi" w:hint="eastAsia"/>
          <w:color w:val="auto"/>
          <w:sz w:val="22"/>
          <w:szCs w:val="22"/>
        </w:rPr>
        <w:t>é</w:t>
      </w:r>
      <w:r w:rsidR="00920562"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uma coligada d</w:t>
      </w:r>
      <w:r w:rsidR="00B06DB9" w:rsidRPr="006E1411">
        <w:rPr>
          <w:rFonts w:asciiTheme="minorHAnsi" w:hAnsiTheme="minorHAnsi" w:cstheme="minorHAnsi"/>
          <w:color w:val="auto"/>
          <w:sz w:val="22"/>
          <w:szCs w:val="22"/>
        </w:rPr>
        <w:t>a</w:t>
      </w:r>
      <w:r w:rsidRPr="006E1411">
        <w:rPr>
          <w:rFonts w:asciiTheme="minorHAnsi" w:hAnsiTheme="minorHAnsi" w:cstheme="minorHAnsi"/>
          <w:color w:val="auto"/>
          <w:sz w:val="22"/>
          <w:szCs w:val="22"/>
        </w:rPr>
        <w:t xml:space="preserve"> Centrais El</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tricas Brasileiras S.A.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ELETROBR</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S. Foi constitu</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da em 22 de fevereiro de 2000, e autorizada a funcionar pela Lei Distrital n</w:t>
      </w:r>
      <w:r w:rsidRPr="006E1411">
        <w:rPr>
          <w:rFonts w:asciiTheme="minorHAnsi" w:hAnsiTheme="minorHAnsi" w:cstheme="minorHAnsi" w:hint="eastAsia"/>
          <w:color w:val="auto"/>
          <w:sz w:val="22"/>
          <w:szCs w:val="22"/>
        </w:rPr>
        <w:t>º</w:t>
      </w:r>
      <w:r w:rsidRPr="006E1411">
        <w:rPr>
          <w:rFonts w:asciiTheme="minorHAnsi" w:hAnsiTheme="minorHAnsi" w:cstheme="minorHAnsi"/>
          <w:color w:val="auto"/>
          <w:sz w:val="22"/>
          <w:szCs w:val="22"/>
        </w:rPr>
        <w:t xml:space="preserve"> 2.515, de 31 de dezembro de 1999. Es</w:t>
      </w:r>
      <w:r w:rsidR="00B06DB9" w:rsidRPr="006E1411">
        <w:rPr>
          <w:rFonts w:asciiTheme="minorHAnsi" w:hAnsiTheme="minorHAnsi" w:cstheme="minorHAnsi"/>
          <w:color w:val="auto"/>
          <w:sz w:val="22"/>
          <w:szCs w:val="22"/>
        </w:rPr>
        <w:t>s</w:t>
      </w:r>
      <w:r w:rsidRPr="006E1411">
        <w:rPr>
          <w:rFonts w:asciiTheme="minorHAnsi" w:hAnsiTheme="minorHAnsi" w:cstheme="minorHAnsi"/>
          <w:color w:val="auto"/>
          <w:sz w:val="22"/>
          <w:szCs w:val="22"/>
        </w:rPr>
        <w:t>a lei foi alterada pela Lei n</w:t>
      </w:r>
      <w:r w:rsidRPr="006E1411">
        <w:rPr>
          <w:rFonts w:asciiTheme="minorHAnsi" w:hAnsiTheme="minorHAnsi" w:cstheme="minorHAnsi" w:hint="eastAsia"/>
          <w:color w:val="auto"/>
          <w:sz w:val="22"/>
          <w:szCs w:val="22"/>
        </w:rPr>
        <w:t>º</w:t>
      </w:r>
      <w:r w:rsidRPr="006E1411">
        <w:rPr>
          <w:rFonts w:asciiTheme="minorHAnsi" w:hAnsiTheme="minorHAnsi" w:cstheme="minorHAnsi"/>
          <w:color w:val="auto"/>
          <w:sz w:val="22"/>
          <w:szCs w:val="22"/>
        </w:rPr>
        <w:t xml:space="preserve"> 3.737, de 13 de janeiro de 2006, para autorizar a sua reestrutura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societ</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ria. Sua sede social est</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 localizada na cidade de Bras</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lia</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DF no endere</w:t>
      </w:r>
      <w:r w:rsidRPr="006E1411">
        <w:rPr>
          <w:rFonts w:asciiTheme="minorHAnsi" w:hAnsiTheme="minorHAnsi" w:cstheme="minorHAnsi" w:hint="eastAsia"/>
          <w:color w:val="auto"/>
          <w:sz w:val="22"/>
          <w:szCs w:val="22"/>
        </w:rPr>
        <w:t>ç</w:t>
      </w:r>
      <w:r w:rsidRPr="006E1411">
        <w:rPr>
          <w:rFonts w:asciiTheme="minorHAnsi" w:hAnsiTheme="minorHAnsi" w:cstheme="minorHAnsi"/>
          <w:color w:val="auto"/>
          <w:sz w:val="22"/>
          <w:szCs w:val="22"/>
        </w:rPr>
        <w:t xml:space="preserve">o SIA - </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rea de Servi</w:t>
      </w:r>
      <w:r w:rsidRPr="006E1411">
        <w:rPr>
          <w:rFonts w:asciiTheme="minorHAnsi" w:hAnsiTheme="minorHAnsi" w:cstheme="minorHAnsi" w:hint="eastAsia"/>
          <w:color w:val="auto"/>
          <w:sz w:val="22"/>
          <w:szCs w:val="22"/>
        </w:rPr>
        <w:t>ç</w:t>
      </w:r>
      <w:r w:rsidRPr="006E1411">
        <w:rPr>
          <w:rFonts w:asciiTheme="minorHAnsi" w:hAnsiTheme="minorHAnsi" w:cstheme="minorHAnsi"/>
          <w:color w:val="auto"/>
          <w:sz w:val="22"/>
          <w:szCs w:val="22"/>
        </w:rPr>
        <w:t>os P</w:t>
      </w:r>
      <w:r w:rsidRPr="006E1411">
        <w:rPr>
          <w:rFonts w:asciiTheme="minorHAnsi" w:hAnsiTheme="minorHAnsi" w:cstheme="minorHAnsi" w:hint="eastAsia"/>
          <w:color w:val="auto"/>
          <w:sz w:val="22"/>
          <w:szCs w:val="22"/>
        </w:rPr>
        <w:t>ú</w:t>
      </w:r>
      <w:r w:rsidRPr="006E1411">
        <w:rPr>
          <w:rFonts w:asciiTheme="minorHAnsi" w:hAnsiTheme="minorHAnsi" w:cstheme="minorHAnsi"/>
          <w:color w:val="auto"/>
          <w:sz w:val="22"/>
          <w:szCs w:val="22"/>
        </w:rPr>
        <w:t xml:space="preserve">blicos Lote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C</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Bloco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M</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w:t>
      </w:r>
    </w:p>
    <w:p w14:paraId="7602E222" w14:textId="77777777"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A CEBLajeado tem por objetivo a gera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e comercializa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 xml:space="preserve">o de energia produzida pelo </w:t>
      </w:r>
      <w:r w:rsidR="005B7156" w:rsidRPr="006E1411">
        <w:rPr>
          <w:rFonts w:asciiTheme="minorHAnsi" w:hAnsiTheme="minorHAnsi" w:cstheme="minorHAnsi"/>
          <w:color w:val="auto"/>
          <w:sz w:val="22"/>
          <w:szCs w:val="22"/>
        </w:rPr>
        <w:t xml:space="preserve">Aproveitamento </w:t>
      </w:r>
      <w:r w:rsidRPr="006E1411">
        <w:rPr>
          <w:rFonts w:asciiTheme="minorHAnsi" w:hAnsiTheme="minorHAnsi" w:cstheme="minorHAnsi"/>
          <w:color w:val="auto"/>
          <w:sz w:val="22"/>
          <w:szCs w:val="22"/>
        </w:rPr>
        <w:t>Hidroel</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trico Lajeado, praticando todos os atos necess</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rios </w:t>
      </w:r>
      <w:r w:rsidRPr="006E1411">
        <w:rPr>
          <w:rFonts w:asciiTheme="minorHAnsi" w:hAnsiTheme="minorHAnsi" w:cstheme="minorHAnsi" w:hint="eastAsia"/>
          <w:color w:val="auto"/>
          <w:sz w:val="22"/>
          <w:szCs w:val="22"/>
        </w:rPr>
        <w:t>à</w:t>
      </w:r>
      <w:r w:rsidRPr="006E1411">
        <w:rPr>
          <w:rFonts w:asciiTheme="minorHAnsi" w:hAnsiTheme="minorHAnsi" w:cstheme="minorHAnsi"/>
          <w:color w:val="auto"/>
          <w:sz w:val="22"/>
          <w:szCs w:val="22"/>
        </w:rPr>
        <w:t xml:space="preserve"> consecu</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 xml:space="preserve">o de sua finalidade, </w:t>
      </w:r>
      <w:r w:rsidR="00970E43" w:rsidRPr="006E1411">
        <w:rPr>
          <w:rFonts w:asciiTheme="minorHAnsi" w:hAnsiTheme="minorHAnsi" w:cstheme="minorHAnsi"/>
          <w:color w:val="auto"/>
          <w:sz w:val="22"/>
          <w:szCs w:val="22"/>
        </w:rPr>
        <w:t xml:space="preserve">podendo </w:t>
      </w:r>
      <w:r w:rsidRPr="006E1411">
        <w:rPr>
          <w:rFonts w:asciiTheme="minorHAnsi" w:hAnsiTheme="minorHAnsi" w:cstheme="minorHAnsi"/>
          <w:color w:val="auto"/>
          <w:sz w:val="22"/>
          <w:szCs w:val="22"/>
        </w:rPr>
        <w:t>participar da sociedade Investco S.A.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Investco</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como meio para realizar o seu objeto social, na condi</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de acionista.</w:t>
      </w:r>
    </w:p>
    <w:p w14:paraId="67AA169B" w14:textId="77777777" w:rsidR="0045429C" w:rsidRPr="006E1411" w:rsidRDefault="0045429C" w:rsidP="0045429C">
      <w:pPr>
        <w:pStyle w:val="Corpodetexto3"/>
        <w:numPr>
          <w:ilvl w:val="1"/>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Participa</w:t>
      </w:r>
      <w:r w:rsidRPr="006E1411">
        <w:rPr>
          <w:rFonts w:asciiTheme="minorHAnsi" w:hAnsiTheme="minorHAnsi" w:cstheme="minorHAnsi" w:hint="eastAsia"/>
          <w:b/>
          <w:bCs/>
          <w:color w:val="auto"/>
          <w:sz w:val="22"/>
          <w:szCs w:val="22"/>
        </w:rPr>
        <w:t>çã</w:t>
      </w:r>
      <w:r w:rsidRPr="006E1411">
        <w:rPr>
          <w:rFonts w:asciiTheme="minorHAnsi" w:hAnsiTheme="minorHAnsi" w:cstheme="minorHAnsi"/>
          <w:b/>
          <w:bCs/>
          <w:color w:val="auto"/>
          <w:sz w:val="22"/>
          <w:szCs w:val="22"/>
        </w:rPr>
        <w:t>o societ</w:t>
      </w:r>
      <w:r w:rsidRPr="006E1411">
        <w:rPr>
          <w:rFonts w:asciiTheme="minorHAnsi" w:hAnsiTheme="minorHAnsi" w:cstheme="minorHAnsi" w:hint="eastAsia"/>
          <w:b/>
          <w:bCs/>
          <w:color w:val="auto"/>
          <w:sz w:val="22"/>
          <w:szCs w:val="22"/>
        </w:rPr>
        <w:t>á</w:t>
      </w:r>
      <w:r w:rsidRPr="006E1411">
        <w:rPr>
          <w:rFonts w:asciiTheme="minorHAnsi" w:hAnsiTheme="minorHAnsi" w:cstheme="minorHAnsi"/>
          <w:b/>
          <w:bCs/>
          <w:color w:val="auto"/>
          <w:sz w:val="22"/>
          <w:szCs w:val="22"/>
        </w:rPr>
        <w:t>ria</w:t>
      </w:r>
    </w:p>
    <w:p w14:paraId="033213A6" w14:textId="0D466A5C"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A CEBLajeado e as empresas Lajeado Energia S.A.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Lajeado Energia</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e Paulista Lajeado Energia S.A.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Paulista Lajeado Energia</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titulares de a</w:t>
      </w:r>
      <w:r w:rsidRPr="006E1411">
        <w:rPr>
          <w:rFonts w:asciiTheme="minorHAnsi" w:hAnsiTheme="minorHAnsi" w:cstheme="minorHAnsi" w:hint="eastAsia"/>
          <w:color w:val="auto"/>
          <w:sz w:val="22"/>
          <w:szCs w:val="22"/>
        </w:rPr>
        <w:t>çõ</w:t>
      </w:r>
      <w:r w:rsidRPr="006E1411">
        <w:rPr>
          <w:rFonts w:asciiTheme="minorHAnsi" w:hAnsiTheme="minorHAnsi" w:cstheme="minorHAnsi"/>
          <w:color w:val="auto"/>
          <w:sz w:val="22"/>
          <w:szCs w:val="22"/>
        </w:rPr>
        <w:t>es representativas de 100% (cem por cento) do capital votante e 85,31% (oitenta e cinco v</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rgula trinta e um por cento) do capital social da Investco, uma sociedade por a</w:t>
      </w:r>
      <w:r w:rsidRPr="006E1411">
        <w:rPr>
          <w:rFonts w:asciiTheme="minorHAnsi" w:hAnsiTheme="minorHAnsi" w:cstheme="minorHAnsi" w:hint="eastAsia"/>
          <w:color w:val="auto"/>
          <w:sz w:val="22"/>
          <w:szCs w:val="22"/>
        </w:rPr>
        <w:t>çõ</w:t>
      </w:r>
      <w:r w:rsidRPr="006E1411">
        <w:rPr>
          <w:rFonts w:asciiTheme="minorHAnsi" w:hAnsiTheme="minorHAnsi" w:cstheme="minorHAnsi"/>
          <w:color w:val="auto"/>
          <w:sz w:val="22"/>
          <w:szCs w:val="22"/>
        </w:rPr>
        <w:t>es, registrada na Comiss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de Valores Mobili</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rios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CVM, constitu</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da para administrar a UHE Lu</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s Eduardo Magalh</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 xml:space="preserve">es, com sede na cidade de Miracema, </w:t>
      </w:r>
      <w:r w:rsidR="00970E43" w:rsidRPr="006E1411">
        <w:rPr>
          <w:rFonts w:asciiTheme="minorHAnsi" w:hAnsiTheme="minorHAnsi" w:cstheme="minorHAnsi"/>
          <w:color w:val="auto"/>
          <w:sz w:val="22"/>
          <w:szCs w:val="22"/>
        </w:rPr>
        <w:t xml:space="preserve">no </w:t>
      </w:r>
      <w:r w:rsidR="00243540">
        <w:rPr>
          <w:rFonts w:asciiTheme="minorHAnsi" w:hAnsiTheme="minorHAnsi" w:cstheme="minorHAnsi"/>
          <w:color w:val="auto"/>
          <w:sz w:val="22"/>
          <w:szCs w:val="22"/>
        </w:rPr>
        <w:t>E</w:t>
      </w:r>
      <w:r w:rsidRPr="006E1411">
        <w:rPr>
          <w:rFonts w:asciiTheme="minorHAnsi" w:hAnsiTheme="minorHAnsi" w:cstheme="minorHAnsi"/>
          <w:color w:val="auto"/>
          <w:sz w:val="22"/>
          <w:szCs w:val="22"/>
        </w:rPr>
        <w:t xml:space="preserve">stado do Tocantins, </w:t>
      </w:r>
      <w:r w:rsidR="00D20292" w:rsidRPr="006E1411">
        <w:rPr>
          <w:rFonts w:asciiTheme="minorHAnsi" w:hAnsiTheme="minorHAnsi" w:cstheme="minorHAnsi"/>
          <w:color w:val="auto"/>
          <w:sz w:val="22"/>
          <w:szCs w:val="22"/>
        </w:rPr>
        <w:t>e endere</w:t>
      </w:r>
      <w:r w:rsidR="00D20292" w:rsidRPr="006E1411">
        <w:rPr>
          <w:rFonts w:asciiTheme="minorHAnsi" w:hAnsiTheme="minorHAnsi" w:cstheme="minorHAnsi" w:hint="eastAsia"/>
          <w:color w:val="auto"/>
          <w:sz w:val="22"/>
          <w:szCs w:val="22"/>
        </w:rPr>
        <w:t>ç</w:t>
      </w:r>
      <w:r w:rsidR="00D20292" w:rsidRPr="006E1411">
        <w:rPr>
          <w:rFonts w:asciiTheme="minorHAnsi" w:hAnsiTheme="minorHAnsi" w:cstheme="minorHAnsi"/>
          <w:color w:val="auto"/>
          <w:sz w:val="22"/>
          <w:szCs w:val="22"/>
        </w:rPr>
        <w:t xml:space="preserve">o </w:t>
      </w:r>
      <w:r w:rsidRPr="006E1411">
        <w:rPr>
          <w:rFonts w:asciiTheme="minorHAnsi" w:hAnsiTheme="minorHAnsi" w:cstheme="minorHAnsi"/>
          <w:color w:val="auto"/>
          <w:sz w:val="22"/>
          <w:szCs w:val="22"/>
        </w:rPr>
        <w:t>na rodovia TO Miracema, Km 23, s/n</w:t>
      </w:r>
      <w:r w:rsidRPr="006E1411">
        <w:rPr>
          <w:rFonts w:asciiTheme="minorHAnsi" w:hAnsiTheme="minorHAnsi" w:cstheme="minorHAnsi" w:hint="eastAsia"/>
          <w:color w:val="auto"/>
          <w:sz w:val="22"/>
          <w:szCs w:val="22"/>
        </w:rPr>
        <w:t>º</w:t>
      </w:r>
      <w:r w:rsidRPr="006E1411">
        <w:rPr>
          <w:rFonts w:asciiTheme="minorHAnsi" w:hAnsiTheme="minorHAnsi" w:cstheme="minorHAnsi"/>
          <w:color w:val="auto"/>
          <w:sz w:val="22"/>
          <w:szCs w:val="22"/>
        </w:rPr>
        <w:t>, inscrita no CNPJ sob n</w:t>
      </w:r>
      <w:r w:rsidRPr="006E1411">
        <w:rPr>
          <w:rFonts w:asciiTheme="minorHAnsi" w:hAnsiTheme="minorHAnsi" w:cstheme="minorHAnsi" w:hint="eastAsia"/>
          <w:color w:val="auto"/>
          <w:sz w:val="22"/>
          <w:szCs w:val="22"/>
        </w:rPr>
        <w:t>º</w:t>
      </w:r>
      <w:r w:rsidRPr="006E1411">
        <w:rPr>
          <w:rFonts w:asciiTheme="minorHAnsi" w:hAnsiTheme="minorHAnsi" w:cstheme="minorHAnsi"/>
          <w:color w:val="auto"/>
          <w:sz w:val="22"/>
          <w:szCs w:val="22"/>
        </w:rPr>
        <w:t xml:space="preserve"> 00.644.907/0001-93</w:t>
      </w:r>
      <w:r w:rsidR="005B7156" w:rsidRPr="006E1411">
        <w:rPr>
          <w:rFonts w:asciiTheme="minorHAnsi" w:hAnsiTheme="minorHAnsi" w:cstheme="minorHAnsi"/>
          <w:color w:val="auto"/>
          <w:sz w:val="22"/>
          <w:szCs w:val="22"/>
        </w:rPr>
        <w:t xml:space="preserve">, onde </w:t>
      </w:r>
      <w:r w:rsidR="005B7156" w:rsidRPr="006E1411">
        <w:rPr>
          <w:rFonts w:asciiTheme="minorHAnsi" w:hAnsiTheme="minorHAnsi" w:cstheme="minorHAnsi" w:hint="eastAsia"/>
          <w:color w:val="auto"/>
          <w:sz w:val="22"/>
          <w:szCs w:val="22"/>
        </w:rPr>
        <w:t>é</w:t>
      </w:r>
      <w:r w:rsidR="005B7156" w:rsidRPr="006E1411">
        <w:rPr>
          <w:rFonts w:asciiTheme="minorHAnsi" w:hAnsiTheme="minorHAnsi" w:cstheme="minorHAnsi"/>
          <w:color w:val="auto"/>
          <w:sz w:val="22"/>
          <w:szCs w:val="22"/>
        </w:rPr>
        <w:t xml:space="preserve"> gerada a energia comercializada pela Companhia.</w:t>
      </w:r>
    </w:p>
    <w:p w14:paraId="33288AE4" w14:textId="77777777" w:rsidR="0045429C" w:rsidRPr="006E1411" w:rsidRDefault="0045429C" w:rsidP="0045429C">
      <w:pPr>
        <w:pStyle w:val="Corpodetexto3"/>
        <w:numPr>
          <w:ilvl w:val="1"/>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Concess</w:t>
      </w:r>
      <w:r w:rsidRPr="006E1411">
        <w:rPr>
          <w:rFonts w:asciiTheme="minorHAnsi" w:hAnsiTheme="minorHAnsi" w:cstheme="minorHAnsi" w:hint="eastAsia"/>
          <w:b/>
          <w:bCs/>
          <w:color w:val="auto"/>
          <w:sz w:val="22"/>
          <w:szCs w:val="22"/>
        </w:rPr>
        <w:t>ã</w:t>
      </w:r>
      <w:r w:rsidRPr="006E1411">
        <w:rPr>
          <w:rFonts w:asciiTheme="minorHAnsi" w:hAnsiTheme="minorHAnsi" w:cstheme="minorHAnsi"/>
          <w:b/>
          <w:bCs/>
          <w:color w:val="auto"/>
          <w:sz w:val="22"/>
          <w:szCs w:val="22"/>
        </w:rPr>
        <w:t>o</w:t>
      </w:r>
    </w:p>
    <w:p w14:paraId="35652087" w14:textId="77777777" w:rsidR="0045429C" w:rsidRPr="006E1411" w:rsidRDefault="0045429C" w:rsidP="0045429C">
      <w:pPr>
        <w:pStyle w:val="LHOTimes"/>
        <w:tabs>
          <w:tab w:val="left" w:pos="1080"/>
        </w:tabs>
        <w:spacing w:after="120" w:line="276" w:lineRule="auto"/>
        <w:jc w:val="both"/>
        <w:outlineLvl w:val="9"/>
        <w:rPr>
          <w:rFonts w:asciiTheme="minorHAnsi" w:hAnsiTheme="minorHAnsi" w:cstheme="minorHAnsi"/>
          <w:szCs w:val="22"/>
        </w:rPr>
      </w:pPr>
      <w:r w:rsidRPr="006E1411">
        <w:rPr>
          <w:rFonts w:asciiTheme="minorHAnsi" w:hAnsiTheme="minorHAnsi" w:cstheme="minorHAnsi"/>
          <w:szCs w:val="22"/>
        </w:rPr>
        <w:t>A CEBLajeado, em conjunt</w:t>
      </w:r>
      <w:r w:rsidR="00D20292" w:rsidRPr="006E1411">
        <w:rPr>
          <w:rFonts w:asciiTheme="minorHAnsi" w:hAnsiTheme="minorHAnsi" w:cstheme="minorHAnsi"/>
          <w:szCs w:val="22"/>
        </w:rPr>
        <w:t>o</w:t>
      </w:r>
      <w:r w:rsidRPr="006E1411">
        <w:rPr>
          <w:rFonts w:asciiTheme="minorHAnsi" w:hAnsiTheme="minorHAnsi" w:cstheme="minorHAnsi"/>
          <w:szCs w:val="22"/>
        </w:rPr>
        <w:t xml:space="preserve"> com a Lajeado Energia S.A., Paulista Lajeado Energia S.A. e a Investco, s</w:t>
      </w:r>
      <w:r w:rsidRPr="006E1411">
        <w:rPr>
          <w:rFonts w:asciiTheme="minorHAnsi" w:hAnsiTheme="minorHAnsi" w:cstheme="minorHAnsi" w:hint="eastAsia"/>
          <w:szCs w:val="22"/>
        </w:rPr>
        <w:t>ã</w:t>
      </w:r>
      <w:r w:rsidRPr="006E1411">
        <w:rPr>
          <w:rFonts w:asciiTheme="minorHAnsi" w:hAnsiTheme="minorHAnsi" w:cstheme="minorHAnsi"/>
          <w:szCs w:val="22"/>
        </w:rPr>
        <w:t>o parte do cons</w:t>
      </w:r>
      <w:r w:rsidRPr="006E1411">
        <w:rPr>
          <w:rFonts w:asciiTheme="minorHAnsi" w:hAnsiTheme="minorHAnsi" w:cstheme="minorHAnsi" w:hint="eastAsia"/>
          <w:szCs w:val="22"/>
        </w:rPr>
        <w:t>ó</w:t>
      </w:r>
      <w:r w:rsidRPr="006E1411">
        <w:rPr>
          <w:rFonts w:asciiTheme="minorHAnsi" w:hAnsiTheme="minorHAnsi" w:cstheme="minorHAnsi"/>
          <w:szCs w:val="22"/>
        </w:rPr>
        <w:t xml:space="preserve">rcio denominado </w:t>
      </w:r>
      <w:r w:rsidRPr="006E1411">
        <w:rPr>
          <w:rFonts w:asciiTheme="minorHAnsi" w:hAnsiTheme="minorHAnsi" w:cstheme="minorHAnsi" w:hint="eastAsia"/>
          <w:szCs w:val="22"/>
        </w:rPr>
        <w:t>“</w:t>
      </w:r>
      <w:r w:rsidRPr="006E1411">
        <w:rPr>
          <w:rFonts w:asciiTheme="minorHAnsi" w:hAnsiTheme="minorHAnsi" w:cstheme="minorHAnsi"/>
          <w:szCs w:val="22"/>
        </w:rPr>
        <w:t>Cons</w:t>
      </w:r>
      <w:r w:rsidRPr="006E1411">
        <w:rPr>
          <w:rFonts w:asciiTheme="minorHAnsi" w:hAnsiTheme="minorHAnsi" w:cstheme="minorHAnsi" w:hint="eastAsia"/>
          <w:szCs w:val="22"/>
        </w:rPr>
        <w:t>ó</w:t>
      </w:r>
      <w:r w:rsidRPr="006E1411">
        <w:rPr>
          <w:rFonts w:asciiTheme="minorHAnsi" w:hAnsiTheme="minorHAnsi" w:cstheme="minorHAnsi"/>
          <w:szCs w:val="22"/>
        </w:rPr>
        <w:t>rcio Lajeado</w:t>
      </w:r>
      <w:r w:rsidRPr="006E1411">
        <w:rPr>
          <w:rFonts w:asciiTheme="minorHAnsi" w:hAnsiTheme="minorHAnsi" w:cstheme="minorHAnsi" w:hint="eastAsia"/>
          <w:szCs w:val="22"/>
        </w:rPr>
        <w:t>”</w:t>
      </w:r>
      <w:r w:rsidRPr="006E1411">
        <w:rPr>
          <w:rFonts w:asciiTheme="minorHAnsi" w:hAnsiTheme="minorHAnsi" w:cstheme="minorHAnsi"/>
          <w:szCs w:val="22"/>
        </w:rPr>
        <w:t xml:space="preserve">, cujo objeto </w:t>
      </w:r>
      <w:r w:rsidRPr="006E1411">
        <w:rPr>
          <w:rFonts w:asciiTheme="minorHAnsi" w:hAnsiTheme="minorHAnsi" w:cstheme="minorHAnsi" w:hint="eastAsia"/>
          <w:szCs w:val="22"/>
        </w:rPr>
        <w:t>é</w:t>
      </w:r>
      <w:r w:rsidRPr="006E1411">
        <w:rPr>
          <w:rFonts w:asciiTheme="minorHAnsi" w:hAnsiTheme="minorHAnsi" w:cstheme="minorHAnsi"/>
          <w:szCs w:val="22"/>
        </w:rPr>
        <w:t xml:space="preserve"> a explora</w:t>
      </w:r>
      <w:r w:rsidRPr="006E1411">
        <w:rPr>
          <w:rFonts w:asciiTheme="minorHAnsi" w:hAnsiTheme="minorHAnsi" w:cstheme="minorHAnsi" w:hint="eastAsia"/>
          <w:szCs w:val="22"/>
        </w:rPr>
        <w:t>çã</w:t>
      </w:r>
      <w:r w:rsidRPr="006E1411">
        <w:rPr>
          <w:rFonts w:asciiTheme="minorHAnsi" w:hAnsiTheme="minorHAnsi" w:cstheme="minorHAnsi"/>
          <w:szCs w:val="22"/>
        </w:rPr>
        <w:t>o compartilhada da concess</w:t>
      </w:r>
      <w:r w:rsidRPr="006E1411">
        <w:rPr>
          <w:rFonts w:asciiTheme="minorHAnsi" w:hAnsiTheme="minorHAnsi" w:cstheme="minorHAnsi" w:hint="eastAsia"/>
          <w:szCs w:val="22"/>
        </w:rPr>
        <w:t>ã</w:t>
      </w:r>
      <w:r w:rsidRPr="006E1411">
        <w:rPr>
          <w:rFonts w:asciiTheme="minorHAnsi" w:hAnsiTheme="minorHAnsi" w:cstheme="minorHAnsi"/>
          <w:szCs w:val="22"/>
        </w:rPr>
        <w:t>o de uso de bem p</w:t>
      </w:r>
      <w:r w:rsidRPr="006E1411">
        <w:rPr>
          <w:rFonts w:asciiTheme="minorHAnsi" w:hAnsiTheme="minorHAnsi" w:cstheme="minorHAnsi" w:hint="eastAsia"/>
          <w:szCs w:val="22"/>
        </w:rPr>
        <w:t>ú</w:t>
      </w:r>
      <w:r w:rsidRPr="006E1411">
        <w:rPr>
          <w:rFonts w:asciiTheme="minorHAnsi" w:hAnsiTheme="minorHAnsi" w:cstheme="minorHAnsi"/>
          <w:szCs w:val="22"/>
        </w:rPr>
        <w:t>blico do Aproveitamento Hidroel</w:t>
      </w:r>
      <w:r w:rsidRPr="006E1411">
        <w:rPr>
          <w:rFonts w:asciiTheme="minorHAnsi" w:hAnsiTheme="minorHAnsi" w:cstheme="minorHAnsi" w:hint="eastAsia"/>
          <w:szCs w:val="22"/>
        </w:rPr>
        <w:t>é</w:t>
      </w:r>
      <w:r w:rsidRPr="006E1411">
        <w:rPr>
          <w:rFonts w:asciiTheme="minorHAnsi" w:hAnsiTheme="minorHAnsi" w:cstheme="minorHAnsi"/>
          <w:szCs w:val="22"/>
        </w:rPr>
        <w:t>trico Lu</w:t>
      </w:r>
      <w:r w:rsidRPr="006E1411">
        <w:rPr>
          <w:rFonts w:asciiTheme="minorHAnsi" w:hAnsiTheme="minorHAnsi" w:cstheme="minorHAnsi" w:hint="eastAsia"/>
          <w:szCs w:val="22"/>
        </w:rPr>
        <w:t>í</w:t>
      </w:r>
      <w:r w:rsidRPr="006E1411">
        <w:rPr>
          <w:rFonts w:asciiTheme="minorHAnsi" w:hAnsiTheme="minorHAnsi" w:cstheme="minorHAnsi"/>
          <w:szCs w:val="22"/>
        </w:rPr>
        <w:t>s Eduardo Magalh</w:t>
      </w:r>
      <w:r w:rsidRPr="006E1411">
        <w:rPr>
          <w:rFonts w:asciiTheme="minorHAnsi" w:hAnsiTheme="minorHAnsi" w:cstheme="minorHAnsi" w:hint="eastAsia"/>
          <w:szCs w:val="22"/>
        </w:rPr>
        <w:t>ã</w:t>
      </w:r>
      <w:r w:rsidRPr="006E1411">
        <w:rPr>
          <w:rFonts w:asciiTheme="minorHAnsi" w:hAnsiTheme="minorHAnsi" w:cstheme="minorHAnsi"/>
          <w:szCs w:val="22"/>
        </w:rPr>
        <w:t>es e Sistema de Transmiss</w:t>
      </w:r>
      <w:r w:rsidRPr="006E1411">
        <w:rPr>
          <w:rFonts w:asciiTheme="minorHAnsi" w:hAnsiTheme="minorHAnsi" w:cstheme="minorHAnsi" w:hint="eastAsia"/>
          <w:szCs w:val="22"/>
        </w:rPr>
        <w:t>ã</w:t>
      </w:r>
      <w:r w:rsidRPr="006E1411">
        <w:rPr>
          <w:rFonts w:asciiTheme="minorHAnsi" w:hAnsiTheme="minorHAnsi" w:cstheme="minorHAnsi"/>
          <w:szCs w:val="22"/>
        </w:rPr>
        <w:t>o Associado, nos termos do Contrato de Concess</w:t>
      </w:r>
      <w:r w:rsidRPr="006E1411">
        <w:rPr>
          <w:rFonts w:asciiTheme="minorHAnsi" w:hAnsiTheme="minorHAnsi" w:cstheme="minorHAnsi" w:hint="eastAsia"/>
          <w:szCs w:val="22"/>
        </w:rPr>
        <w:t>ã</w:t>
      </w:r>
      <w:r w:rsidRPr="006E1411">
        <w:rPr>
          <w:rFonts w:asciiTheme="minorHAnsi" w:hAnsiTheme="minorHAnsi" w:cstheme="minorHAnsi"/>
          <w:szCs w:val="22"/>
        </w:rPr>
        <w:t>o n.</w:t>
      </w:r>
      <w:r w:rsidRPr="006E1411">
        <w:rPr>
          <w:rFonts w:asciiTheme="minorHAnsi" w:hAnsiTheme="minorHAnsi" w:cstheme="minorHAnsi" w:hint="eastAsia"/>
          <w:szCs w:val="22"/>
        </w:rPr>
        <w:t>º</w:t>
      </w:r>
      <w:r w:rsidRPr="006E1411">
        <w:rPr>
          <w:rFonts w:asciiTheme="minorHAnsi" w:hAnsiTheme="minorHAnsi" w:cstheme="minorHAnsi"/>
          <w:szCs w:val="22"/>
        </w:rPr>
        <w:t xml:space="preserve"> 05/97 e respectivos aditivos da Ag</w:t>
      </w:r>
      <w:r w:rsidRPr="006E1411">
        <w:rPr>
          <w:rFonts w:asciiTheme="minorHAnsi" w:hAnsiTheme="minorHAnsi" w:cstheme="minorHAnsi" w:hint="eastAsia"/>
          <w:szCs w:val="22"/>
        </w:rPr>
        <w:t>ê</w:t>
      </w:r>
      <w:r w:rsidRPr="006E1411">
        <w:rPr>
          <w:rFonts w:asciiTheme="minorHAnsi" w:hAnsiTheme="minorHAnsi" w:cstheme="minorHAnsi"/>
          <w:szCs w:val="22"/>
        </w:rPr>
        <w:t>ncia Nacional de Energia El</w:t>
      </w:r>
      <w:r w:rsidRPr="006E1411">
        <w:rPr>
          <w:rFonts w:asciiTheme="minorHAnsi" w:hAnsiTheme="minorHAnsi" w:cstheme="minorHAnsi" w:hint="eastAsia"/>
          <w:szCs w:val="22"/>
        </w:rPr>
        <w:t>é</w:t>
      </w:r>
      <w:r w:rsidRPr="006E1411">
        <w:rPr>
          <w:rFonts w:asciiTheme="minorHAnsi" w:hAnsiTheme="minorHAnsi" w:cstheme="minorHAnsi"/>
          <w:szCs w:val="22"/>
        </w:rPr>
        <w:t xml:space="preserve">trica </w:t>
      </w:r>
      <w:r w:rsidRPr="006E1411">
        <w:rPr>
          <w:rFonts w:asciiTheme="minorHAnsi" w:hAnsiTheme="minorHAnsi" w:cstheme="minorHAnsi" w:hint="eastAsia"/>
          <w:szCs w:val="22"/>
        </w:rPr>
        <w:t>–</w:t>
      </w:r>
      <w:r w:rsidRPr="006E1411">
        <w:rPr>
          <w:rFonts w:asciiTheme="minorHAnsi" w:hAnsiTheme="minorHAnsi" w:cstheme="minorHAnsi"/>
          <w:szCs w:val="22"/>
        </w:rPr>
        <w:t xml:space="preserve"> ANEEL. O prazo de dura</w:t>
      </w:r>
      <w:r w:rsidRPr="006E1411">
        <w:rPr>
          <w:rFonts w:asciiTheme="minorHAnsi" w:hAnsiTheme="minorHAnsi" w:cstheme="minorHAnsi" w:hint="eastAsia"/>
          <w:szCs w:val="22"/>
        </w:rPr>
        <w:t>çã</w:t>
      </w:r>
      <w:r w:rsidRPr="006E1411">
        <w:rPr>
          <w:rFonts w:asciiTheme="minorHAnsi" w:hAnsiTheme="minorHAnsi" w:cstheme="minorHAnsi"/>
          <w:szCs w:val="22"/>
        </w:rPr>
        <w:t>o do contrato de concess</w:t>
      </w:r>
      <w:r w:rsidRPr="006E1411">
        <w:rPr>
          <w:rFonts w:asciiTheme="minorHAnsi" w:hAnsiTheme="minorHAnsi" w:cstheme="minorHAnsi" w:hint="eastAsia"/>
          <w:szCs w:val="22"/>
        </w:rPr>
        <w:t>ã</w:t>
      </w:r>
      <w:r w:rsidRPr="006E1411">
        <w:rPr>
          <w:rFonts w:asciiTheme="minorHAnsi" w:hAnsiTheme="minorHAnsi" w:cstheme="minorHAnsi"/>
          <w:szCs w:val="22"/>
        </w:rPr>
        <w:t xml:space="preserve">o </w:t>
      </w:r>
      <w:r w:rsidRPr="006E1411">
        <w:rPr>
          <w:rFonts w:asciiTheme="minorHAnsi" w:hAnsiTheme="minorHAnsi" w:cstheme="minorHAnsi" w:hint="eastAsia"/>
          <w:szCs w:val="22"/>
        </w:rPr>
        <w:t>é</w:t>
      </w:r>
      <w:r w:rsidRPr="006E1411">
        <w:rPr>
          <w:rFonts w:asciiTheme="minorHAnsi" w:hAnsiTheme="minorHAnsi" w:cstheme="minorHAnsi"/>
          <w:szCs w:val="22"/>
        </w:rPr>
        <w:t xml:space="preserve"> de 35 (trinta e cinco) anos contados a partir de 16 de dezembro de 1997</w:t>
      </w:r>
      <w:r w:rsidR="00E266E5" w:rsidRPr="006E1411">
        <w:rPr>
          <w:rFonts w:asciiTheme="minorHAnsi" w:hAnsiTheme="minorHAnsi" w:cstheme="minorHAnsi"/>
          <w:szCs w:val="22"/>
        </w:rPr>
        <w:t xml:space="preserve"> (t</w:t>
      </w:r>
      <w:r w:rsidR="00E266E5" w:rsidRPr="006E1411">
        <w:rPr>
          <w:rFonts w:asciiTheme="minorHAnsi" w:hAnsiTheme="minorHAnsi" w:cstheme="minorHAnsi" w:hint="eastAsia"/>
          <w:szCs w:val="22"/>
        </w:rPr>
        <w:t>é</w:t>
      </w:r>
      <w:r w:rsidR="00E266E5" w:rsidRPr="006E1411">
        <w:rPr>
          <w:rFonts w:asciiTheme="minorHAnsi" w:hAnsiTheme="minorHAnsi" w:cstheme="minorHAnsi"/>
          <w:szCs w:val="22"/>
        </w:rPr>
        <w:t xml:space="preserve">rmino em </w:t>
      </w:r>
      <w:r w:rsidR="00E35CD5" w:rsidRPr="006E1411">
        <w:rPr>
          <w:rFonts w:asciiTheme="minorHAnsi" w:hAnsiTheme="minorHAnsi" w:cstheme="minorHAnsi"/>
          <w:szCs w:val="22"/>
        </w:rPr>
        <w:t>15 de dezembro de 2032).</w:t>
      </w:r>
    </w:p>
    <w:p w14:paraId="039DA168" w14:textId="77777777"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A concess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da UHE Lu</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s Eduardo Magalh</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 xml:space="preserve">es </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compartilhada da seguinte forma:</w:t>
      </w:r>
    </w:p>
    <w:tbl>
      <w:tblPr>
        <w:tblW w:w="5000" w:type="pct"/>
        <w:tblCellMar>
          <w:left w:w="70" w:type="dxa"/>
          <w:right w:w="70" w:type="dxa"/>
        </w:tblCellMar>
        <w:tblLook w:val="04A0" w:firstRow="1" w:lastRow="0" w:firstColumn="1" w:lastColumn="0" w:noHBand="0" w:noVBand="1"/>
      </w:tblPr>
      <w:tblGrid>
        <w:gridCol w:w="7626"/>
        <w:gridCol w:w="1869"/>
      </w:tblGrid>
      <w:tr w:rsidR="006513A1" w:rsidRPr="002D77FF" w14:paraId="7256DF4B" w14:textId="77777777" w:rsidTr="006513A1">
        <w:trPr>
          <w:trHeight w:val="238"/>
        </w:trPr>
        <w:tc>
          <w:tcPr>
            <w:tcW w:w="4016" w:type="pct"/>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145B566" w14:textId="77777777" w:rsidR="006513A1" w:rsidRPr="006E1411" w:rsidRDefault="006513A1" w:rsidP="006513A1">
            <w:pPr>
              <w:spacing w:after="0" w:line="240" w:lineRule="auto"/>
              <w:rPr>
                <w:rFonts w:eastAsia="Times New Roman" w:cstheme="minorHAnsi"/>
                <w:sz w:val="18"/>
                <w:szCs w:val="16"/>
                <w:lang w:eastAsia="pt-BR"/>
              </w:rPr>
            </w:pPr>
            <w:r w:rsidRPr="006E1411">
              <w:rPr>
                <w:rFonts w:eastAsia="Times New Roman" w:cstheme="minorHAnsi" w:hint="eastAsia"/>
                <w:sz w:val="18"/>
                <w:szCs w:val="16"/>
                <w:lang w:eastAsia="pt-BR"/>
              </w:rPr>
              <w:t> </w:t>
            </w:r>
          </w:p>
        </w:tc>
        <w:tc>
          <w:tcPr>
            <w:tcW w:w="984" w:type="pct"/>
            <w:tcBorders>
              <w:top w:val="single" w:sz="8" w:space="0" w:color="auto"/>
              <w:left w:val="nil"/>
              <w:bottom w:val="single" w:sz="8" w:space="0" w:color="auto"/>
              <w:right w:val="single" w:sz="8" w:space="0" w:color="auto"/>
            </w:tcBorders>
            <w:shd w:val="clear" w:color="000000" w:fill="D9D9D9"/>
            <w:noWrap/>
            <w:vAlign w:val="center"/>
            <w:hideMark/>
          </w:tcPr>
          <w:p w14:paraId="7A4CE0BE" w14:textId="77777777" w:rsidR="006513A1" w:rsidRPr="006E1411" w:rsidRDefault="006513A1" w:rsidP="006513A1">
            <w:pPr>
              <w:spacing w:after="0" w:line="240" w:lineRule="auto"/>
              <w:jc w:val="center"/>
              <w:rPr>
                <w:rFonts w:eastAsia="Times New Roman" w:cstheme="minorHAnsi"/>
                <w:b/>
                <w:bCs/>
                <w:sz w:val="18"/>
                <w:szCs w:val="16"/>
                <w:lang w:eastAsia="pt-BR"/>
              </w:rPr>
            </w:pPr>
            <w:r w:rsidRPr="006E1411">
              <w:rPr>
                <w:rFonts w:eastAsia="Times New Roman" w:cstheme="minorHAnsi"/>
                <w:b/>
                <w:bCs/>
                <w:sz w:val="18"/>
                <w:szCs w:val="16"/>
                <w:lang w:eastAsia="pt-BR"/>
              </w:rPr>
              <w:t xml:space="preserve">Quota </w:t>
            </w:r>
          </w:p>
        </w:tc>
      </w:tr>
      <w:tr w:rsidR="006513A1" w:rsidRPr="002D77FF" w14:paraId="398B0A07" w14:textId="77777777" w:rsidTr="006513A1">
        <w:trPr>
          <w:trHeight w:val="238"/>
        </w:trPr>
        <w:tc>
          <w:tcPr>
            <w:tcW w:w="4016" w:type="pct"/>
            <w:tcBorders>
              <w:top w:val="nil"/>
              <w:left w:val="single" w:sz="8" w:space="0" w:color="auto"/>
              <w:bottom w:val="single" w:sz="8" w:space="0" w:color="auto"/>
              <w:right w:val="single" w:sz="8" w:space="0" w:color="auto"/>
            </w:tcBorders>
            <w:shd w:val="clear" w:color="auto" w:fill="auto"/>
            <w:noWrap/>
            <w:vAlign w:val="center"/>
            <w:hideMark/>
          </w:tcPr>
          <w:p w14:paraId="09C12D45" w14:textId="77777777" w:rsidR="006513A1" w:rsidRPr="006E1411" w:rsidRDefault="006513A1" w:rsidP="006513A1">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Lajeado Energia</w:t>
            </w:r>
          </w:p>
        </w:tc>
        <w:tc>
          <w:tcPr>
            <w:tcW w:w="984" w:type="pct"/>
            <w:tcBorders>
              <w:top w:val="nil"/>
              <w:left w:val="nil"/>
              <w:bottom w:val="single" w:sz="8" w:space="0" w:color="auto"/>
              <w:right w:val="single" w:sz="8" w:space="0" w:color="auto"/>
            </w:tcBorders>
            <w:shd w:val="clear" w:color="auto" w:fill="auto"/>
            <w:noWrap/>
            <w:vAlign w:val="center"/>
            <w:hideMark/>
          </w:tcPr>
          <w:p w14:paraId="52F26EA1" w14:textId="77777777" w:rsidR="006513A1" w:rsidRPr="006E1411" w:rsidRDefault="006513A1" w:rsidP="006513A1">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72,27%</w:t>
            </w:r>
          </w:p>
        </w:tc>
      </w:tr>
      <w:tr w:rsidR="006513A1" w:rsidRPr="002D77FF" w14:paraId="722102C9" w14:textId="77777777" w:rsidTr="006513A1">
        <w:trPr>
          <w:trHeight w:val="238"/>
        </w:trPr>
        <w:tc>
          <w:tcPr>
            <w:tcW w:w="4016" w:type="pct"/>
            <w:tcBorders>
              <w:top w:val="nil"/>
              <w:left w:val="single" w:sz="8" w:space="0" w:color="auto"/>
              <w:bottom w:val="single" w:sz="8" w:space="0" w:color="auto"/>
              <w:right w:val="single" w:sz="8" w:space="0" w:color="auto"/>
            </w:tcBorders>
            <w:shd w:val="clear" w:color="auto" w:fill="auto"/>
            <w:noWrap/>
            <w:vAlign w:val="center"/>
            <w:hideMark/>
          </w:tcPr>
          <w:p w14:paraId="260C8BD5" w14:textId="77777777" w:rsidR="006513A1" w:rsidRPr="006E1411" w:rsidRDefault="006513A1" w:rsidP="006513A1">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CEBLajeado</w:t>
            </w:r>
          </w:p>
        </w:tc>
        <w:tc>
          <w:tcPr>
            <w:tcW w:w="984" w:type="pct"/>
            <w:tcBorders>
              <w:top w:val="nil"/>
              <w:left w:val="nil"/>
              <w:bottom w:val="single" w:sz="8" w:space="0" w:color="auto"/>
              <w:right w:val="single" w:sz="8" w:space="0" w:color="auto"/>
            </w:tcBorders>
            <w:shd w:val="clear" w:color="auto" w:fill="auto"/>
            <w:noWrap/>
            <w:vAlign w:val="center"/>
            <w:hideMark/>
          </w:tcPr>
          <w:p w14:paraId="4A5D2353" w14:textId="77777777" w:rsidR="006513A1" w:rsidRPr="006E1411" w:rsidRDefault="006513A1" w:rsidP="006513A1">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19,80%</w:t>
            </w:r>
          </w:p>
        </w:tc>
      </w:tr>
      <w:tr w:rsidR="006513A1" w:rsidRPr="002D77FF" w14:paraId="621FF53E" w14:textId="77777777" w:rsidTr="006513A1">
        <w:trPr>
          <w:trHeight w:val="238"/>
        </w:trPr>
        <w:tc>
          <w:tcPr>
            <w:tcW w:w="4016" w:type="pct"/>
            <w:tcBorders>
              <w:top w:val="nil"/>
              <w:left w:val="single" w:sz="8" w:space="0" w:color="auto"/>
              <w:bottom w:val="single" w:sz="8" w:space="0" w:color="auto"/>
              <w:right w:val="single" w:sz="8" w:space="0" w:color="auto"/>
            </w:tcBorders>
            <w:shd w:val="clear" w:color="auto" w:fill="auto"/>
            <w:noWrap/>
            <w:vAlign w:val="center"/>
            <w:hideMark/>
          </w:tcPr>
          <w:p w14:paraId="7774DED7" w14:textId="77777777" w:rsidR="006513A1" w:rsidRPr="006E1411" w:rsidRDefault="00F935C2" w:rsidP="00F935C2">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Paulista Lajeado</w:t>
            </w:r>
          </w:p>
        </w:tc>
        <w:tc>
          <w:tcPr>
            <w:tcW w:w="984" w:type="pct"/>
            <w:tcBorders>
              <w:top w:val="nil"/>
              <w:left w:val="nil"/>
              <w:bottom w:val="single" w:sz="8" w:space="0" w:color="auto"/>
              <w:right w:val="single" w:sz="8" w:space="0" w:color="auto"/>
            </w:tcBorders>
            <w:shd w:val="clear" w:color="auto" w:fill="auto"/>
            <w:noWrap/>
            <w:vAlign w:val="center"/>
            <w:hideMark/>
          </w:tcPr>
          <w:p w14:paraId="5995C7D4" w14:textId="77777777" w:rsidR="006513A1" w:rsidRPr="006E1411" w:rsidRDefault="006513A1" w:rsidP="006513A1">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6,93%</w:t>
            </w:r>
          </w:p>
        </w:tc>
      </w:tr>
      <w:tr w:rsidR="006513A1" w:rsidRPr="002D77FF" w14:paraId="285083C6" w14:textId="77777777" w:rsidTr="006513A1">
        <w:trPr>
          <w:trHeight w:val="238"/>
        </w:trPr>
        <w:tc>
          <w:tcPr>
            <w:tcW w:w="4016" w:type="pct"/>
            <w:tcBorders>
              <w:top w:val="nil"/>
              <w:left w:val="single" w:sz="8" w:space="0" w:color="auto"/>
              <w:bottom w:val="single" w:sz="8" w:space="0" w:color="auto"/>
              <w:right w:val="single" w:sz="8" w:space="0" w:color="auto"/>
            </w:tcBorders>
            <w:shd w:val="clear" w:color="auto" w:fill="auto"/>
            <w:noWrap/>
            <w:vAlign w:val="center"/>
            <w:hideMark/>
          </w:tcPr>
          <w:p w14:paraId="7F103492" w14:textId="77777777" w:rsidR="006513A1" w:rsidRPr="006E1411" w:rsidRDefault="006513A1" w:rsidP="006513A1">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Investco</w:t>
            </w:r>
          </w:p>
        </w:tc>
        <w:tc>
          <w:tcPr>
            <w:tcW w:w="984" w:type="pct"/>
            <w:tcBorders>
              <w:top w:val="nil"/>
              <w:left w:val="nil"/>
              <w:bottom w:val="single" w:sz="8" w:space="0" w:color="auto"/>
              <w:right w:val="single" w:sz="8" w:space="0" w:color="auto"/>
            </w:tcBorders>
            <w:shd w:val="clear" w:color="auto" w:fill="auto"/>
            <w:noWrap/>
            <w:vAlign w:val="center"/>
            <w:hideMark/>
          </w:tcPr>
          <w:p w14:paraId="2BBDB835" w14:textId="77777777" w:rsidR="006513A1" w:rsidRPr="006E1411" w:rsidRDefault="006513A1" w:rsidP="006513A1">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1,00%</w:t>
            </w:r>
          </w:p>
        </w:tc>
      </w:tr>
      <w:tr w:rsidR="006513A1" w:rsidRPr="002D77FF" w14:paraId="49583650" w14:textId="77777777" w:rsidTr="006513A1">
        <w:trPr>
          <w:trHeight w:val="238"/>
        </w:trPr>
        <w:tc>
          <w:tcPr>
            <w:tcW w:w="4016" w:type="pct"/>
            <w:tcBorders>
              <w:top w:val="nil"/>
              <w:left w:val="single" w:sz="8" w:space="0" w:color="auto"/>
              <w:bottom w:val="single" w:sz="8" w:space="0" w:color="auto"/>
              <w:right w:val="single" w:sz="8" w:space="0" w:color="auto"/>
            </w:tcBorders>
            <w:shd w:val="clear" w:color="auto" w:fill="auto"/>
            <w:noWrap/>
            <w:vAlign w:val="center"/>
            <w:hideMark/>
          </w:tcPr>
          <w:p w14:paraId="33DC1773" w14:textId="77777777" w:rsidR="006513A1" w:rsidRPr="006E1411" w:rsidRDefault="006513A1" w:rsidP="006513A1">
            <w:pPr>
              <w:spacing w:after="0" w:line="240" w:lineRule="auto"/>
              <w:rPr>
                <w:rFonts w:eastAsia="Times New Roman" w:cstheme="minorHAnsi"/>
                <w:b/>
                <w:bCs/>
                <w:sz w:val="18"/>
                <w:szCs w:val="18"/>
                <w:lang w:eastAsia="pt-BR"/>
              </w:rPr>
            </w:pPr>
            <w:r w:rsidRPr="006E1411">
              <w:rPr>
                <w:rFonts w:eastAsia="Times New Roman" w:cstheme="minorHAnsi"/>
                <w:b/>
                <w:bCs/>
                <w:sz w:val="18"/>
                <w:szCs w:val="18"/>
                <w:lang w:eastAsia="pt-BR"/>
              </w:rPr>
              <w:t>Total</w:t>
            </w:r>
          </w:p>
        </w:tc>
        <w:tc>
          <w:tcPr>
            <w:tcW w:w="984" w:type="pct"/>
            <w:tcBorders>
              <w:top w:val="nil"/>
              <w:left w:val="nil"/>
              <w:bottom w:val="single" w:sz="8" w:space="0" w:color="auto"/>
              <w:right w:val="single" w:sz="8" w:space="0" w:color="auto"/>
            </w:tcBorders>
            <w:shd w:val="clear" w:color="auto" w:fill="auto"/>
            <w:noWrap/>
            <w:vAlign w:val="center"/>
            <w:hideMark/>
          </w:tcPr>
          <w:p w14:paraId="1D7C6C6C" w14:textId="77777777" w:rsidR="006513A1" w:rsidRPr="006E1411" w:rsidRDefault="006513A1" w:rsidP="006513A1">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100,00%</w:t>
            </w:r>
          </w:p>
        </w:tc>
      </w:tr>
    </w:tbl>
    <w:p w14:paraId="5828750D" w14:textId="77777777" w:rsidR="006513A1" w:rsidRPr="006E1411" w:rsidRDefault="006513A1" w:rsidP="0045429C">
      <w:pPr>
        <w:pStyle w:val="Corpodetexto3"/>
        <w:spacing w:after="120" w:line="276" w:lineRule="auto"/>
        <w:ind w:right="-81"/>
        <w:rPr>
          <w:rFonts w:asciiTheme="minorHAnsi" w:hAnsiTheme="minorHAnsi" w:cstheme="minorHAnsi"/>
          <w:color w:val="auto"/>
          <w:sz w:val="22"/>
          <w:szCs w:val="22"/>
        </w:rPr>
      </w:pPr>
    </w:p>
    <w:p w14:paraId="231F5355" w14:textId="77777777"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 xml:space="preserve">A Investco </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titular exclusiva dos ativos que comp</w:t>
      </w:r>
      <w:r w:rsidRPr="006E1411">
        <w:rPr>
          <w:rFonts w:asciiTheme="minorHAnsi" w:hAnsiTheme="minorHAnsi" w:cstheme="minorHAnsi" w:hint="eastAsia"/>
          <w:color w:val="auto"/>
          <w:sz w:val="22"/>
          <w:szCs w:val="22"/>
        </w:rPr>
        <w:t>õ</w:t>
      </w:r>
      <w:r w:rsidRPr="006E1411">
        <w:rPr>
          <w:rFonts w:asciiTheme="minorHAnsi" w:hAnsiTheme="minorHAnsi" w:cstheme="minorHAnsi"/>
          <w:color w:val="auto"/>
          <w:sz w:val="22"/>
          <w:szCs w:val="22"/>
        </w:rPr>
        <w:t>em a Usina, por</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m, esses ativos 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 xml:space="preserve">o arrendados somente </w:t>
      </w:r>
      <w:r w:rsidR="005B7156" w:rsidRPr="006E1411">
        <w:rPr>
          <w:rFonts w:asciiTheme="minorHAnsi" w:hAnsiTheme="minorHAnsi" w:cstheme="minorHAnsi"/>
          <w:color w:val="auto"/>
          <w:sz w:val="22"/>
          <w:szCs w:val="22"/>
        </w:rPr>
        <w:t xml:space="preserve">aos </w:t>
      </w:r>
      <w:r w:rsidRPr="006E1411">
        <w:rPr>
          <w:rFonts w:asciiTheme="minorHAnsi" w:hAnsiTheme="minorHAnsi" w:cstheme="minorHAnsi"/>
          <w:color w:val="auto"/>
          <w:sz w:val="22"/>
          <w:szCs w:val="22"/>
        </w:rPr>
        <w:t>s</w:t>
      </w:r>
      <w:r w:rsidRPr="006E1411">
        <w:rPr>
          <w:rFonts w:asciiTheme="minorHAnsi" w:hAnsiTheme="minorHAnsi" w:cstheme="minorHAnsi" w:hint="eastAsia"/>
          <w:color w:val="auto"/>
          <w:sz w:val="22"/>
          <w:szCs w:val="22"/>
        </w:rPr>
        <w:t>ó</w:t>
      </w:r>
      <w:r w:rsidRPr="006E1411">
        <w:rPr>
          <w:rFonts w:asciiTheme="minorHAnsi" w:hAnsiTheme="minorHAnsi" w:cstheme="minorHAnsi"/>
          <w:color w:val="auto"/>
          <w:sz w:val="22"/>
          <w:szCs w:val="22"/>
        </w:rPr>
        <w:t>cios ordin</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rios e de acordo com percentual de participa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de cada um no contrato de concess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conforme instrumento particular do contrato de arrendamento celebrado em 21 de julho de 2001. Dessa forma, a energia gerada pela UHE Lu</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s Eduardo Magalh</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 xml:space="preserve">es </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de propriedade das arrendat</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rias e n</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h</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 rela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de compra e venda de energia entre a Investco e a CEBLajeado.</w:t>
      </w:r>
    </w:p>
    <w:p w14:paraId="03CCB508" w14:textId="4404F277"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A UHE Lu</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s Eduardo Magalh</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es encontra-se em opera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com cinco turbinas, cada uma com pot</w:t>
      </w:r>
      <w:r w:rsidRPr="006E1411">
        <w:rPr>
          <w:rFonts w:asciiTheme="minorHAnsi" w:hAnsiTheme="minorHAnsi" w:cstheme="minorHAnsi" w:hint="eastAsia"/>
          <w:color w:val="auto"/>
          <w:sz w:val="22"/>
          <w:szCs w:val="22"/>
        </w:rPr>
        <w:t>ê</w:t>
      </w:r>
      <w:r w:rsidRPr="006E1411">
        <w:rPr>
          <w:rFonts w:asciiTheme="minorHAnsi" w:hAnsiTheme="minorHAnsi" w:cstheme="minorHAnsi"/>
          <w:color w:val="auto"/>
          <w:sz w:val="22"/>
          <w:szCs w:val="22"/>
        </w:rPr>
        <w:t>ncia de 180,5 MW, representando uma pot</w:t>
      </w:r>
      <w:r w:rsidRPr="006E1411">
        <w:rPr>
          <w:rFonts w:asciiTheme="minorHAnsi" w:hAnsiTheme="minorHAnsi" w:cstheme="minorHAnsi" w:hint="eastAsia"/>
          <w:color w:val="auto"/>
          <w:sz w:val="22"/>
          <w:szCs w:val="22"/>
        </w:rPr>
        <w:t>ê</w:t>
      </w:r>
      <w:r w:rsidRPr="006E1411">
        <w:rPr>
          <w:rFonts w:asciiTheme="minorHAnsi" w:hAnsiTheme="minorHAnsi" w:cstheme="minorHAnsi"/>
          <w:color w:val="auto"/>
          <w:sz w:val="22"/>
          <w:szCs w:val="22"/>
        </w:rPr>
        <w:t>ncia total instalada de 902,5 MW</w:t>
      </w:r>
      <w:r w:rsidR="00460EFD" w:rsidRPr="006E1411">
        <w:rPr>
          <w:rFonts w:asciiTheme="minorHAnsi" w:hAnsiTheme="minorHAnsi" w:cstheme="minorHAnsi"/>
          <w:color w:val="auto"/>
          <w:sz w:val="22"/>
          <w:szCs w:val="22"/>
        </w:rPr>
        <w:t>, tendo</w:t>
      </w:r>
      <w:r w:rsidRPr="006E1411">
        <w:rPr>
          <w:rFonts w:asciiTheme="minorHAnsi" w:hAnsiTheme="minorHAnsi" w:cstheme="minorHAnsi"/>
          <w:color w:val="auto"/>
          <w:sz w:val="22"/>
          <w:szCs w:val="22"/>
        </w:rPr>
        <w:t xml:space="preserve"> energia assegurada </w:t>
      </w:r>
      <w:r w:rsidR="00932792">
        <w:rPr>
          <w:rFonts w:asciiTheme="minorHAnsi" w:hAnsiTheme="minorHAnsi" w:cstheme="minorHAnsi"/>
          <w:color w:val="auto"/>
          <w:sz w:val="22"/>
          <w:szCs w:val="22"/>
        </w:rPr>
        <w:br/>
        <w:t xml:space="preserve">505,10 </w:t>
      </w:r>
      <w:r w:rsidRPr="006E1411">
        <w:rPr>
          <w:rFonts w:asciiTheme="minorHAnsi" w:hAnsiTheme="minorHAnsi" w:cstheme="minorHAnsi"/>
          <w:color w:val="auto"/>
          <w:sz w:val="22"/>
          <w:szCs w:val="22"/>
        </w:rPr>
        <w:t>MW. Da pot</w:t>
      </w:r>
      <w:r w:rsidRPr="006E1411">
        <w:rPr>
          <w:rFonts w:asciiTheme="minorHAnsi" w:hAnsiTheme="minorHAnsi" w:cstheme="minorHAnsi" w:hint="eastAsia"/>
          <w:color w:val="auto"/>
          <w:sz w:val="22"/>
          <w:szCs w:val="22"/>
        </w:rPr>
        <w:t>ê</w:t>
      </w:r>
      <w:r w:rsidRPr="006E1411">
        <w:rPr>
          <w:rFonts w:asciiTheme="minorHAnsi" w:hAnsiTheme="minorHAnsi" w:cstheme="minorHAnsi"/>
          <w:color w:val="auto"/>
          <w:sz w:val="22"/>
          <w:szCs w:val="22"/>
        </w:rPr>
        <w:t>ncia instalada e energia assegurada, as Concession</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rias dever</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 xml:space="preserve">o destinar 617,48 MW e 2.877.660 </w:t>
      </w:r>
      <w:proofErr w:type="spellStart"/>
      <w:r w:rsidRPr="006E1411">
        <w:rPr>
          <w:rFonts w:asciiTheme="minorHAnsi" w:hAnsiTheme="minorHAnsi" w:cstheme="minorHAnsi"/>
          <w:color w:val="auto"/>
          <w:sz w:val="22"/>
          <w:szCs w:val="22"/>
        </w:rPr>
        <w:t>MWh</w:t>
      </w:r>
      <w:proofErr w:type="spellEnd"/>
      <w:r w:rsidRPr="006E1411">
        <w:rPr>
          <w:rFonts w:asciiTheme="minorHAnsi" w:hAnsiTheme="minorHAnsi" w:cstheme="minorHAnsi"/>
          <w:color w:val="auto"/>
          <w:sz w:val="22"/>
          <w:szCs w:val="22"/>
        </w:rPr>
        <w:t>/ano, respectivamente, at</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o prazo final deste contrato, para venda </w:t>
      </w:r>
      <w:r w:rsidRPr="006E1411">
        <w:rPr>
          <w:rFonts w:asciiTheme="minorHAnsi" w:hAnsiTheme="minorHAnsi" w:cstheme="minorHAnsi" w:hint="eastAsia"/>
          <w:color w:val="auto"/>
          <w:sz w:val="22"/>
          <w:szCs w:val="22"/>
        </w:rPr>
        <w:t>à</w:t>
      </w:r>
      <w:r w:rsidRPr="006E1411">
        <w:rPr>
          <w:rFonts w:asciiTheme="minorHAnsi" w:hAnsiTheme="minorHAnsi" w:cstheme="minorHAnsi"/>
          <w:color w:val="auto"/>
          <w:sz w:val="22"/>
          <w:szCs w:val="22"/>
        </w:rPr>
        <w:t>s empresas concession</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rias de servi</w:t>
      </w:r>
      <w:r w:rsidRPr="006E1411">
        <w:rPr>
          <w:rFonts w:asciiTheme="minorHAnsi" w:hAnsiTheme="minorHAnsi" w:cstheme="minorHAnsi" w:hint="eastAsia"/>
          <w:color w:val="auto"/>
          <w:sz w:val="22"/>
          <w:szCs w:val="22"/>
        </w:rPr>
        <w:t>ç</w:t>
      </w:r>
      <w:r w:rsidRPr="006E1411">
        <w:rPr>
          <w:rFonts w:asciiTheme="minorHAnsi" w:hAnsiTheme="minorHAnsi" w:cstheme="minorHAnsi"/>
          <w:color w:val="auto"/>
          <w:sz w:val="22"/>
          <w:szCs w:val="22"/>
        </w:rPr>
        <w:t>os p</w:t>
      </w:r>
      <w:r w:rsidRPr="006E1411">
        <w:rPr>
          <w:rFonts w:asciiTheme="minorHAnsi" w:hAnsiTheme="minorHAnsi" w:cstheme="minorHAnsi" w:hint="eastAsia"/>
          <w:color w:val="auto"/>
          <w:sz w:val="22"/>
          <w:szCs w:val="22"/>
        </w:rPr>
        <w:t>ú</w:t>
      </w:r>
      <w:r w:rsidRPr="006E1411">
        <w:rPr>
          <w:rFonts w:asciiTheme="minorHAnsi" w:hAnsiTheme="minorHAnsi" w:cstheme="minorHAnsi"/>
          <w:color w:val="auto"/>
          <w:sz w:val="22"/>
          <w:szCs w:val="22"/>
        </w:rPr>
        <w:t>blicos de distribui</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A partir de 2016 passou a vigorar a Repactua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 xml:space="preserve">o do </w:t>
      </w:r>
      <w:r w:rsidR="002967B7" w:rsidRPr="006E1411">
        <w:rPr>
          <w:rFonts w:asciiTheme="minorHAnsi" w:hAnsiTheme="minorHAnsi" w:cstheme="minorHAnsi"/>
          <w:color w:val="auto"/>
          <w:sz w:val="22"/>
          <w:szCs w:val="22"/>
        </w:rPr>
        <w:t>R</w:t>
      </w:r>
      <w:r w:rsidRPr="006E1411">
        <w:rPr>
          <w:rFonts w:asciiTheme="minorHAnsi" w:hAnsiTheme="minorHAnsi" w:cstheme="minorHAnsi"/>
          <w:color w:val="auto"/>
          <w:sz w:val="22"/>
          <w:szCs w:val="22"/>
        </w:rPr>
        <w:t xml:space="preserve">isco </w:t>
      </w:r>
      <w:r w:rsidR="002967B7" w:rsidRPr="006E1411">
        <w:rPr>
          <w:rFonts w:asciiTheme="minorHAnsi" w:hAnsiTheme="minorHAnsi" w:cstheme="minorHAnsi"/>
          <w:color w:val="auto"/>
          <w:sz w:val="22"/>
          <w:szCs w:val="22"/>
        </w:rPr>
        <w:t>H</w:t>
      </w:r>
      <w:r w:rsidRPr="006E1411">
        <w:rPr>
          <w:rFonts w:asciiTheme="minorHAnsi" w:hAnsiTheme="minorHAnsi" w:cstheme="minorHAnsi"/>
          <w:color w:val="auto"/>
          <w:sz w:val="22"/>
          <w:szCs w:val="22"/>
        </w:rPr>
        <w:t>idrol</w:t>
      </w:r>
      <w:r w:rsidRPr="006E1411">
        <w:rPr>
          <w:rFonts w:asciiTheme="minorHAnsi" w:hAnsiTheme="minorHAnsi" w:cstheme="minorHAnsi" w:hint="eastAsia"/>
          <w:color w:val="auto"/>
          <w:sz w:val="22"/>
          <w:szCs w:val="22"/>
        </w:rPr>
        <w:t>ó</w:t>
      </w:r>
      <w:r w:rsidRPr="006E1411">
        <w:rPr>
          <w:rFonts w:asciiTheme="minorHAnsi" w:hAnsiTheme="minorHAnsi" w:cstheme="minorHAnsi"/>
          <w:color w:val="auto"/>
          <w:sz w:val="22"/>
          <w:szCs w:val="22"/>
        </w:rPr>
        <w:t>gico, estabelecida</w:t>
      </w:r>
      <w:r w:rsidR="00811069" w:rsidRPr="006E1411">
        <w:rPr>
          <w:rFonts w:asciiTheme="minorHAnsi" w:hAnsiTheme="minorHAnsi" w:cstheme="minorHAnsi"/>
          <w:color w:val="auto"/>
          <w:sz w:val="22"/>
          <w:szCs w:val="22"/>
        </w:rPr>
        <w:t xml:space="preserve"> </w:t>
      </w:r>
      <w:r w:rsidR="00B06DB9" w:rsidRPr="006E1411">
        <w:rPr>
          <w:rFonts w:asciiTheme="minorHAnsi" w:hAnsiTheme="minorHAnsi" w:cstheme="minorHAnsi"/>
          <w:color w:val="auto"/>
          <w:sz w:val="22"/>
          <w:szCs w:val="22"/>
        </w:rPr>
        <w:t>por</w:t>
      </w:r>
      <w:r w:rsidR="00811069" w:rsidRPr="006E1411">
        <w:rPr>
          <w:rFonts w:asciiTheme="minorHAnsi" w:hAnsiTheme="minorHAnsi" w:cstheme="minorHAnsi"/>
          <w:color w:val="auto"/>
          <w:sz w:val="22"/>
          <w:szCs w:val="22"/>
        </w:rPr>
        <w:t xml:space="preserve"> </w:t>
      </w:r>
      <w:r w:rsidR="00B06DB9" w:rsidRPr="006E1411">
        <w:rPr>
          <w:rFonts w:asciiTheme="minorHAnsi" w:hAnsiTheme="minorHAnsi" w:cstheme="minorHAnsi"/>
          <w:color w:val="auto"/>
          <w:sz w:val="22"/>
          <w:szCs w:val="22"/>
        </w:rPr>
        <w:t>meio</w:t>
      </w:r>
      <w:r w:rsidR="00811069"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da</w:t>
      </w:r>
      <w:r w:rsidR="00811069"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Lei</w:t>
      </w:r>
      <w:r w:rsidR="00D9676B"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13.203/2015</w:t>
      </w:r>
      <w:r w:rsidR="00811069"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e</w:t>
      </w:r>
      <w:r w:rsidR="00811069"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regulamentada</w:t>
      </w:r>
      <w:r w:rsidR="00811069"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pela</w:t>
      </w:r>
      <w:r w:rsidR="00811069"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Resolu</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w:t>
      </w:r>
      <w:r w:rsidR="00811069"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Aneel</w:t>
      </w:r>
      <w:r w:rsidR="00811069" w:rsidRPr="006E1411">
        <w:rPr>
          <w:rFonts w:asciiTheme="minorHAnsi" w:hAnsiTheme="minorHAnsi" w:cstheme="minorHAnsi"/>
          <w:color w:val="auto"/>
          <w:sz w:val="22"/>
          <w:szCs w:val="22"/>
        </w:rPr>
        <w:t xml:space="preserve"> </w:t>
      </w:r>
      <w:r w:rsidR="00806820" w:rsidRPr="006E1411">
        <w:rPr>
          <w:rFonts w:asciiTheme="minorHAnsi" w:hAnsiTheme="minorHAnsi" w:cstheme="minorHAnsi"/>
          <w:color w:val="auto"/>
          <w:sz w:val="22"/>
          <w:szCs w:val="22"/>
        </w:rPr>
        <w:br/>
      </w:r>
      <w:r w:rsidRPr="006E1411">
        <w:rPr>
          <w:rFonts w:asciiTheme="minorHAnsi" w:hAnsiTheme="minorHAnsi" w:cstheme="minorHAnsi"/>
          <w:color w:val="auto"/>
          <w:sz w:val="22"/>
          <w:szCs w:val="22"/>
        </w:rPr>
        <w:t>n</w:t>
      </w:r>
      <w:r w:rsidRPr="006E1411">
        <w:rPr>
          <w:rFonts w:asciiTheme="minorHAnsi" w:hAnsiTheme="minorHAnsi" w:cstheme="minorHAnsi" w:hint="eastAsia"/>
          <w:color w:val="auto"/>
          <w:sz w:val="22"/>
          <w:szCs w:val="22"/>
        </w:rPr>
        <w:t>º</w:t>
      </w:r>
      <w:r w:rsidRPr="006E1411">
        <w:rPr>
          <w:rFonts w:asciiTheme="minorHAnsi" w:hAnsiTheme="minorHAnsi" w:cstheme="minorHAnsi"/>
          <w:color w:val="auto"/>
          <w:sz w:val="22"/>
          <w:szCs w:val="22"/>
        </w:rPr>
        <w:t xml:space="preserve"> 684/2015, que </w:t>
      </w:r>
      <w:r w:rsidR="00461CBA" w:rsidRPr="006E1411">
        <w:rPr>
          <w:rFonts w:asciiTheme="minorHAnsi" w:hAnsiTheme="minorHAnsi" w:cstheme="minorHAnsi"/>
          <w:color w:val="auto"/>
          <w:sz w:val="22"/>
          <w:szCs w:val="22"/>
        </w:rPr>
        <w:t xml:space="preserve">transferiu parte deste risco para os consumidores finais envolvendo os </w:t>
      </w:r>
      <w:r w:rsidRPr="006E1411">
        <w:rPr>
          <w:rFonts w:asciiTheme="minorHAnsi" w:hAnsiTheme="minorHAnsi" w:cstheme="minorHAnsi"/>
          <w:color w:val="auto"/>
          <w:sz w:val="22"/>
          <w:szCs w:val="22"/>
        </w:rPr>
        <w:t>contratos no Ambiente de Contrata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 xml:space="preserve">o Regulada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ACR, como </w:t>
      </w:r>
      <w:r w:rsidR="002967B7" w:rsidRPr="006E1411">
        <w:rPr>
          <w:rFonts w:asciiTheme="minorHAnsi" w:hAnsiTheme="minorHAnsi" w:cstheme="minorHAnsi"/>
          <w:color w:val="auto"/>
          <w:sz w:val="22"/>
          <w:szCs w:val="22"/>
        </w:rPr>
        <w:t>o d</w:t>
      </w:r>
      <w:r w:rsidRPr="006E1411">
        <w:rPr>
          <w:rFonts w:asciiTheme="minorHAnsi" w:hAnsiTheme="minorHAnsi" w:cstheme="minorHAnsi"/>
          <w:color w:val="auto"/>
          <w:sz w:val="22"/>
          <w:szCs w:val="22"/>
        </w:rPr>
        <w:t>a CEBLajeado, mediante o pagamento de um pr</w:t>
      </w:r>
      <w:r w:rsidRPr="006E1411">
        <w:rPr>
          <w:rFonts w:asciiTheme="minorHAnsi" w:hAnsiTheme="minorHAnsi" w:cstheme="minorHAnsi" w:hint="eastAsia"/>
          <w:color w:val="auto"/>
          <w:sz w:val="22"/>
          <w:szCs w:val="22"/>
        </w:rPr>
        <w:t>ê</w:t>
      </w:r>
      <w:r w:rsidRPr="006E1411">
        <w:rPr>
          <w:rFonts w:asciiTheme="minorHAnsi" w:hAnsiTheme="minorHAnsi" w:cstheme="minorHAnsi"/>
          <w:color w:val="auto"/>
          <w:sz w:val="22"/>
          <w:szCs w:val="22"/>
        </w:rPr>
        <w:t xml:space="preserve">mio de risco. </w:t>
      </w:r>
      <w:r w:rsidR="00467CF3" w:rsidRPr="006E1411">
        <w:rPr>
          <w:rFonts w:asciiTheme="minorHAnsi" w:hAnsiTheme="minorHAnsi" w:cstheme="minorHAnsi"/>
          <w:color w:val="auto"/>
          <w:sz w:val="22"/>
          <w:szCs w:val="22"/>
        </w:rPr>
        <w:t xml:space="preserve">O produto escolhido pela </w:t>
      </w:r>
      <w:r w:rsidRPr="006E1411">
        <w:rPr>
          <w:rFonts w:asciiTheme="minorHAnsi" w:hAnsiTheme="minorHAnsi" w:cstheme="minorHAnsi"/>
          <w:color w:val="auto"/>
          <w:sz w:val="22"/>
          <w:szCs w:val="22"/>
        </w:rPr>
        <w:t xml:space="preserve">Companhia </w:t>
      </w:r>
      <w:r w:rsidR="00467CF3" w:rsidRPr="006E1411">
        <w:rPr>
          <w:rFonts w:asciiTheme="minorHAnsi" w:hAnsiTheme="minorHAnsi" w:cstheme="minorHAnsi"/>
          <w:color w:val="auto"/>
          <w:sz w:val="22"/>
          <w:szCs w:val="22"/>
        </w:rPr>
        <w:t xml:space="preserve">foi o </w:t>
      </w:r>
      <w:r w:rsidRPr="006E1411">
        <w:rPr>
          <w:rFonts w:asciiTheme="minorHAnsi" w:hAnsiTheme="minorHAnsi" w:cstheme="minorHAnsi"/>
          <w:color w:val="auto"/>
          <w:sz w:val="22"/>
          <w:szCs w:val="22"/>
        </w:rPr>
        <w:t xml:space="preserve">SP92, </w:t>
      </w:r>
      <w:r w:rsidR="00467CF3" w:rsidRPr="006E1411">
        <w:rPr>
          <w:rFonts w:asciiTheme="minorHAnsi" w:hAnsiTheme="minorHAnsi" w:cstheme="minorHAnsi"/>
          <w:color w:val="auto"/>
          <w:sz w:val="22"/>
          <w:szCs w:val="22"/>
        </w:rPr>
        <w:t xml:space="preserve">que garante uma </w:t>
      </w:r>
      <w:r w:rsidRPr="006E1411">
        <w:rPr>
          <w:rFonts w:asciiTheme="minorHAnsi" w:hAnsiTheme="minorHAnsi" w:cstheme="minorHAnsi"/>
          <w:color w:val="auto"/>
          <w:sz w:val="22"/>
          <w:szCs w:val="22"/>
        </w:rPr>
        <w:t>prote</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para d</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ficits de gera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de energia do Mercado de Curto Prazo superior a 8%, sendo que para d</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ficits at</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este n</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 xml:space="preserve">vel a CEBLajeado possui a responsabilidade de ressarcir </w:t>
      </w:r>
      <w:r w:rsidR="00972A7B">
        <w:rPr>
          <w:rFonts w:asciiTheme="minorHAnsi" w:hAnsiTheme="minorHAnsi" w:cstheme="minorHAnsi"/>
          <w:color w:val="auto"/>
          <w:sz w:val="22"/>
          <w:szCs w:val="22"/>
        </w:rPr>
        <w:t>a</w:t>
      </w:r>
      <w:r w:rsidRPr="006E1411">
        <w:rPr>
          <w:rFonts w:asciiTheme="minorHAnsi" w:hAnsiTheme="minorHAnsi" w:cstheme="minorHAnsi"/>
          <w:color w:val="auto"/>
          <w:sz w:val="22"/>
          <w:szCs w:val="22"/>
        </w:rPr>
        <w:t>os agentes de mercado</w:t>
      </w:r>
      <w:r w:rsidR="00967E7C" w:rsidRPr="006E1411">
        <w:rPr>
          <w:rFonts w:asciiTheme="minorHAnsi" w:hAnsiTheme="minorHAnsi" w:cstheme="minorHAnsi"/>
          <w:color w:val="auto"/>
          <w:sz w:val="22"/>
          <w:szCs w:val="22"/>
        </w:rPr>
        <w:t>s</w:t>
      </w:r>
      <w:r w:rsidRPr="006E1411">
        <w:rPr>
          <w:rFonts w:asciiTheme="minorHAnsi" w:hAnsiTheme="minorHAnsi" w:cstheme="minorHAnsi"/>
          <w:color w:val="auto"/>
          <w:sz w:val="22"/>
          <w:szCs w:val="22"/>
        </w:rPr>
        <w:t>.</w:t>
      </w:r>
    </w:p>
    <w:p w14:paraId="5F499C84" w14:textId="77777777" w:rsidR="0024688B"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A Companhia tem em vigor um contrato de compra e venda de energia com a CEB Distribui</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firmado em 27 de novembro de 2001</w:t>
      </w:r>
      <w:r w:rsidR="00260281" w:rsidRPr="006E1411">
        <w:rPr>
          <w:rFonts w:asciiTheme="minorHAnsi" w:hAnsiTheme="minorHAnsi" w:cstheme="minorHAnsi"/>
          <w:color w:val="auto"/>
          <w:sz w:val="22"/>
          <w:szCs w:val="22"/>
        </w:rPr>
        <w:t xml:space="preserve"> e posteriormente prorrogado </w:t>
      </w:r>
      <w:r w:rsidRPr="006E1411">
        <w:rPr>
          <w:rFonts w:asciiTheme="minorHAnsi" w:hAnsiTheme="minorHAnsi" w:cstheme="minorHAnsi"/>
          <w:color w:val="auto"/>
          <w:sz w:val="22"/>
          <w:szCs w:val="22"/>
        </w:rPr>
        <w:t>at</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o prazo limite da concess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d</w:t>
      </w:r>
      <w:r w:rsidR="00467CF3" w:rsidRPr="006E1411">
        <w:rPr>
          <w:rFonts w:asciiTheme="minorHAnsi" w:hAnsiTheme="minorHAnsi" w:cstheme="minorHAnsi"/>
          <w:color w:val="auto"/>
          <w:sz w:val="22"/>
          <w:szCs w:val="22"/>
        </w:rPr>
        <w:t>a</w:t>
      </w:r>
      <w:r w:rsidRPr="006E1411">
        <w:rPr>
          <w:rFonts w:asciiTheme="minorHAnsi" w:hAnsiTheme="minorHAnsi" w:cstheme="minorHAnsi"/>
          <w:color w:val="auto"/>
          <w:sz w:val="22"/>
          <w:szCs w:val="22"/>
        </w:rPr>
        <w:t xml:space="preserve"> CEBLajeado (15 de dezembro de 2032). </w:t>
      </w:r>
    </w:p>
    <w:p w14:paraId="26065F07" w14:textId="0A9ED3A1" w:rsidR="00260281" w:rsidRPr="006E1411" w:rsidRDefault="00260281"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Em 201</w:t>
      </w:r>
      <w:r w:rsidR="008B1528" w:rsidRPr="006E1411">
        <w:rPr>
          <w:rFonts w:asciiTheme="minorHAnsi" w:hAnsiTheme="minorHAnsi" w:cstheme="minorHAnsi"/>
          <w:color w:val="auto"/>
          <w:sz w:val="22"/>
          <w:szCs w:val="22"/>
        </w:rPr>
        <w:t>8</w:t>
      </w:r>
      <w:r w:rsidRPr="006E1411">
        <w:rPr>
          <w:rFonts w:asciiTheme="minorHAnsi" w:hAnsiTheme="minorHAnsi" w:cstheme="minorHAnsi"/>
          <w:color w:val="auto"/>
          <w:sz w:val="22"/>
          <w:szCs w:val="22"/>
        </w:rPr>
        <w:t xml:space="preserve"> o volume contrat</w:t>
      </w:r>
      <w:r w:rsidR="00467CF3" w:rsidRPr="006E1411">
        <w:rPr>
          <w:rFonts w:asciiTheme="minorHAnsi" w:hAnsiTheme="minorHAnsi" w:cstheme="minorHAnsi"/>
          <w:color w:val="auto"/>
          <w:sz w:val="22"/>
          <w:szCs w:val="22"/>
        </w:rPr>
        <w:t>ado</w:t>
      </w:r>
      <w:r w:rsidRPr="006E1411">
        <w:rPr>
          <w:rFonts w:asciiTheme="minorHAnsi" w:hAnsiTheme="minorHAnsi" w:cstheme="minorHAnsi"/>
          <w:color w:val="auto"/>
          <w:sz w:val="22"/>
          <w:szCs w:val="22"/>
        </w:rPr>
        <w:t xml:space="preserve"> de energia foi de 823.822,53 </w:t>
      </w:r>
      <w:proofErr w:type="spellStart"/>
      <w:r w:rsidRPr="006E1411">
        <w:rPr>
          <w:rFonts w:asciiTheme="minorHAnsi" w:hAnsiTheme="minorHAnsi" w:cstheme="minorHAnsi"/>
          <w:color w:val="auto"/>
          <w:sz w:val="22"/>
          <w:szCs w:val="22"/>
        </w:rPr>
        <w:t>MWh</w:t>
      </w:r>
      <w:proofErr w:type="spellEnd"/>
      <w:r w:rsidRPr="006E1411">
        <w:rPr>
          <w:rFonts w:asciiTheme="minorHAnsi" w:hAnsiTheme="minorHAnsi" w:cstheme="minorHAnsi"/>
          <w:color w:val="auto"/>
          <w:sz w:val="22"/>
          <w:szCs w:val="22"/>
        </w:rPr>
        <w:t>/ano</w:t>
      </w:r>
      <w:r w:rsidR="00AE4059" w:rsidRPr="006E1411">
        <w:rPr>
          <w:rFonts w:asciiTheme="minorHAnsi" w:hAnsiTheme="minorHAnsi" w:cstheme="minorHAnsi"/>
          <w:color w:val="auto"/>
          <w:sz w:val="22"/>
          <w:szCs w:val="22"/>
        </w:rPr>
        <w:t xml:space="preserve">, </w:t>
      </w:r>
      <w:r w:rsidR="00467CF3" w:rsidRPr="006E1411">
        <w:rPr>
          <w:rFonts w:asciiTheme="minorHAnsi" w:hAnsiTheme="minorHAnsi" w:cstheme="minorHAnsi"/>
          <w:color w:val="auto"/>
          <w:sz w:val="22"/>
          <w:szCs w:val="22"/>
        </w:rPr>
        <w:t>valor que dever</w:t>
      </w:r>
      <w:r w:rsidR="00467CF3" w:rsidRPr="006E1411">
        <w:rPr>
          <w:rFonts w:asciiTheme="minorHAnsi" w:hAnsiTheme="minorHAnsi" w:cstheme="minorHAnsi" w:hint="eastAsia"/>
          <w:color w:val="auto"/>
          <w:sz w:val="22"/>
          <w:szCs w:val="22"/>
        </w:rPr>
        <w:t>á</w:t>
      </w:r>
      <w:r w:rsidR="00467CF3" w:rsidRPr="006E1411">
        <w:rPr>
          <w:rFonts w:asciiTheme="minorHAnsi" w:hAnsiTheme="minorHAnsi" w:cstheme="minorHAnsi"/>
          <w:color w:val="auto"/>
          <w:sz w:val="22"/>
          <w:szCs w:val="22"/>
        </w:rPr>
        <w:t xml:space="preserve"> se repetir at</w:t>
      </w:r>
      <w:r w:rsidR="00467CF3" w:rsidRPr="006E1411">
        <w:rPr>
          <w:rFonts w:asciiTheme="minorHAnsi" w:hAnsiTheme="minorHAnsi" w:cstheme="minorHAnsi" w:hint="eastAsia"/>
          <w:color w:val="auto"/>
          <w:sz w:val="22"/>
          <w:szCs w:val="22"/>
        </w:rPr>
        <w:t>é</w:t>
      </w:r>
      <w:r w:rsidR="00467CF3" w:rsidRPr="006E1411">
        <w:rPr>
          <w:rFonts w:asciiTheme="minorHAnsi" w:hAnsiTheme="minorHAnsi" w:cstheme="minorHAnsi"/>
          <w:color w:val="auto"/>
          <w:sz w:val="22"/>
          <w:szCs w:val="22"/>
        </w:rPr>
        <w:t xml:space="preserve"> o final da concess</w:t>
      </w:r>
      <w:r w:rsidR="00467CF3" w:rsidRPr="006E1411">
        <w:rPr>
          <w:rFonts w:asciiTheme="minorHAnsi" w:hAnsiTheme="minorHAnsi" w:cstheme="minorHAnsi" w:hint="eastAsia"/>
          <w:color w:val="auto"/>
          <w:sz w:val="22"/>
          <w:szCs w:val="22"/>
        </w:rPr>
        <w:t>ã</w:t>
      </w:r>
      <w:r w:rsidR="00467CF3" w:rsidRPr="006E1411">
        <w:rPr>
          <w:rFonts w:asciiTheme="minorHAnsi" w:hAnsiTheme="minorHAnsi" w:cstheme="minorHAnsi"/>
          <w:color w:val="auto"/>
          <w:sz w:val="22"/>
          <w:szCs w:val="22"/>
        </w:rPr>
        <w:t>o. T</w:t>
      </w:r>
      <w:r w:rsidR="00AE4059" w:rsidRPr="006E1411">
        <w:rPr>
          <w:rFonts w:asciiTheme="minorHAnsi" w:hAnsiTheme="minorHAnsi" w:cstheme="minorHAnsi"/>
          <w:color w:val="auto"/>
          <w:sz w:val="22"/>
          <w:szCs w:val="22"/>
        </w:rPr>
        <w:t xml:space="preserve">odavia, este volume </w:t>
      </w:r>
      <w:r w:rsidR="00AE4059" w:rsidRPr="006E1411">
        <w:rPr>
          <w:rFonts w:asciiTheme="minorHAnsi" w:hAnsiTheme="minorHAnsi" w:cstheme="minorHAnsi" w:hint="eastAsia"/>
          <w:color w:val="auto"/>
          <w:sz w:val="22"/>
          <w:szCs w:val="22"/>
        </w:rPr>
        <w:t>é</w:t>
      </w:r>
      <w:r w:rsidR="00AE4059" w:rsidRPr="006E1411">
        <w:rPr>
          <w:rFonts w:asciiTheme="minorHAnsi" w:hAnsiTheme="minorHAnsi" w:cstheme="minorHAnsi"/>
          <w:color w:val="auto"/>
          <w:sz w:val="22"/>
          <w:szCs w:val="22"/>
        </w:rPr>
        <w:t xml:space="preserve"> 7,4% inferior ao montante inicial contrat</w:t>
      </w:r>
      <w:r w:rsidR="00467CF3" w:rsidRPr="006E1411">
        <w:rPr>
          <w:rFonts w:asciiTheme="minorHAnsi" w:hAnsiTheme="minorHAnsi" w:cstheme="minorHAnsi"/>
          <w:color w:val="auto"/>
          <w:sz w:val="22"/>
          <w:szCs w:val="22"/>
        </w:rPr>
        <w:t>ad</w:t>
      </w:r>
      <w:r w:rsidR="00AE4059" w:rsidRPr="006E1411">
        <w:rPr>
          <w:rFonts w:asciiTheme="minorHAnsi" w:hAnsiTheme="minorHAnsi" w:cstheme="minorHAnsi"/>
          <w:color w:val="auto"/>
          <w:sz w:val="22"/>
          <w:szCs w:val="22"/>
        </w:rPr>
        <w:t xml:space="preserve">o, que era de 884.758,2 </w:t>
      </w:r>
      <w:proofErr w:type="spellStart"/>
      <w:r w:rsidR="00AE4059" w:rsidRPr="006E1411">
        <w:rPr>
          <w:rFonts w:asciiTheme="minorHAnsi" w:hAnsiTheme="minorHAnsi" w:cstheme="minorHAnsi"/>
          <w:color w:val="auto"/>
          <w:sz w:val="22"/>
          <w:szCs w:val="22"/>
        </w:rPr>
        <w:t>MWh</w:t>
      </w:r>
      <w:proofErr w:type="spellEnd"/>
      <w:r w:rsidR="00AE4059" w:rsidRPr="006E1411">
        <w:rPr>
          <w:rFonts w:asciiTheme="minorHAnsi" w:hAnsiTheme="minorHAnsi" w:cstheme="minorHAnsi"/>
          <w:color w:val="auto"/>
          <w:sz w:val="22"/>
          <w:szCs w:val="22"/>
        </w:rPr>
        <w:t>/ano. A ado</w:t>
      </w:r>
      <w:r w:rsidR="00AE4059" w:rsidRPr="006E1411">
        <w:rPr>
          <w:rFonts w:asciiTheme="minorHAnsi" w:hAnsiTheme="minorHAnsi" w:cstheme="minorHAnsi" w:hint="eastAsia"/>
          <w:color w:val="auto"/>
          <w:sz w:val="22"/>
          <w:szCs w:val="22"/>
        </w:rPr>
        <w:t>çã</w:t>
      </w:r>
      <w:r w:rsidR="00AE4059" w:rsidRPr="006E1411">
        <w:rPr>
          <w:rFonts w:asciiTheme="minorHAnsi" w:hAnsiTheme="minorHAnsi" w:cstheme="minorHAnsi"/>
          <w:color w:val="auto"/>
          <w:sz w:val="22"/>
          <w:szCs w:val="22"/>
        </w:rPr>
        <w:t>o dessa medida teve como objetivo reduzir a exposi</w:t>
      </w:r>
      <w:r w:rsidR="00AE4059" w:rsidRPr="006E1411">
        <w:rPr>
          <w:rFonts w:asciiTheme="minorHAnsi" w:hAnsiTheme="minorHAnsi" w:cstheme="minorHAnsi" w:hint="eastAsia"/>
          <w:color w:val="auto"/>
          <w:sz w:val="22"/>
          <w:szCs w:val="22"/>
        </w:rPr>
        <w:t>çã</w:t>
      </w:r>
      <w:r w:rsidR="00AE4059" w:rsidRPr="006E1411">
        <w:rPr>
          <w:rFonts w:asciiTheme="minorHAnsi" w:hAnsiTheme="minorHAnsi" w:cstheme="minorHAnsi"/>
          <w:color w:val="auto"/>
          <w:sz w:val="22"/>
          <w:szCs w:val="22"/>
        </w:rPr>
        <w:t>o da CEBLajeado no Mercado de Curto Prazo, e, caso houvesse excedente de energia, realizar a sua venda pelo Pre</w:t>
      </w:r>
      <w:r w:rsidR="00AE4059" w:rsidRPr="006E1411">
        <w:rPr>
          <w:rFonts w:asciiTheme="minorHAnsi" w:hAnsiTheme="minorHAnsi" w:cstheme="minorHAnsi" w:hint="eastAsia"/>
          <w:color w:val="auto"/>
          <w:sz w:val="22"/>
          <w:szCs w:val="22"/>
        </w:rPr>
        <w:t>ç</w:t>
      </w:r>
      <w:r w:rsidR="00AE4059" w:rsidRPr="006E1411">
        <w:rPr>
          <w:rFonts w:asciiTheme="minorHAnsi" w:hAnsiTheme="minorHAnsi" w:cstheme="minorHAnsi"/>
          <w:color w:val="auto"/>
          <w:sz w:val="22"/>
          <w:szCs w:val="22"/>
        </w:rPr>
        <w:t>o de Liquida</w:t>
      </w:r>
      <w:r w:rsidR="00AE4059" w:rsidRPr="006E1411">
        <w:rPr>
          <w:rFonts w:asciiTheme="minorHAnsi" w:hAnsiTheme="minorHAnsi" w:cstheme="minorHAnsi" w:hint="eastAsia"/>
          <w:color w:val="auto"/>
          <w:sz w:val="22"/>
          <w:szCs w:val="22"/>
        </w:rPr>
        <w:t>çã</w:t>
      </w:r>
      <w:r w:rsidR="00AE4059" w:rsidRPr="006E1411">
        <w:rPr>
          <w:rFonts w:asciiTheme="minorHAnsi" w:hAnsiTheme="minorHAnsi" w:cstheme="minorHAnsi"/>
          <w:color w:val="auto"/>
          <w:sz w:val="22"/>
          <w:szCs w:val="22"/>
        </w:rPr>
        <w:t>o das Diferen</w:t>
      </w:r>
      <w:r w:rsidR="00AE4059" w:rsidRPr="006E1411">
        <w:rPr>
          <w:rFonts w:asciiTheme="minorHAnsi" w:hAnsiTheme="minorHAnsi" w:cstheme="minorHAnsi" w:hint="eastAsia"/>
          <w:color w:val="auto"/>
          <w:sz w:val="22"/>
          <w:szCs w:val="22"/>
        </w:rPr>
        <w:t>ç</w:t>
      </w:r>
      <w:r w:rsidR="00AE4059" w:rsidRPr="006E1411">
        <w:rPr>
          <w:rFonts w:asciiTheme="minorHAnsi" w:hAnsiTheme="minorHAnsi" w:cstheme="minorHAnsi"/>
          <w:color w:val="auto"/>
          <w:sz w:val="22"/>
          <w:szCs w:val="22"/>
        </w:rPr>
        <w:t xml:space="preserve">as </w:t>
      </w:r>
      <w:r w:rsidR="00467CF3" w:rsidRPr="006E1411">
        <w:rPr>
          <w:rFonts w:asciiTheme="minorHAnsi" w:hAnsiTheme="minorHAnsi" w:cstheme="minorHAnsi" w:hint="eastAsia"/>
          <w:color w:val="auto"/>
          <w:sz w:val="22"/>
          <w:szCs w:val="22"/>
        </w:rPr>
        <w:t>–</w:t>
      </w:r>
      <w:r w:rsidR="00AE4059" w:rsidRPr="006E1411">
        <w:rPr>
          <w:rFonts w:asciiTheme="minorHAnsi" w:hAnsiTheme="minorHAnsi" w:cstheme="minorHAnsi"/>
          <w:color w:val="auto"/>
          <w:sz w:val="22"/>
          <w:szCs w:val="22"/>
        </w:rPr>
        <w:t xml:space="preserve"> PLD</w:t>
      </w:r>
      <w:r w:rsidR="00467CF3" w:rsidRPr="006E1411">
        <w:rPr>
          <w:rFonts w:asciiTheme="minorHAnsi" w:hAnsiTheme="minorHAnsi" w:cstheme="minorHAnsi"/>
          <w:color w:val="auto"/>
          <w:sz w:val="22"/>
          <w:szCs w:val="22"/>
        </w:rPr>
        <w:t xml:space="preserve"> ou por meio de um contrato</w:t>
      </w:r>
      <w:r w:rsidR="00A5332D" w:rsidRPr="006E1411">
        <w:rPr>
          <w:rFonts w:asciiTheme="minorHAnsi" w:hAnsiTheme="minorHAnsi" w:cstheme="minorHAnsi"/>
          <w:color w:val="auto"/>
          <w:sz w:val="22"/>
          <w:szCs w:val="22"/>
        </w:rPr>
        <w:t xml:space="preserve"> bilateral</w:t>
      </w:r>
      <w:r w:rsidR="00467CF3" w:rsidRPr="006E1411">
        <w:rPr>
          <w:rFonts w:asciiTheme="minorHAnsi" w:hAnsiTheme="minorHAnsi" w:cstheme="minorHAnsi"/>
          <w:color w:val="auto"/>
          <w:sz w:val="22"/>
          <w:szCs w:val="22"/>
        </w:rPr>
        <w:t xml:space="preserve"> no ambiente livre</w:t>
      </w:r>
      <w:r w:rsidR="00AE4059" w:rsidRPr="006E1411">
        <w:rPr>
          <w:rFonts w:asciiTheme="minorHAnsi" w:hAnsiTheme="minorHAnsi" w:cstheme="minorHAnsi"/>
          <w:color w:val="auto"/>
          <w:sz w:val="22"/>
          <w:szCs w:val="22"/>
        </w:rPr>
        <w:t>.</w:t>
      </w:r>
    </w:p>
    <w:p w14:paraId="34D2C66E" w14:textId="77777777" w:rsidR="00AD5BF1" w:rsidRPr="006E1411" w:rsidRDefault="00DA567B" w:rsidP="00AD5BF1">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color w:val="auto"/>
          <w:sz w:val="22"/>
          <w:szCs w:val="22"/>
        </w:rPr>
        <w:t xml:space="preserve">Em 03 de maio de 2017, </w:t>
      </w:r>
      <w:r w:rsidR="00A5332D" w:rsidRPr="006E1411">
        <w:rPr>
          <w:rFonts w:asciiTheme="minorHAnsi" w:hAnsiTheme="minorHAnsi" w:cstheme="minorHAnsi"/>
          <w:color w:val="auto"/>
          <w:sz w:val="22"/>
          <w:szCs w:val="22"/>
        </w:rPr>
        <w:t>o MME publicou a</w:t>
      </w:r>
      <w:r w:rsidRPr="006E1411">
        <w:rPr>
          <w:rFonts w:asciiTheme="minorHAnsi" w:hAnsiTheme="minorHAnsi" w:cstheme="minorHAnsi"/>
          <w:color w:val="auto"/>
          <w:sz w:val="22"/>
          <w:szCs w:val="22"/>
        </w:rPr>
        <w:t xml:space="preserve"> Portaria n</w:t>
      </w:r>
      <w:r w:rsidRPr="006E1411">
        <w:rPr>
          <w:rFonts w:asciiTheme="minorHAnsi" w:hAnsiTheme="minorHAnsi" w:cstheme="minorHAnsi" w:hint="eastAsia"/>
          <w:color w:val="auto"/>
          <w:sz w:val="22"/>
          <w:szCs w:val="22"/>
        </w:rPr>
        <w:t>º</w:t>
      </w:r>
      <w:r w:rsidRPr="006E1411">
        <w:rPr>
          <w:rFonts w:asciiTheme="minorHAnsi" w:hAnsiTheme="minorHAnsi" w:cstheme="minorHAnsi"/>
          <w:color w:val="auto"/>
          <w:sz w:val="22"/>
          <w:szCs w:val="22"/>
        </w:rPr>
        <w:t>.178 aprov</w:t>
      </w:r>
      <w:r w:rsidR="00A5332D" w:rsidRPr="006E1411">
        <w:rPr>
          <w:rFonts w:asciiTheme="minorHAnsi" w:hAnsiTheme="minorHAnsi" w:cstheme="minorHAnsi"/>
          <w:color w:val="auto"/>
          <w:sz w:val="22"/>
          <w:szCs w:val="22"/>
        </w:rPr>
        <w:t>ando</w:t>
      </w:r>
      <w:r w:rsidRPr="006E1411">
        <w:rPr>
          <w:rFonts w:asciiTheme="minorHAnsi" w:hAnsiTheme="minorHAnsi" w:cstheme="minorHAnsi"/>
          <w:color w:val="auto"/>
          <w:sz w:val="22"/>
          <w:szCs w:val="22"/>
        </w:rPr>
        <w:t xml:space="preserve"> a </w:t>
      </w:r>
      <w:r w:rsidR="00987293" w:rsidRPr="006E1411">
        <w:rPr>
          <w:rFonts w:asciiTheme="minorHAnsi" w:hAnsiTheme="minorHAnsi" w:cstheme="minorHAnsi"/>
          <w:color w:val="auto"/>
          <w:sz w:val="22"/>
          <w:szCs w:val="22"/>
        </w:rPr>
        <w:t>revis</w:t>
      </w:r>
      <w:r w:rsidR="00987293" w:rsidRPr="006E1411">
        <w:rPr>
          <w:rFonts w:asciiTheme="minorHAnsi" w:hAnsiTheme="minorHAnsi" w:cstheme="minorHAnsi" w:hint="eastAsia"/>
          <w:color w:val="auto"/>
          <w:sz w:val="22"/>
          <w:szCs w:val="22"/>
        </w:rPr>
        <w:t>ã</w:t>
      </w:r>
      <w:r w:rsidR="00987293" w:rsidRPr="006E1411">
        <w:rPr>
          <w:rFonts w:asciiTheme="minorHAnsi" w:hAnsiTheme="minorHAnsi" w:cstheme="minorHAnsi"/>
          <w:color w:val="auto"/>
          <w:sz w:val="22"/>
          <w:szCs w:val="22"/>
        </w:rPr>
        <w:t>o ordin</w:t>
      </w:r>
      <w:r w:rsidR="00987293" w:rsidRPr="006E1411">
        <w:rPr>
          <w:rFonts w:asciiTheme="minorHAnsi" w:hAnsiTheme="minorHAnsi" w:cstheme="minorHAnsi" w:hint="eastAsia"/>
          <w:color w:val="auto"/>
          <w:sz w:val="22"/>
          <w:szCs w:val="22"/>
        </w:rPr>
        <w:t>á</w:t>
      </w:r>
      <w:r w:rsidR="00987293" w:rsidRPr="006E1411">
        <w:rPr>
          <w:rFonts w:asciiTheme="minorHAnsi" w:hAnsiTheme="minorHAnsi" w:cstheme="minorHAnsi"/>
          <w:color w:val="auto"/>
          <w:sz w:val="22"/>
          <w:szCs w:val="22"/>
        </w:rPr>
        <w:t xml:space="preserve">ria da </w:t>
      </w:r>
      <w:r w:rsidRPr="006E1411">
        <w:rPr>
          <w:rFonts w:asciiTheme="minorHAnsi" w:hAnsiTheme="minorHAnsi" w:cstheme="minorHAnsi"/>
          <w:color w:val="auto"/>
          <w:sz w:val="22"/>
          <w:szCs w:val="22"/>
        </w:rPr>
        <w:t>garantia f</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 xml:space="preserve">sica </w:t>
      </w:r>
      <w:r w:rsidR="00987293" w:rsidRPr="006E1411">
        <w:rPr>
          <w:rFonts w:asciiTheme="minorHAnsi" w:hAnsiTheme="minorHAnsi" w:cstheme="minorHAnsi"/>
          <w:color w:val="auto"/>
          <w:sz w:val="22"/>
          <w:szCs w:val="22"/>
        </w:rPr>
        <w:t>de energia das usinas hidrel</w:t>
      </w:r>
      <w:r w:rsidR="00987293" w:rsidRPr="006E1411">
        <w:rPr>
          <w:rFonts w:asciiTheme="minorHAnsi" w:hAnsiTheme="minorHAnsi" w:cstheme="minorHAnsi" w:hint="eastAsia"/>
          <w:color w:val="auto"/>
          <w:sz w:val="22"/>
          <w:szCs w:val="22"/>
        </w:rPr>
        <w:t>é</w:t>
      </w:r>
      <w:r w:rsidR="00987293" w:rsidRPr="006E1411">
        <w:rPr>
          <w:rFonts w:asciiTheme="minorHAnsi" w:hAnsiTheme="minorHAnsi" w:cstheme="minorHAnsi"/>
          <w:color w:val="auto"/>
          <w:sz w:val="22"/>
          <w:szCs w:val="22"/>
        </w:rPr>
        <w:t>tricas. Para a</w:t>
      </w:r>
      <w:r w:rsidRPr="006E1411">
        <w:rPr>
          <w:rFonts w:asciiTheme="minorHAnsi" w:hAnsiTheme="minorHAnsi" w:cstheme="minorHAnsi"/>
          <w:color w:val="auto"/>
          <w:sz w:val="22"/>
          <w:szCs w:val="22"/>
        </w:rPr>
        <w:t xml:space="preserve"> CEBLajeado</w:t>
      </w:r>
      <w:r w:rsidR="00987293" w:rsidRPr="006E1411">
        <w:rPr>
          <w:rFonts w:asciiTheme="minorHAnsi" w:hAnsiTheme="minorHAnsi" w:cstheme="minorHAnsi"/>
          <w:color w:val="auto"/>
          <w:sz w:val="22"/>
          <w:szCs w:val="22"/>
        </w:rPr>
        <w:t xml:space="preserve"> a redu</w:t>
      </w:r>
      <w:r w:rsidR="00987293" w:rsidRPr="006E1411">
        <w:rPr>
          <w:rFonts w:asciiTheme="minorHAnsi" w:hAnsiTheme="minorHAnsi" w:cstheme="minorHAnsi" w:hint="eastAsia"/>
          <w:color w:val="auto"/>
          <w:sz w:val="22"/>
          <w:szCs w:val="22"/>
        </w:rPr>
        <w:t>çã</w:t>
      </w:r>
      <w:r w:rsidR="00987293" w:rsidRPr="006E1411">
        <w:rPr>
          <w:rFonts w:asciiTheme="minorHAnsi" w:hAnsiTheme="minorHAnsi" w:cstheme="minorHAnsi"/>
          <w:color w:val="auto"/>
          <w:sz w:val="22"/>
          <w:szCs w:val="22"/>
        </w:rPr>
        <w:t xml:space="preserve">o foi de 4,08%, passando de </w:t>
      </w:r>
      <w:r w:rsidRPr="006E1411">
        <w:rPr>
          <w:rFonts w:asciiTheme="minorHAnsi" w:hAnsiTheme="minorHAnsi" w:cstheme="minorHAnsi"/>
          <w:color w:val="auto"/>
          <w:sz w:val="22"/>
          <w:szCs w:val="22"/>
        </w:rPr>
        <w:t>104,26 MW m</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dios </w:t>
      </w:r>
      <w:r w:rsidR="00987293" w:rsidRPr="006E1411">
        <w:rPr>
          <w:rFonts w:asciiTheme="minorHAnsi" w:hAnsiTheme="minorHAnsi" w:cstheme="minorHAnsi"/>
          <w:color w:val="auto"/>
          <w:sz w:val="22"/>
          <w:szCs w:val="22"/>
        </w:rPr>
        <w:t xml:space="preserve">para </w:t>
      </w:r>
      <w:r w:rsidRPr="006E1411">
        <w:rPr>
          <w:rFonts w:asciiTheme="minorHAnsi" w:hAnsiTheme="minorHAnsi" w:cstheme="minorHAnsi"/>
          <w:color w:val="auto"/>
          <w:sz w:val="22"/>
          <w:szCs w:val="22"/>
        </w:rPr>
        <w:t>100,01 MW m</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dios em 2018. </w:t>
      </w:r>
      <w:r w:rsidR="00987293" w:rsidRPr="006E1411">
        <w:rPr>
          <w:rFonts w:asciiTheme="minorHAnsi" w:hAnsiTheme="minorHAnsi" w:cstheme="minorHAnsi"/>
          <w:color w:val="auto"/>
          <w:sz w:val="22"/>
          <w:szCs w:val="22"/>
        </w:rPr>
        <w:t xml:space="preserve">Essa Portaria </w:t>
      </w:r>
      <w:r w:rsidR="00987293" w:rsidRPr="006E1411">
        <w:rPr>
          <w:rFonts w:asciiTheme="minorHAnsi" w:hAnsiTheme="minorHAnsi" w:cstheme="minorHAnsi" w:hint="eastAsia"/>
          <w:color w:val="auto"/>
          <w:sz w:val="22"/>
          <w:szCs w:val="22"/>
        </w:rPr>
        <w:t>é</w:t>
      </w:r>
      <w:r w:rsidR="00987293" w:rsidRPr="006E1411">
        <w:rPr>
          <w:rFonts w:asciiTheme="minorHAnsi" w:hAnsiTheme="minorHAnsi" w:cstheme="minorHAnsi"/>
          <w:color w:val="auto"/>
          <w:sz w:val="22"/>
          <w:szCs w:val="22"/>
        </w:rPr>
        <w:t xml:space="preserve"> resultado das an</w:t>
      </w:r>
      <w:r w:rsidR="00987293" w:rsidRPr="006E1411">
        <w:rPr>
          <w:rFonts w:asciiTheme="minorHAnsi" w:hAnsiTheme="minorHAnsi" w:cstheme="minorHAnsi" w:hint="eastAsia"/>
          <w:color w:val="auto"/>
          <w:sz w:val="22"/>
          <w:szCs w:val="22"/>
        </w:rPr>
        <w:t>á</w:t>
      </w:r>
      <w:r w:rsidR="00987293" w:rsidRPr="006E1411">
        <w:rPr>
          <w:rFonts w:asciiTheme="minorHAnsi" w:hAnsiTheme="minorHAnsi" w:cstheme="minorHAnsi"/>
          <w:color w:val="auto"/>
          <w:sz w:val="22"/>
          <w:szCs w:val="22"/>
        </w:rPr>
        <w:t>lises do Grupo de Trabalho (GT), institu</w:t>
      </w:r>
      <w:r w:rsidR="00987293" w:rsidRPr="006E1411">
        <w:rPr>
          <w:rFonts w:asciiTheme="minorHAnsi" w:hAnsiTheme="minorHAnsi" w:cstheme="minorHAnsi" w:hint="eastAsia"/>
          <w:color w:val="auto"/>
          <w:sz w:val="22"/>
          <w:szCs w:val="22"/>
        </w:rPr>
        <w:t>í</w:t>
      </w:r>
      <w:r w:rsidR="00987293" w:rsidRPr="006E1411">
        <w:rPr>
          <w:rFonts w:asciiTheme="minorHAnsi" w:hAnsiTheme="minorHAnsi" w:cstheme="minorHAnsi"/>
          <w:color w:val="auto"/>
          <w:sz w:val="22"/>
          <w:szCs w:val="22"/>
        </w:rPr>
        <w:t>do pela Portaria MME n</w:t>
      </w:r>
      <w:r w:rsidR="00987293" w:rsidRPr="006E1411">
        <w:rPr>
          <w:rFonts w:asciiTheme="minorHAnsi" w:hAnsiTheme="minorHAnsi" w:cstheme="minorHAnsi" w:hint="eastAsia"/>
          <w:color w:val="auto"/>
          <w:sz w:val="22"/>
          <w:szCs w:val="22"/>
        </w:rPr>
        <w:t>º</w:t>
      </w:r>
      <w:r w:rsidR="00987293" w:rsidRPr="006E1411">
        <w:rPr>
          <w:rFonts w:asciiTheme="minorHAnsi" w:hAnsiTheme="minorHAnsi" w:cstheme="minorHAnsi"/>
          <w:color w:val="auto"/>
          <w:sz w:val="22"/>
          <w:szCs w:val="22"/>
        </w:rPr>
        <w:t xml:space="preserve"> 681, de 30 de dezembro de 2014, que, durante os anos de 2014, 2015, 2016 e 2017, realizou diversas reuni</w:t>
      </w:r>
      <w:r w:rsidR="00987293" w:rsidRPr="006E1411">
        <w:rPr>
          <w:rFonts w:asciiTheme="minorHAnsi" w:hAnsiTheme="minorHAnsi" w:cstheme="minorHAnsi" w:hint="eastAsia"/>
          <w:color w:val="auto"/>
          <w:sz w:val="22"/>
          <w:szCs w:val="22"/>
        </w:rPr>
        <w:t>õ</w:t>
      </w:r>
      <w:r w:rsidR="00987293" w:rsidRPr="006E1411">
        <w:rPr>
          <w:rFonts w:asciiTheme="minorHAnsi" w:hAnsiTheme="minorHAnsi" w:cstheme="minorHAnsi"/>
          <w:color w:val="auto"/>
          <w:sz w:val="22"/>
          <w:szCs w:val="22"/>
        </w:rPr>
        <w:t>es t</w:t>
      </w:r>
      <w:r w:rsidR="00987293" w:rsidRPr="006E1411">
        <w:rPr>
          <w:rFonts w:asciiTheme="minorHAnsi" w:hAnsiTheme="minorHAnsi" w:cstheme="minorHAnsi" w:hint="eastAsia"/>
          <w:color w:val="auto"/>
          <w:sz w:val="22"/>
          <w:szCs w:val="22"/>
        </w:rPr>
        <w:t>é</w:t>
      </w:r>
      <w:r w:rsidR="00987293" w:rsidRPr="006E1411">
        <w:rPr>
          <w:rFonts w:asciiTheme="minorHAnsi" w:hAnsiTheme="minorHAnsi" w:cstheme="minorHAnsi"/>
          <w:color w:val="auto"/>
          <w:sz w:val="22"/>
          <w:szCs w:val="22"/>
        </w:rPr>
        <w:t>cnicas com os agentes setoriais e duas consultas p</w:t>
      </w:r>
      <w:r w:rsidR="00987293" w:rsidRPr="006E1411">
        <w:rPr>
          <w:rFonts w:asciiTheme="minorHAnsi" w:hAnsiTheme="minorHAnsi" w:cstheme="minorHAnsi" w:hint="eastAsia"/>
          <w:color w:val="auto"/>
          <w:sz w:val="22"/>
          <w:szCs w:val="22"/>
        </w:rPr>
        <w:t>ú</w:t>
      </w:r>
      <w:r w:rsidR="00987293" w:rsidRPr="006E1411">
        <w:rPr>
          <w:rFonts w:asciiTheme="minorHAnsi" w:hAnsiTheme="minorHAnsi" w:cstheme="minorHAnsi"/>
          <w:color w:val="auto"/>
          <w:sz w:val="22"/>
          <w:szCs w:val="22"/>
        </w:rPr>
        <w:t>blicas, nas quais foram recebidas sugest</w:t>
      </w:r>
      <w:r w:rsidR="00987293" w:rsidRPr="006E1411">
        <w:rPr>
          <w:rFonts w:asciiTheme="minorHAnsi" w:hAnsiTheme="minorHAnsi" w:cstheme="minorHAnsi" w:hint="eastAsia"/>
          <w:color w:val="auto"/>
          <w:sz w:val="22"/>
          <w:szCs w:val="22"/>
        </w:rPr>
        <w:t>õ</w:t>
      </w:r>
      <w:r w:rsidR="00987293" w:rsidRPr="006E1411">
        <w:rPr>
          <w:rFonts w:asciiTheme="minorHAnsi" w:hAnsiTheme="minorHAnsi" w:cstheme="minorHAnsi"/>
          <w:color w:val="auto"/>
          <w:sz w:val="22"/>
          <w:szCs w:val="22"/>
        </w:rPr>
        <w:t>es de aperfei</w:t>
      </w:r>
      <w:r w:rsidR="00987293" w:rsidRPr="006E1411">
        <w:rPr>
          <w:rFonts w:asciiTheme="minorHAnsi" w:hAnsiTheme="minorHAnsi" w:cstheme="minorHAnsi" w:hint="eastAsia"/>
          <w:color w:val="auto"/>
          <w:sz w:val="22"/>
          <w:szCs w:val="22"/>
        </w:rPr>
        <w:t>ç</w:t>
      </w:r>
      <w:r w:rsidR="00987293" w:rsidRPr="006E1411">
        <w:rPr>
          <w:rFonts w:asciiTheme="minorHAnsi" w:hAnsiTheme="minorHAnsi" w:cstheme="minorHAnsi"/>
          <w:color w:val="auto"/>
          <w:sz w:val="22"/>
          <w:szCs w:val="22"/>
        </w:rPr>
        <w:t>oamento ao trabalho desenvolvido.</w:t>
      </w:r>
    </w:p>
    <w:p w14:paraId="7BB88EB0" w14:textId="2F47E6AF" w:rsidR="005B6B4F" w:rsidRPr="006E1411" w:rsidRDefault="00F626B3" w:rsidP="005B6B4F">
      <w:pPr>
        <w:pStyle w:val="Corpodetexto3"/>
        <w:spacing w:after="120" w:line="276" w:lineRule="auto"/>
        <w:ind w:right="0"/>
        <w:rPr>
          <w:rFonts w:asciiTheme="minorHAnsi" w:hAnsiTheme="minorHAnsi" w:cstheme="minorHAnsi"/>
          <w:color w:val="auto"/>
          <w:sz w:val="22"/>
          <w:szCs w:val="22"/>
        </w:rPr>
      </w:pPr>
      <w:r w:rsidRPr="006E1411">
        <w:rPr>
          <w:rFonts w:asciiTheme="minorHAnsi" w:hAnsiTheme="minorHAnsi" w:cstheme="minorHAnsi"/>
          <w:color w:val="auto"/>
          <w:sz w:val="22"/>
          <w:szCs w:val="22"/>
        </w:rPr>
        <w:t>No per</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 xml:space="preserve">odo que abrange os </w:t>
      </w:r>
      <w:r w:rsidR="008B1528" w:rsidRPr="006E1411">
        <w:rPr>
          <w:rFonts w:asciiTheme="minorHAnsi" w:hAnsiTheme="minorHAnsi" w:cstheme="minorHAnsi"/>
          <w:color w:val="auto"/>
          <w:sz w:val="22"/>
          <w:szCs w:val="22"/>
        </w:rPr>
        <w:t>doze</w:t>
      </w:r>
      <w:r w:rsidRPr="006E1411">
        <w:rPr>
          <w:rFonts w:asciiTheme="minorHAnsi" w:hAnsiTheme="minorHAnsi" w:cstheme="minorHAnsi"/>
          <w:color w:val="auto"/>
          <w:sz w:val="22"/>
          <w:szCs w:val="22"/>
        </w:rPr>
        <w:t xml:space="preserve"> meses</w:t>
      </w:r>
      <w:r w:rsidR="005B6B4F" w:rsidRPr="006E1411">
        <w:rPr>
          <w:rFonts w:asciiTheme="minorHAnsi" w:hAnsiTheme="minorHAnsi" w:cstheme="minorHAnsi"/>
          <w:color w:val="auto"/>
          <w:sz w:val="22"/>
          <w:szCs w:val="22"/>
        </w:rPr>
        <w:t xml:space="preserve"> de 2018, a participa</w:t>
      </w:r>
      <w:r w:rsidR="005B6B4F" w:rsidRPr="006E1411">
        <w:rPr>
          <w:rFonts w:asciiTheme="minorHAnsi" w:hAnsiTheme="minorHAnsi" w:cstheme="minorHAnsi" w:hint="eastAsia"/>
          <w:color w:val="auto"/>
          <w:sz w:val="22"/>
          <w:szCs w:val="22"/>
        </w:rPr>
        <w:t>çã</w:t>
      </w:r>
      <w:r w:rsidR="005B6B4F" w:rsidRPr="006E1411">
        <w:rPr>
          <w:rFonts w:asciiTheme="minorHAnsi" w:hAnsiTheme="minorHAnsi" w:cstheme="minorHAnsi"/>
          <w:color w:val="auto"/>
          <w:sz w:val="22"/>
          <w:szCs w:val="22"/>
        </w:rPr>
        <w:t>o da CEB Lajeado na UHE Lu</w:t>
      </w:r>
      <w:r w:rsidR="005B6B4F" w:rsidRPr="006E1411">
        <w:rPr>
          <w:rFonts w:asciiTheme="minorHAnsi" w:hAnsiTheme="minorHAnsi" w:cstheme="minorHAnsi" w:hint="eastAsia"/>
          <w:color w:val="auto"/>
          <w:sz w:val="22"/>
          <w:szCs w:val="22"/>
        </w:rPr>
        <w:t>í</w:t>
      </w:r>
      <w:r w:rsidR="005B6B4F" w:rsidRPr="006E1411">
        <w:rPr>
          <w:rFonts w:asciiTheme="minorHAnsi" w:hAnsiTheme="minorHAnsi" w:cstheme="minorHAnsi"/>
          <w:color w:val="auto"/>
          <w:sz w:val="22"/>
          <w:szCs w:val="22"/>
        </w:rPr>
        <w:t>s Eduardo Magalh</w:t>
      </w:r>
      <w:r w:rsidR="005B6B4F" w:rsidRPr="006E1411">
        <w:rPr>
          <w:rFonts w:asciiTheme="minorHAnsi" w:hAnsiTheme="minorHAnsi" w:cstheme="minorHAnsi" w:hint="eastAsia"/>
          <w:color w:val="auto"/>
          <w:sz w:val="22"/>
          <w:szCs w:val="22"/>
        </w:rPr>
        <w:t>ã</w:t>
      </w:r>
      <w:r w:rsidR="005B6B4F" w:rsidRPr="006E1411">
        <w:rPr>
          <w:rFonts w:asciiTheme="minorHAnsi" w:hAnsiTheme="minorHAnsi" w:cstheme="minorHAnsi"/>
          <w:color w:val="auto"/>
          <w:sz w:val="22"/>
          <w:szCs w:val="22"/>
        </w:rPr>
        <w:t xml:space="preserve">es produziu </w:t>
      </w:r>
      <w:r w:rsidR="000C3E2B" w:rsidRPr="006E1411">
        <w:rPr>
          <w:rFonts w:asciiTheme="minorHAnsi" w:hAnsiTheme="minorHAnsi" w:cstheme="minorHAnsi"/>
          <w:color w:val="auto"/>
          <w:sz w:val="22"/>
          <w:szCs w:val="22"/>
        </w:rPr>
        <w:t>81</w:t>
      </w:r>
      <w:r w:rsidR="00C74F9A" w:rsidRPr="006E1411">
        <w:rPr>
          <w:rFonts w:asciiTheme="minorHAnsi" w:hAnsiTheme="minorHAnsi" w:cstheme="minorHAnsi"/>
          <w:color w:val="auto"/>
          <w:sz w:val="22"/>
          <w:szCs w:val="22"/>
        </w:rPr>
        <w:t>,</w:t>
      </w:r>
      <w:r w:rsidR="00395E67" w:rsidRPr="006E1411">
        <w:rPr>
          <w:rFonts w:asciiTheme="minorHAnsi" w:hAnsiTheme="minorHAnsi" w:cstheme="minorHAnsi"/>
          <w:color w:val="auto"/>
          <w:sz w:val="22"/>
          <w:szCs w:val="22"/>
        </w:rPr>
        <w:t xml:space="preserve">46MW </w:t>
      </w:r>
      <w:r w:rsidR="005B6B4F" w:rsidRPr="006E1411">
        <w:rPr>
          <w:rFonts w:asciiTheme="minorHAnsi" w:hAnsiTheme="minorHAnsi" w:cstheme="minorHAnsi"/>
          <w:color w:val="auto"/>
          <w:sz w:val="22"/>
          <w:szCs w:val="22"/>
        </w:rPr>
        <w:t>m</w:t>
      </w:r>
      <w:r w:rsidR="005B6B4F" w:rsidRPr="006E1411">
        <w:rPr>
          <w:rFonts w:asciiTheme="minorHAnsi" w:hAnsiTheme="minorHAnsi" w:cstheme="minorHAnsi" w:hint="eastAsia"/>
          <w:color w:val="auto"/>
          <w:sz w:val="22"/>
          <w:szCs w:val="22"/>
        </w:rPr>
        <w:t>é</w:t>
      </w:r>
      <w:r w:rsidR="005B6B4F" w:rsidRPr="006E1411">
        <w:rPr>
          <w:rFonts w:asciiTheme="minorHAnsi" w:hAnsiTheme="minorHAnsi" w:cstheme="minorHAnsi"/>
          <w:color w:val="auto"/>
          <w:sz w:val="22"/>
          <w:szCs w:val="22"/>
        </w:rPr>
        <w:t xml:space="preserve">dios (representando </w:t>
      </w:r>
      <w:r w:rsidR="00705C3F" w:rsidRPr="006E1411">
        <w:rPr>
          <w:rFonts w:asciiTheme="minorHAnsi" w:hAnsiTheme="minorHAnsi" w:cstheme="minorHAnsi"/>
          <w:color w:val="auto"/>
          <w:sz w:val="22"/>
          <w:szCs w:val="22"/>
        </w:rPr>
        <w:t>84,</w:t>
      </w:r>
      <w:r w:rsidR="00E60CD5" w:rsidRPr="006E1411">
        <w:rPr>
          <w:rFonts w:asciiTheme="minorHAnsi" w:hAnsiTheme="minorHAnsi" w:cstheme="minorHAnsi"/>
          <w:color w:val="auto"/>
          <w:sz w:val="22"/>
          <w:szCs w:val="22"/>
        </w:rPr>
        <w:t>41</w:t>
      </w:r>
      <w:r w:rsidR="005B6B4F" w:rsidRPr="006E1411">
        <w:rPr>
          <w:rFonts w:asciiTheme="minorHAnsi" w:hAnsiTheme="minorHAnsi" w:cstheme="minorHAnsi"/>
          <w:color w:val="auto"/>
          <w:sz w:val="22"/>
          <w:szCs w:val="22"/>
        </w:rPr>
        <w:t>% da sua garantia f</w:t>
      </w:r>
      <w:r w:rsidR="005B6B4F" w:rsidRPr="006E1411">
        <w:rPr>
          <w:rFonts w:asciiTheme="minorHAnsi" w:hAnsiTheme="minorHAnsi" w:cstheme="minorHAnsi" w:hint="eastAsia"/>
          <w:color w:val="auto"/>
          <w:sz w:val="22"/>
          <w:szCs w:val="22"/>
        </w:rPr>
        <w:t>í</w:t>
      </w:r>
      <w:r w:rsidR="005B6B4F" w:rsidRPr="006E1411">
        <w:rPr>
          <w:rFonts w:asciiTheme="minorHAnsi" w:hAnsiTheme="minorHAnsi" w:cstheme="minorHAnsi"/>
          <w:color w:val="auto"/>
          <w:sz w:val="22"/>
          <w:szCs w:val="22"/>
        </w:rPr>
        <w:t>sica)</w:t>
      </w:r>
      <w:r w:rsidRPr="006E1411">
        <w:rPr>
          <w:rFonts w:asciiTheme="minorHAnsi" w:hAnsiTheme="minorHAnsi" w:cstheme="minorHAnsi"/>
          <w:color w:val="auto"/>
          <w:sz w:val="22"/>
          <w:szCs w:val="22"/>
        </w:rPr>
        <w:t xml:space="preserve">. </w:t>
      </w:r>
    </w:p>
    <w:p w14:paraId="19F46734" w14:textId="77777777" w:rsidR="006E7887" w:rsidRPr="006E1411" w:rsidRDefault="00D40BD1" w:rsidP="006E7887">
      <w:pPr>
        <w:pStyle w:val="Corpodetexto3"/>
        <w:spacing w:after="120" w:line="276" w:lineRule="auto"/>
        <w:ind w:right="-3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 xml:space="preserve">1.4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Pesquisa e desenvolvimento - P&amp;D</w:t>
      </w:r>
    </w:p>
    <w:p w14:paraId="282BBD8F" w14:textId="77777777" w:rsidR="00A84581" w:rsidRPr="00A84581" w:rsidRDefault="00A84581" w:rsidP="00A84581">
      <w:pPr>
        <w:pStyle w:val="Corpodetexto3"/>
        <w:spacing w:after="120" w:line="276" w:lineRule="auto"/>
        <w:ind w:right="-81"/>
        <w:rPr>
          <w:rFonts w:asciiTheme="minorHAnsi" w:hAnsiTheme="minorHAnsi" w:cstheme="minorHAnsi"/>
          <w:sz w:val="22"/>
          <w:szCs w:val="22"/>
        </w:rPr>
      </w:pPr>
      <w:r w:rsidRPr="00A84581">
        <w:rPr>
          <w:rFonts w:asciiTheme="minorHAnsi" w:hAnsiTheme="minorHAnsi" w:cstheme="minorHAnsi"/>
          <w:sz w:val="22"/>
          <w:szCs w:val="22"/>
        </w:rPr>
        <w:t>A Companhia é obrigada a aplicar, anualmente, o montante de, no mínimo, 1% (um por cento) de sua receita operacional após dedução do PIS, da COFINS, da Taxa de Fiscalização da ANEEL e da Compensação Financeira de Recursos Hídricos – CFURH, em pesquisa e desenvolvimento no setor elétrico, em conformidade com a Lei nº 9.991, de 24 de julho de 2000, e na forma em que dispuser a regulamentação específica sobre a matéria.</w:t>
      </w:r>
    </w:p>
    <w:p w14:paraId="3113E985" w14:textId="77777777" w:rsidR="00A84581" w:rsidRPr="00A84581" w:rsidRDefault="00A84581" w:rsidP="00A84581">
      <w:pPr>
        <w:pStyle w:val="Corpodetexto3"/>
        <w:spacing w:after="120" w:line="276" w:lineRule="auto"/>
        <w:ind w:right="-81"/>
        <w:rPr>
          <w:rFonts w:asciiTheme="minorHAnsi" w:hAnsiTheme="minorHAnsi" w:cstheme="minorHAnsi"/>
          <w:sz w:val="22"/>
          <w:szCs w:val="22"/>
        </w:rPr>
      </w:pPr>
    </w:p>
    <w:p w14:paraId="4DD24309" w14:textId="63F27399" w:rsidR="00A84581" w:rsidRDefault="00A84581" w:rsidP="00A84581">
      <w:pPr>
        <w:pStyle w:val="Corpodetexto3"/>
        <w:spacing w:after="120" w:line="276" w:lineRule="auto"/>
        <w:ind w:right="-81"/>
        <w:rPr>
          <w:rFonts w:asciiTheme="minorHAnsi" w:hAnsiTheme="minorHAnsi" w:cstheme="minorHAnsi"/>
          <w:sz w:val="22"/>
          <w:szCs w:val="22"/>
        </w:rPr>
      </w:pPr>
      <w:r w:rsidRPr="00A84581">
        <w:rPr>
          <w:rFonts w:asciiTheme="minorHAnsi" w:hAnsiTheme="minorHAnsi" w:cstheme="minorHAnsi"/>
          <w:sz w:val="22"/>
          <w:szCs w:val="22"/>
        </w:rPr>
        <w:lastRenderedPageBreak/>
        <w:t>Acrescentamos que a Companhia vem respeitando integralmente a Lei e aplicando o percentual mencionado. A rubrica de Recursos em poder da Empresa encontra-se com um saldo de (R$2.746 mil em 31/12/2018) conforme nota explicativa nº 17, e deverá ser aplicado em projetos de pesquisa, regulamentados e aprovados pela Agência Nacional de Energia Elétrica - ANEEL. Atualmente a Companhia vem desenvolvendo o Projeto de “Hibridação de Fontes de Geração de Energia Elétrica de Áreas Degradadas por Resíduos Sólidos Urbanos), conjuntamente com a CEB Geração S/A, Fundação Universidade de Brasília – FUB e a Fundação de Empreendimentos Científicos e Tecnológicos – FINATEC. O Valor total a ser desembolsado pela CEB Lajeado até o final deste Projeto será de R$2.032 mil</w:t>
      </w:r>
    </w:p>
    <w:p w14:paraId="5AA1DCA3" w14:textId="6D192A1D" w:rsidR="00361E1D" w:rsidRPr="006E1411" w:rsidRDefault="006D1618" w:rsidP="006D1618">
      <w:pPr>
        <w:pStyle w:val="Corpodetexto3"/>
        <w:numPr>
          <w:ilvl w:val="0"/>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w:t>
      </w:r>
      <w:r w:rsidR="00573F7C" w:rsidRPr="006E1411">
        <w:rPr>
          <w:rFonts w:asciiTheme="minorHAnsi" w:hAnsiTheme="minorHAnsi" w:cstheme="minorHAnsi"/>
          <w:b/>
          <w:bCs/>
          <w:color w:val="auto"/>
          <w:sz w:val="22"/>
          <w:szCs w:val="22"/>
        </w:rPr>
        <w:t>Apresenta</w:t>
      </w:r>
      <w:r w:rsidR="00573F7C" w:rsidRPr="006E1411">
        <w:rPr>
          <w:rFonts w:asciiTheme="minorHAnsi" w:hAnsiTheme="minorHAnsi" w:cstheme="minorHAnsi" w:hint="eastAsia"/>
          <w:b/>
          <w:bCs/>
          <w:color w:val="auto"/>
          <w:sz w:val="22"/>
          <w:szCs w:val="22"/>
        </w:rPr>
        <w:t>çã</w:t>
      </w:r>
      <w:r w:rsidR="00573F7C" w:rsidRPr="006E1411">
        <w:rPr>
          <w:rFonts w:asciiTheme="minorHAnsi" w:hAnsiTheme="minorHAnsi" w:cstheme="minorHAnsi"/>
          <w:b/>
          <w:bCs/>
          <w:color w:val="auto"/>
          <w:sz w:val="22"/>
          <w:szCs w:val="22"/>
        </w:rPr>
        <w:t>o</w:t>
      </w:r>
      <w:r w:rsidR="0054100C" w:rsidRPr="006E1411">
        <w:rPr>
          <w:rFonts w:asciiTheme="minorHAnsi" w:hAnsiTheme="minorHAnsi" w:cstheme="minorHAnsi"/>
          <w:b/>
          <w:bCs/>
          <w:color w:val="auto"/>
          <w:sz w:val="22"/>
          <w:szCs w:val="22"/>
        </w:rPr>
        <w:t xml:space="preserve"> das </w:t>
      </w:r>
      <w:r w:rsidR="005762D2">
        <w:rPr>
          <w:rFonts w:asciiTheme="minorHAnsi" w:hAnsiTheme="minorHAnsi" w:cstheme="minorHAnsi"/>
          <w:b/>
          <w:bCs/>
          <w:color w:val="auto"/>
          <w:sz w:val="22"/>
          <w:szCs w:val="22"/>
        </w:rPr>
        <w:t>D</w:t>
      </w:r>
      <w:r w:rsidR="005762D2" w:rsidRPr="006E1411">
        <w:rPr>
          <w:rFonts w:asciiTheme="minorHAnsi" w:hAnsiTheme="minorHAnsi" w:cstheme="minorHAnsi"/>
          <w:b/>
          <w:bCs/>
          <w:color w:val="auto"/>
          <w:sz w:val="22"/>
          <w:szCs w:val="22"/>
        </w:rPr>
        <w:t>emonstra</w:t>
      </w:r>
      <w:r w:rsidR="005762D2" w:rsidRPr="006E1411">
        <w:rPr>
          <w:rFonts w:asciiTheme="minorHAnsi" w:hAnsiTheme="minorHAnsi" w:cstheme="minorHAnsi" w:hint="eastAsia"/>
          <w:b/>
          <w:bCs/>
          <w:color w:val="auto"/>
          <w:sz w:val="22"/>
          <w:szCs w:val="22"/>
        </w:rPr>
        <w:t>çõ</w:t>
      </w:r>
      <w:r w:rsidR="005762D2" w:rsidRPr="006E1411">
        <w:rPr>
          <w:rFonts w:asciiTheme="minorHAnsi" w:hAnsiTheme="minorHAnsi" w:cstheme="minorHAnsi"/>
          <w:b/>
          <w:bCs/>
          <w:color w:val="auto"/>
          <w:sz w:val="22"/>
          <w:szCs w:val="22"/>
        </w:rPr>
        <w:t xml:space="preserve">es </w:t>
      </w:r>
      <w:r w:rsidR="0054100C" w:rsidRPr="006E1411">
        <w:rPr>
          <w:rFonts w:asciiTheme="minorHAnsi" w:hAnsiTheme="minorHAnsi" w:cstheme="minorHAnsi"/>
          <w:b/>
          <w:bCs/>
          <w:color w:val="auto"/>
          <w:sz w:val="22"/>
          <w:szCs w:val="22"/>
        </w:rPr>
        <w:t>f</w:t>
      </w:r>
      <w:r w:rsidR="00361E1D" w:rsidRPr="006E1411">
        <w:rPr>
          <w:rFonts w:asciiTheme="minorHAnsi" w:hAnsiTheme="minorHAnsi" w:cstheme="minorHAnsi"/>
          <w:b/>
          <w:bCs/>
          <w:color w:val="auto"/>
          <w:sz w:val="22"/>
          <w:szCs w:val="22"/>
        </w:rPr>
        <w:t>inanceiras e resumo das principais pr</w:t>
      </w:r>
      <w:r w:rsidR="00361E1D" w:rsidRPr="006E1411">
        <w:rPr>
          <w:rFonts w:asciiTheme="minorHAnsi" w:hAnsiTheme="minorHAnsi" w:cstheme="minorHAnsi" w:hint="eastAsia"/>
          <w:b/>
          <w:bCs/>
          <w:color w:val="auto"/>
          <w:sz w:val="22"/>
          <w:szCs w:val="22"/>
        </w:rPr>
        <w:t>á</w:t>
      </w:r>
      <w:r w:rsidR="00361E1D" w:rsidRPr="006E1411">
        <w:rPr>
          <w:rFonts w:asciiTheme="minorHAnsi" w:hAnsiTheme="minorHAnsi" w:cstheme="minorHAnsi"/>
          <w:b/>
          <w:bCs/>
          <w:color w:val="auto"/>
          <w:sz w:val="22"/>
          <w:szCs w:val="22"/>
        </w:rPr>
        <w:t>ticas cont</w:t>
      </w:r>
      <w:r w:rsidR="00361E1D" w:rsidRPr="006E1411">
        <w:rPr>
          <w:rFonts w:asciiTheme="minorHAnsi" w:hAnsiTheme="minorHAnsi" w:cstheme="minorHAnsi" w:hint="eastAsia"/>
          <w:b/>
          <w:bCs/>
          <w:color w:val="auto"/>
          <w:sz w:val="22"/>
          <w:szCs w:val="22"/>
        </w:rPr>
        <w:t>á</w:t>
      </w:r>
      <w:r w:rsidR="00361E1D" w:rsidRPr="006E1411">
        <w:rPr>
          <w:rFonts w:asciiTheme="minorHAnsi" w:hAnsiTheme="minorHAnsi" w:cstheme="minorHAnsi"/>
          <w:b/>
          <w:bCs/>
          <w:color w:val="auto"/>
          <w:sz w:val="22"/>
          <w:szCs w:val="22"/>
        </w:rPr>
        <w:t>beis</w:t>
      </w:r>
    </w:p>
    <w:p w14:paraId="0E9A4F28" w14:textId="4D285118" w:rsidR="00361E1D" w:rsidRPr="006E1411" w:rsidRDefault="00573F7C" w:rsidP="00C766E7">
      <w:pPr>
        <w:pStyle w:val="Corpodetexto3"/>
        <w:numPr>
          <w:ilvl w:val="1"/>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Base</w:t>
      </w:r>
      <w:r w:rsidR="00361E1D" w:rsidRPr="006E1411">
        <w:rPr>
          <w:rFonts w:asciiTheme="minorHAnsi" w:hAnsiTheme="minorHAnsi" w:cstheme="minorHAnsi"/>
          <w:b/>
          <w:bCs/>
          <w:color w:val="auto"/>
          <w:sz w:val="22"/>
          <w:szCs w:val="22"/>
        </w:rPr>
        <w:t xml:space="preserve"> de prepara</w:t>
      </w:r>
      <w:r w:rsidR="00361E1D" w:rsidRPr="006E1411">
        <w:rPr>
          <w:rFonts w:asciiTheme="minorHAnsi" w:hAnsiTheme="minorHAnsi" w:cstheme="minorHAnsi" w:hint="eastAsia"/>
          <w:b/>
          <w:bCs/>
          <w:color w:val="auto"/>
          <w:sz w:val="22"/>
          <w:szCs w:val="22"/>
        </w:rPr>
        <w:t>çã</w:t>
      </w:r>
      <w:r w:rsidR="00361E1D" w:rsidRPr="006E1411">
        <w:rPr>
          <w:rFonts w:asciiTheme="minorHAnsi" w:hAnsiTheme="minorHAnsi" w:cstheme="minorHAnsi"/>
          <w:b/>
          <w:bCs/>
          <w:color w:val="auto"/>
          <w:sz w:val="22"/>
          <w:szCs w:val="22"/>
        </w:rPr>
        <w:t xml:space="preserve">o das </w:t>
      </w:r>
      <w:r w:rsidR="00595B0F" w:rsidRPr="006E1411">
        <w:rPr>
          <w:rFonts w:asciiTheme="minorHAnsi" w:hAnsiTheme="minorHAnsi" w:cstheme="minorHAnsi"/>
          <w:b/>
          <w:bCs/>
          <w:color w:val="auto"/>
          <w:sz w:val="22"/>
          <w:szCs w:val="22"/>
        </w:rPr>
        <w:t>demonstra</w:t>
      </w:r>
      <w:r w:rsidR="00595B0F" w:rsidRPr="006E1411">
        <w:rPr>
          <w:rFonts w:asciiTheme="minorHAnsi" w:hAnsiTheme="minorHAnsi" w:cstheme="minorHAnsi" w:hint="eastAsia"/>
          <w:b/>
          <w:bCs/>
          <w:color w:val="auto"/>
          <w:sz w:val="22"/>
          <w:szCs w:val="22"/>
        </w:rPr>
        <w:t>çõ</w:t>
      </w:r>
      <w:r w:rsidR="00595B0F" w:rsidRPr="006E1411">
        <w:rPr>
          <w:rFonts w:asciiTheme="minorHAnsi" w:hAnsiTheme="minorHAnsi" w:cstheme="minorHAnsi"/>
          <w:b/>
          <w:bCs/>
          <w:color w:val="auto"/>
          <w:sz w:val="22"/>
          <w:szCs w:val="22"/>
        </w:rPr>
        <w:t>es financeiras</w:t>
      </w:r>
    </w:p>
    <w:p w14:paraId="1ABCBACE" w14:textId="77777777" w:rsidR="00C766E7" w:rsidRPr="002D77FF" w:rsidRDefault="00C766E7" w:rsidP="00C766E7">
      <w:pPr>
        <w:spacing w:after="120" w:line="276" w:lineRule="auto"/>
        <w:ind w:right="-81"/>
        <w:jc w:val="both"/>
        <w:rPr>
          <w:rFonts w:cstheme="minorHAnsi"/>
        </w:rPr>
      </w:pPr>
      <w:r w:rsidRPr="002D77FF">
        <w:rPr>
          <w:rFonts w:cstheme="minorHAnsi"/>
        </w:rPr>
        <w:t xml:space="preserve">As demonstrações financeiras foram elaboradas de acordo com as práticas contábeis adotadas no Brasil e em conformidade com a Lei das Sociedades Anônimas (Lei nº 6.404/76), incorporando as mudanças introduzidas pelas Leis 11.638/07 e 11.941/09, complementadas pelos novos pronunciamentos, interpretações e orientações do Comitê de Pronunciamentos Contábeis – CPC, aprovados por resoluções do Conselho Federal de Contabilidade – CFC. </w:t>
      </w:r>
    </w:p>
    <w:p w14:paraId="55573DF0" w14:textId="77777777" w:rsidR="00C766E7" w:rsidRPr="002D77FF" w:rsidRDefault="00C766E7" w:rsidP="00C766E7">
      <w:pPr>
        <w:spacing w:after="120" w:line="276" w:lineRule="auto"/>
        <w:ind w:right="-81"/>
        <w:jc w:val="both"/>
        <w:rPr>
          <w:rFonts w:cstheme="minorHAnsi"/>
        </w:rPr>
      </w:pPr>
      <w:r w:rsidRPr="002D77FF">
        <w:rPr>
          <w:rFonts w:cstheme="minorHAnsi"/>
        </w:rPr>
        <w:t>A Companhia adota o Manual de Contabilidade do Serviço Público de Energia Elétrica – MCSPEE, cujo plano de contas do setor elétrico está contido, bem como as normas e orientações da ANEEL.</w:t>
      </w:r>
    </w:p>
    <w:p w14:paraId="0EEFF682" w14:textId="205AD38A" w:rsidR="00C766E7" w:rsidRPr="002D77FF" w:rsidRDefault="00C766E7" w:rsidP="00C766E7">
      <w:pPr>
        <w:autoSpaceDE w:val="0"/>
        <w:autoSpaceDN w:val="0"/>
        <w:adjustRightInd w:val="0"/>
        <w:spacing w:after="120" w:line="276" w:lineRule="auto"/>
        <w:jc w:val="both"/>
        <w:rPr>
          <w:rFonts w:cstheme="minorHAnsi"/>
        </w:rPr>
      </w:pPr>
      <w:r w:rsidRPr="002D77FF">
        <w:rPr>
          <w:rFonts w:cstheme="minorHAnsi"/>
        </w:rPr>
        <w:t xml:space="preserve">A Companhia elaborou a demonstração dos fluxos de caixa </w:t>
      </w:r>
      <w:r w:rsidRPr="002D77FF">
        <w:rPr>
          <w:rFonts w:cstheme="minorHAnsi"/>
          <w:b/>
        </w:rPr>
        <w:t>–</w:t>
      </w:r>
      <w:r w:rsidRPr="002D77FF">
        <w:rPr>
          <w:rFonts w:cstheme="minorHAnsi"/>
        </w:rPr>
        <w:t xml:space="preserve"> DFC pelo método direto nos termos da NBC TG 03 (R3). Adicionalmente, a Companhia apresenta a conciliação entre o lucro líquido do período para o caixa líquido das atividades operacionais na </w:t>
      </w:r>
      <w:r w:rsidRPr="006E1411">
        <w:rPr>
          <w:rFonts w:cstheme="minorHAnsi"/>
        </w:rPr>
        <w:t>Nota explicativa 3</w:t>
      </w:r>
      <w:r w:rsidR="00A74FFB" w:rsidRPr="006E1411">
        <w:rPr>
          <w:rFonts w:cstheme="minorHAnsi"/>
        </w:rPr>
        <w:t>3</w:t>
      </w:r>
      <w:r w:rsidRPr="006E1411">
        <w:rPr>
          <w:rFonts w:cstheme="minorHAnsi"/>
        </w:rPr>
        <w:t>.</w:t>
      </w:r>
    </w:p>
    <w:p w14:paraId="26D0964C" w14:textId="77777777" w:rsidR="00C766E7" w:rsidRPr="002D77FF" w:rsidRDefault="00C766E7" w:rsidP="00C766E7">
      <w:pPr>
        <w:autoSpaceDE w:val="0"/>
        <w:autoSpaceDN w:val="0"/>
        <w:adjustRightInd w:val="0"/>
        <w:spacing w:after="120" w:line="276" w:lineRule="auto"/>
        <w:jc w:val="both"/>
        <w:rPr>
          <w:rFonts w:cstheme="minorHAnsi"/>
        </w:rPr>
      </w:pPr>
      <w:r w:rsidRPr="002D77FF">
        <w:rPr>
          <w:rFonts w:cstheme="minorHAnsi"/>
        </w:rPr>
        <w:t xml:space="preserve">A Companhia elaborou a demonstração do valor adicionado </w:t>
      </w:r>
      <w:r w:rsidRPr="002D77FF">
        <w:rPr>
          <w:rFonts w:cstheme="minorHAnsi"/>
          <w:b/>
        </w:rPr>
        <w:t>–</w:t>
      </w:r>
      <w:r w:rsidRPr="002D77FF">
        <w:rPr>
          <w:rFonts w:cstheme="minorHAnsi"/>
        </w:rPr>
        <w:t xml:space="preserve"> DVA nos termos da NBC TG 09, como parte integrante das demonstrações financeiras, em linha com as determinações dos seus acionistas.</w:t>
      </w:r>
    </w:p>
    <w:p w14:paraId="2B229683" w14:textId="720368C0" w:rsidR="00C766E7" w:rsidRPr="002D77FF" w:rsidRDefault="00C766E7" w:rsidP="00C766E7">
      <w:pPr>
        <w:spacing w:after="120" w:line="276" w:lineRule="auto"/>
        <w:jc w:val="both"/>
        <w:rPr>
          <w:rFonts w:cstheme="minorHAnsi"/>
        </w:rPr>
      </w:pPr>
      <w:r w:rsidRPr="002D77FF">
        <w:rPr>
          <w:rFonts w:cstheme="minorHAnsi"/>
        </w:rPr>
        <w:t xml:space="preserve">A CEBLajeado avaliou os eventos subsequentes </w:t>
      </w:r>
      <w:r w:rsidRPr="00D900F8">
        <w:rPr>
          <w:rFonts w:cstheme="minorHAnsi"/>
        </w:rPr>
        <w:t xml:space="preserve">até </w:t>
      </w:r>
      <w:r w:rsidR="00D900F8" w:rsidRPr="00D900F8">
        <w:rPr>
          <w:rFonts w:cstheme="minorHAnsi"/>
        </w:rPr>
        <w:t>2</w:t>
      </w:r>
      <w:r w:rsidR="008451DD">
        <w:rPr>
          <w:rFonts w:cstheme="minorHAnsi"/>
        </w:rPr>
        <w:t>7</w:t>
      </w:r>
      <w:r w:rsidR="00374FD4" w:rsidRPr="00D900F8">
        <w:rPr>
          <w:rFonts w:cstheme="minorHAnsi"/>
        </w:rPr>
        <w:t xml:space="preserve"> </w:t>
      </w:r>
      <w:r w:rsidRPr="00D900F8">
        <w:rPr>
          <w:rFonts w:cstheme="minorHAnsi"/>
        </w:rPr>
        <w:t>de fevereiro de 201</w:t>
      </w:r>
      <w:r w:rsidR="000B5C02" w:rsidRPr="00D900F8">
        <w:rPr>
          <w:rFonts w:cstheme="minorHAnsi"/>
        </w:rPr>
        <w:t>9</w:t>
      </w:r>
      <w:r w:rsidRPr="00D900F8">
        <w:rPr>
          <w:rFonts w:cstheme="minorHAnsi"/>
        </w:rPr>
        <w:t xml:space="preserve">, que é a data de autorização para a emissão das demonstrações financeiras pela Diretoria colegiada da Companhia, e concluiu que não </w:t>
      </w:r>
      <w:r w:rsidR="009E4921" w:rsidRPr="00D900F8">
        <w:rPr>
          <w:rFonts w:cstheme="minorHAnsi"/>
        </w:rPr>
        <w:t>ocorreram</w:t>
      </w:r>
      <w:r w:rsidRPr="00D900F8">
        <w:rPr>
          <w:rFonts w:cstheme="minorHAnsi"/>
        </w:rPr>
        <w:t xml:space="preserve"> eventos que pudessem modificar as demonstrações financeiras em 31 de dezembro de 201</w:t>
      </w:r>
      <w:r w:rsidR="000B5C02" w:rsidRPr="00D900F8">
        <w:rPr>
          <w:rFonts w:cstheme="minorHAnsi"/>
        </w:rPr>
        <w:t>8</w:t>
      </w:r>
      <w:r w:rsidRPr="00D900F8">
        <w:rPr>
          <w:rFonts w:cstheme="minorHAnsi"/>
        </w:rPr>
        <w:t>.</w:t>
      </w:r>
      <w:r w:rsidRPr="002D77FF">
        <w:rPr>
          <w:rFonts w:cstheme="minorHAnsi"/>
        </w:rPr>
        <w:t xml:space="preserve"> </w:t>
      </w:r>
    </w:p>
    <w:p w14:paraId="5C08DE88" w14:textId="77777777" w:rsidR="00361E1D" w:rsidRPr="006E1411" w:rsidRDefault="00361E1D" w:rsidP="006D1618">
      <w:pPr>
        <w:pStyle w:val="Corpodetexto3"/>
        <w:numPr>
          <w:ilvl w:val="1"/>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Base de mensura</w:t>
      </w:r>
      <w:r w:rsidRPr="006E1411">
        <w:rPr>
          <w:rFonts w:asciiTheme="minorHAnsi" w:hAnsiTheme="minorHAnsi" w:cstheme="minorHAnsi" w:hint="eastAsia"/>
          <w:b/>
          <w:bCs/>
          <w:color w:val="auto"/>
          <w:sz w:val="22"/>
          <w:szCs w:val="22"/>
        </w:rPr>
        <w:t>çã</w:t>
      </w:r>
      <w:r w:rsidRPr="006E1411">
        <w:rPr>
          <w:rFonts w:asciiTheme="minorHAnsi" w:hAnsiTheme="minorHAnsi" w:cstheme="minorHAnsi"/>
          <w:b/>
          <w:bCs/>
          <w:color w:val="auto"/>
          <w:sz w:val="22"/>
          <w:szCs w:val="22"/>
        </w:rPr>
        <w:t>o</w:t>
      </w:r>
    </w:p>
    <w:p w14:paraId="40CBF412" w14:textId="77777777" w:rsidR="00D00EB7" w:rsidRPr="006E1411" w:rsidRDefault="00361E1D" w:rsidP="00361E1D">
      <w:pPr>
        <w:widowControl w:val="0"/>
        <w:tabs>
          <w:tab w:val="left" w:pos="220"/>
          <w:tab w:val="left" w:pos="720"/>
        </w:tabs>
        <w:autoSpaceDE w:val="0"/>
        <w:autoSpaceDN w:val="0"/>
        <w:adjustRightInd w:val="0"/>
        <w:spacing w:after="120" w:line="276" w:lineRule="auto"/>
        <w:jc w:val="both"/>
        <w:rPr>
          <w:rFonts w:cstheme="minorHAnsi"/>
        </w:rPr>
      </w:pPr>
      <w:r w:rsidRPr="006E1411">
        <w:rPr>
          <w:rFonts w:cstheme="minorHAnsi"/>
        </w:rPr>
        <w:t>As demonstra</w:t>
      </w:r>
      <w:r w:rsidRPr="006E1411">
        <w:rPr>
          <w:rFonts w:cstheme="minorHAnsi" w:hint="eastAsia"/>
        </w:rPr>
        <w:t>çõ</w:t>
      </w:r>
      <w:r w:rsidRPr="006E1411">
        <w:rPr>
          <w:rFonts w:cstheme="minorHAnsi"/>
        </w:rPr>
        <w:t>es financeiras foram elaboradas considerando o custo hist</w:t>
      </w:r>
      <w:r w:rsidRPr="006E1411">
        <w:rPr>
          <w:rFonts w:cstheme="minorHAnsi" w:hint="eastAsia"/>
        </w:rPr>
        <w:t>ó</w:t>
      </w:r>
      <w:r w:rsidRPr="006E1411">
        <w:rPr>
          <w:rFonts w:cstheme="minorHAnsi"/>
        </w:rPr>
        <w:t xml:space="preserve">rico como base de valor e determinados ativos e passivos financeiros mensurados ao valor justo. </w:t>
      </w:r>
    </w:p>
    <w:p w14:paraId="5A0B4E6A" w14:textId="7FA88890" w:rsidR="00361E1D" w:rsidRPr="006E1411" w:rsidRDefault="00361E1D" w:rsidP="006D1618">
      <w:pPr>
        <w:pStyle w:val="Corpodetexto3"/>
        <w:numPr>
          <w:ilvl w:val="1"/>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Moeda funcional e moeda de apresenta</w:t>
      </w:r>
      <w:r w:rsidRPr="006E1411">
        <w:rPr>
          <w:rFonts w:asciiTheme="minorHAnsi" w:hAnsiTheme="minorHAnsi" w:cstheme="minorHAnsi" w:hint="eastAsia"/>
          <w:b/>
          <w:bCs/>
          <w:color w:val="auto"/>
          <w:sz w:val="22"/>
          <w:szCs w:val="22"/>
        </w:rPr>
        <w:t>çã</w:t>
      </w:r>
      <w:r w:rsidRPr="006E1411">
        <w:rPr>
          <w:rFonts w:asciiTheme="minorHAnsi" w:hAnsiTheme="minorHAnsi" w:cstheme="minorHAnsi"/>
          <w:b/>
          <w:bCs/>
          <w:color w:val="auto"/>
          <w:sz w:val="22"/>
          <w:szCs w:val="22"/>
        </w:rPr>
        <w:t>o</w:t>
      </w:r>
    </w:p>
    <w:p w14:paraId="1ADD3545" w14:textId="77777777" w:rsidR="005D006A" w:rsidRPr="006E1411" w:rsidRDefault="00361E1D" w:rsidP="00361E1D">
      <w:pPr>
        <w:spacing w:after="120" w:line="276" w:lineRule="auto"/>
        <w:ind w:right="-81"/>
        <w:jc w:val="both"/>
        <w:rPr>
          <w:rFonts w:cstheme="minorHAnsi"/>
        </w:rPr>
      </w:pPr>
      <w:r w:rsidRPr="006E1411">
        <w:rPr>
          <w:rFonts w:cstheme="minorHAnsi"/>
        </w:rPr>
        <w:t>A moeda do ambiente econ</w:t>
      </w:r>
      <w:r w:rsidRPr="006E1411">
        <w:rPr>
          <w:rFonts w:cstheme="minorHAnsi" w:hint="eastAsia"/>
        </w:rPr>
        <w:t>ô</w:t>
      </w:r>
      <w:r w:rsidRPr="006E1411">
        <w:rPr>
          <w:rFonts w:cstheme="minorHAnsi"/>
        </w:rPr>
        <w:t>mico principal no qual a Companhia opera, utilizada na prepara</w:t>
      </w:r>
      <w:r w:rsidRPr="006E1411">
        <w:rPr>
          <w:rFonts w:cstheme="minorHAnsi" w:hint="eastAsia"/>
        </w:rPr>
        <w:t>çã</w:t>
      </w:r>
      <w:r w:rsidRPr="006E1411">
        <w:rPr>
          <w:rFonts w:cstheme="minorHAnsi"/>
        </w:rPr>
        <w:t>o das demonstra</w:t>
      </w:r>
      <w:r w:rsidRPr="006E1411">
        <w:rPr>
          <w:rFonts w:cstheme="minorHAnsi" w:hint="eastAsia"/>
        </w:rPr>
        <w:t>çõ</w:t>
      </w:r>
      <w:r w:rsidRPr="006E1411">
        <w:rPr>
          <w:rFonts w:cstheme="minorHAnsi"/>
        </w:rPr>
        <w:t xml:space="preserve">es financeiras, </w:t>
      </w:r>
      <w:r w:rsidRPr="006E1411">
        <w:rPr>
          <w:rFonts w:cstheme="minorHAnsi" w:hint="eastAsia"/>
        </w:rPr>
        <w:t>é</w:t>
      </w:r>
      <w:r w:rsidRPr="006E1411">
        <w:rPr>
          <w:rFonts w:cstheme="minorHAnsi"/>
        </w:rPr>
        <w:t xml:space="preserve"> o Real (R$). Todas as informa</w:t>
      </w:r>
      <w:r w:rsidRPr="006E1411">
        <w:rPr>
          <w:rFonts w:cstheme="minorHAnsi" w:hint="eastAsia"/>
        </w:rPr>
        <w:t>çõ</w:t>
      </w:r>
      <w:r w:rsidRPr="006E1411">
        <w:rPr>
          <w:rFonts w:cstheme="minorHAnsi"/>
        </w:rPr>
        <w:t>es financeiras foram apresentadas com valores expressos em milhares de reais, exceto quando indicado.</w:t>
      </w:r>
    </w:p>
    <w:p w14:paraId="76DFE6E1" w14:textId="4E0E4DD5" w:rsidR="00361E1D" w:rsidRPr="006E1411" w:rsidRDefault="00361E1D" w:rsidP="006D1618">
      <w:pPr>
        <w:pStyle w:val="PargrafodaLista"/>
        <w:numPr>
          <w:ilvl w:val="1"/>
          <w:numId w:val="1"/>
        </w:numPr>
        <w:spacing w:after="120" w:line="276" w:lineRule="auto"/>
        <w:ind w:right="-81"/>
        <w:contextualSpacing/>
        <w:jc w:val="both"/>
        <w:rPr>
          <w:rFonts w:asciiTheme="minorHAnsi" w:hAnsiTheme="minorHAnsi" w:cstheme="minorHAnsi"/>
          <w:b/>
          <w:bCs/>
          <w:sz w:val="22"/>
          <w:szCs w:val="22"/>
        </w:rPr>
      </w:pPr>
      <w:r w:rsidRPr="006E1411">
        <w:rPr>
          <w:rFonts w:asciiTheme="minorHAnsi" w:hAnsiTheme="minorHAnsi" w:cstheme="minorHAnsi" w:hint="eastAsia"/>
          <w:b/>
          <w:bCs/>
          <w:sz w:val="22"/>
          <w:szCs w:val="22"/>
        </w:rPr>
        <w:t>–</w:t>
      </w:r>
      <w:r w:rsidRPr="006E1411">
        <w:rPr>
          <w:rFonts w:asciiTheme="minorHAnsi" w:hAnsiTheme="minorHAnsi" w:cstheme="minorHAnsi"/>
          <w:b/>
          <w:bCs/>
          <w:sz w:val="22"/>
          <w:szCs w:val="22"/>
        </w:rPr>
        <w:t xml:space="preserve"> Estimativas e julgamentos cont</w:t>
      </w:r>
      <w:r w:rsidRPr="006E1411">
        <w:rPr>
          <w:rFonts w:asciiTheme="minorHAnsi" w:hAnsiTheme="minorHAnsi" w:cstheme="minorHAnsi" w:hint="eastAsia"/>
          <w:b/>
          <w:bCs/>
          <w:sz w:val="22"/>
          <w:szCs w:val="22"/>
        </w:rPr>
        <w:t>á</w:t>
      </w:r>
      <w:r w:rsidRPr="006E1411">
        <w:rPr>
          <w:rFonts w:asciiTheme="minorHAnsi" w:hAnsiTheme="minorHAnsi" w:cstheme="minorHAnsi"/>
          <w:b/>
          <w:bCs/>
          <w:sz w:val="22"/>
          <w:szCs w:val="22"/>
        </w:rPr>
        <w:t>beis cr</w:t>
      </w:r>
      <w:r w:rsidRPr="006E1411">
        <w:rPr>
          <w:rFonts w:asciiTheme="minorHAnsi" w:hAnsiTheme="minorHAnsi" w:cstheme="minorHAnsi" w:hint="eastAsia"/>
          <w:b/>
          <w:bCs/>
          <w:sz w:val="22"/>
          <w:szCs w:val="22"/>
        </w:rPr>
        <w:t>í</w:t>
      </w:r>
      <w:r w:rsidRPr="006E1411">
        <w:rPr>
          <w:rFonts w:asciiTheme="minorHAnsi" w:hAnsiTheme="minorHAnsi" w:cstheme="minorHAnsi"/>
          <w:b/>
          <w:bCs/>
          <w:sz w:val="22"/>
          <w:szCs w:val="22"/>
        </w:rPr>
        <w:t>ticos</w:t>
      </w:r>
    </w:p>
    <w:p w14:paraId="71C5FA53" w14:textId="77777777" w:rsidR="00222C3D" w:rsidRPr="006E1411" w:rsidRDefault="00361E1D" w:rsidP="00222C3D">
      <w:pPr>
        <w:spacing w:after="120" w:line="276" w:lineRule="auto"/>
        <w:ind w:right="-81"/>
        <w:jc w:val="both"/>
        <w:rPr>
          <w:rFonts w:cstheme="minorHAnsi"/>
        </w:rPr>
      </w:pPr>
      <w:r w:rsidRPr="006E1411">
        <w:rPr>
          <w:rFonts w:cstheme="minorHAnsi"/>
        </w:rPr>
        <w:t>A prepara</w:t>
      </w:r>
      <w:r w:rsidRPr="006E1411">
        <w:rPr>
          <w:rFonts w:cstheme="minorHAnsi" w:hint="eastAsia"/>
        </w:rPr>
        <w:t>çã</w:t>
      </w:r>
      <w:r w:rsidRPr="006E1411">
        <w:rPr>
          <w:rFonts w:cstheme="minorHAnsi"/>
        </w:rPr>
        <w:t>o de demonstra</w:t>
      </w:r>
      <w:r w:rsidRPr="006E1411">
        <w:rPr>
          <w:rFonts w:cstheme="minorHAnsi" w:hint="eastAsia"/>
        </w:rPr>
        <w:t>çõ</w:t>
      </w:r>
      <w:r w:rsidRPr="006E1411">
        <w:rPr>
          <w:rFonts w:cstheme="minorHAnsi"/>
        </w:rPr>
        <w:t>es financeiras requer o uso de certas estimativas cont</w:t>
      </w:r>
      <w:r w:rsidRPr="006E1411">
        <w:rPr>
          <w:rFonts w:cstheme="minorHAnsi" w:hint="eastAsia"/>
        </w:rPr>
        <w:t>á</w:t>
      </w:r>
      <w:r w:rsidRPr="006E1411">
        <w:rPr>
          <w:rFonts w:cstheme="minorHAnsi"/>
        </w:rPr>
        <w:t>beis cr</w:t>
      </w:r>
      <w:r w:rsidRPr="006E1411">
        <w:rPr>
          <w:rFonts w:cstheme="minorHAnsi" w:hint="eastAsia"/>
        </w:rPr>
        <w:t>í</w:t>
      </w:r>
      <w:r w:rsidRPr="006E1411">
        <w:rPr>
          <w:rFonts w:cstheme="minorHAnsi"/>
        </w:rPr>
        <w:t>ticas e tamb</w:t>
      </w:r>
      <w:r w:rsidRPr="006E1411">
        <w:rPr>
          <w:rFonts w:cstheme="minorHAnsi" w:hint="eastAsia"/>
        </w:rPr>
        <w:t>é</w:t>
      </w:r>
      <w:r w:rsidRPr="006E1411">
        <w:rPr>
          <w:rFonts w:cstheme="minorHAnsi"/>
        </w:rPr>
        <w:t>m o exerc</w:t>
      </w:r>
      <w:r w:rsidRPr="006E1411">
        <w:rPr>
          <w:rFonts w:cstheme="minorHAnsi" w:hint="eastAsia"/>
        </w:rPr>
        <w:t>í</w:t>
      </w:r>
      <w:r w:rsidRPr="006E1411">
        <w:rPr>
          <w:rFonts w:cstheme="minorHAnsi"/>
        </w:rPr>
        <w:t>cio de julgamento por parte da Administra</w:t>
      </w:r>
      <w:r w:rsidRPr="006E1411">
        <w:rPr>
          <w:rFonts w:cstheme="minorHAnsi" w:hint="eastAsia"/>
        </w:rPr>
        <w:t>çã</w:t>
      </w:r>
      <w:r w:rsidRPr="006E1411">
        <w:rPr>
          <w:rFonts w:cstheme="minorHAnsi"/>
        </w:rPr>
        <w:t>o da Companhia no processo de aplica</w:t>
      </w:r>
      <w:r w:rsidRPr="006E1411">
        <w:rPr>
          <w:rFonts w:cstheme="minorHAnsi" w:hint="eastAsia"/>
        </w:rPr>
        <w:t>çã</w:t>
      </w:r>
      <w:r w:rsidRPr="006E1411">
        <w:rPr>
          <w:rFonts w:cstheme="minorHAnsi"/>
        </w:rPr>
        <w:t>o de suas pol</w:t>
      </w:r>
      <w:r w:rsidRPr="006E1411">
        <w:rPr>
          <w:rFonts w:cstheme="minorHAnsi" w:hint="eastAsia"/>
        </w:rPr>
        <w:t>í</w:t>
      </w:r>
      <w:r w:rsidRPr="006E1411">
        <w:rPr>
          <w:rFonts w:cstheme="minorHAnsi"/>
        </w:rPr>
        <w:t>ticas cont</w:t>
      </w:r>
      <w:r w:rsidRPr="006E1411">
        <w:rPr>
          <w:rFonts w:cstheme="minorHAnsi" w:hint="eastAsia"/>
        </w:rPr>
        <w:t>á</w:t>
      </w:r>
      <w:r w:rsidRPr="006E1411">
        <w:rPr>
          <w:rFonts w:cstheme="minorHAnsi"/>
        </w:rPr>
        <w:t>beis em rela</w:t>
      </w:r>
      <w:r w:rsidRPr="006E1411">
        <w:rPr>
          <w:rFonts w:cstheme="minorHAnsi" w:hint="eastAsia"/>
        </w:rPr>
        <w:t>çã</w:t>
      </w:r>
      <w:r w:rsidRPr="006E1411">
        <w:rPr>
          <w:rFonts w:cstheme="minorHAnsi"/>
        </w:rPr>
        <w:t>o aos valores reportados de ativos, passivos, receitas e despesas. Por defini</w:t>
      </w:r>
      <w:r w:rsidRPr="006E1411">
        <w:rPr>
          <w:rFonts w:cstheme="minorHAnsi" w:hint="eastAsia"/>
        </w:rPr>
        <w:t>çã</w:t>
      </w:r>
      <w:r w:rsidRPr="006E1411">
        <w:rPr>
          <w:rFonts w:cstheme="minorHAnsi"/>
        </w:rPr>
        <w:t>o, as estimativas cont</w:t>
      </w:r>
      <w:r w:rsidRPr="006E1411">
        <w:rPr>
          <w:rFonts w:cstheme="minorHAnsi" w:hint="eastAsia"/>
        </w:rPr>
        <w:t>á</w:t>
      </w:r>
      <w:r w:rsidRPr="006E1411">
        <w:rPr>
          <w:rFonts w:cstheme="minorHAnsi"/>
        </w:rPr>
        <w:t>beis resultantes raramente ser</w:t>
      </w:r>
      <w:r w:rsidRPr="006E1411">
        <w:rPr>
          <w:rFonts w:cstheme="minorHAnsi" w:hint="eastAsia"/>
        </w:rPr>
        <w:t>ã</w:t>
      </w:r>
      <w:r w:rsidRPr="006E1411">
        <w:rPr>
          <w:rFonts w:cstheme="minorHAnsi"/>
        </w:rPr>
        <w:t xml:space="preserve">o iguais aos respectivos resultados </w:t>
      </w:r>
      <w:r w:rsidRPr="006E1411">
        <w:rPr>
          <w:rFonts w:cstheme="minorHAnsi"/>
        </w:rPr>
        <w:lastRenderedPageBreak/>
        <w:t>reais. Desta forma, a Administra</w:t>
      </w:r>
      <w:r w:rsidRPr="006E1411">
        <w:rPr>
          <w:rFonts w:cstheme="minorHAnsi" w:hint="eastAsia"/>
        </w:rPr>
        <w:t>çã</w:t>
      </w:r>
      <w:r w:rsidRPr="006E1411">
        <w:rPr>
          <w:rFonts w:cstheme="minorHAnsi"/>
        </w:rPr>
        <w:t>o da Companhia revisa as estimativas e premissas adotadas de maneira cont</w:t>
      </w:r>
      <w:r w:rsidRPr="006E1411">
        <w:rPr>
          <w:rFonts w:cstheme="minorHAnsi" w:hint="eastAsia"/>
        </w:rPr>
        <w:t>í</w:t>
      </w:r>
      <w:r w:rsidRPr="006E1411">
        <w:rPr>
          <w:rFonts w:cstheme="minorHAnsi"/>
        </w:rPr>
        <w:t>nua, baseadas na experi</w:t>
      </w:r>
      <w:r w:rsidRPr="006E1411">
        <w:rPr>
          <w:rFonts w:cstheme="minorHAnsi" w:hint="eastAsia"/>
        </w:rPr>
        <w:t>ê</w:t>
      </w:r>
      <w:r w:rsidRPr="006E1411">
        <w:rPr>
          <w:rFonts w:cstheme="minorHAnsi"/>
        </w:rPr>
        <w:t>ncia hist</w:t>
      </w:r>
      <w:r w:rsidRPr="006E1411">
        <w:rPr>
          <w:rFonts w:cstheme="minorHAnsi" w:hint="eastAsia"/>
        </w:rPr>
        <w:t>ó</w:t>
      </w:r>
      <w:r w:rsidRPr="006E1411">
        <w:rPr>
          <w:rFonts w:cstheme="minorHAnsi"/>
        </w:rPr>
        <w:t>rica e em outros fatores considerados relevantes. Os ajustes oriundos destas revis</w:t>
      </w:r>
      <w:r w:rsidRPr="006E1411">
        <w:rPr>
          <w:rFonts w:cstheme="minorHAnsi" w:hint="eastAsia"/>
        </w:rPr>
        <w:t>õ</w:t>
      </w:r>
      <w:r w:rsidRPr="006E1411">
        <w:rPr>
          <w:rFonts w:cstheme="minorHAnsi"/>
        </w:rPr>
        <w:t>es s</w:t>
      </w:r>
      <w:r w:rsidRPr="006E1411">
        <w:rPr>
          <w:rFonts w:cstheme="minorHAnsi" w:hint="eastAsia"/>
        </w:rPr>
        <w:t>ã</w:t>
      </w:r>
      <w:r w:rsidRPr="006E1411">
        <w:rPr>
          <w:rFonts w:cstheme="minorHAnsi"/>
        </w:rPr>
        <w:t>o reconhecidos no per</w:t>
      </w:r>
      <w:r w:rsidRPr="006E1411">
        <w:rPr>
          <w:rFonts w:cstheme="minorHAnsi" w:hint="eastAsia"/>
        </w:rPr>
        <w:t>í</w:t>
      </w:r>
      <w:r w:rsidRPr="006E1411">
        <w:rPr>
          <w:rFonts w:cstheme="minorHAnsi"/>
        </w:rPr>
        <w:t>odo em que as estimativas s</w:t>
      </w:r>
      <w:r w:rsidRPr="006E1411">
        <w:rPr>
          <w:rFonts w:cstheme="minorHAnsi" w:hint="eastAsia"/>
        </w:rPr>
        <w:t>ã</w:t>
      </w:r>
      <w:r w:rsidRPr="006E1411">
        <w:rPr>
          <w:rFonts w:cstheme="minorHAnsi"/>
        </w:rPr>
        <w:t>o revisadas e aplicadas de maneira prospectiva.</w:t>
      </w:r>
      <w:r w:rsidR="00BF637A" w:rsidRPr="006E1411">
        <w:rPr>
          <w:rFonts w:cstheme="minorHAnsi"/>
        </w:rPr>
        <w:t xml:space="preserve"> </w:t>
      </w:r>
    </w:p>
    <w:p w14:paraId="66C7D442" w14:textId="3F7058BF" w:rsidR="00222C3D" w:rsidRPr="006E1411" w:rsidRDefault="00222C3D" w:rsidP="00222C3D">
      <w:pPr>
        <w:spacing w:after="120" w:line="276" w:lineRule="auto"/>
        <w:ind w:right="-81"/>
        <w:jc w:val="both"/>
        <w:rPr>
          <w:rFonts w:cstheme="minorHAnsi"/>
        </w:rPr>
      </w:pPr>
      <w:r w:rsidRPr="006E1411">
        <w:rPr>
          <w:rFonts w:cstheme="minorHAnsi"/>
        </w:rPr>
        <w:t>As estimativas e premissas que apresentam um risco significativo, com a probabilidade de causar um ajuste relevante nos valores cont</w:t>
      </w:r>
      <w:r w:rsidRPr="006E1411">
        <w:rPr>
          <w:rFonts w:cstheme="minorHAnsi" w:hint="eastAsia"/>
        </w:rPr>
        <w:t>á</w:t>
      </w:r>
      <w:r w:rsidRPr="006E1411">
        <w:rPr>
          <w:rFonts w:cstheme="minorHAnsi"/>
        </w:rPr>
        <w:t>beis de ativos e passivos para o pr</w:t>
      </w:r>
      <w:r w:rsidRPr="006E1411">
        <w:rPr>
          <w:rFonts w:cstheme="minorHAnsi" w:hint="eastAsia"/>
        </w:rPr>
        <w:t>ó</w:t>
      </w:r>
      <w:r w:rsidRPr="006E1411">
        <w:rPr>
          <w:rFonts w:cstheme="minorHAnsi"/>
        </w:rPr>
        <w:t>ximo exerc</w:t>
      </w:r>
      <w:r w:rsidRPr="006E1411">
        <w:rPr>
          <w:rFonts w:cstheme="minorHAnsi" w:hint="eastAsia"/>
        </w:rPr>
        <w:t>í</w:t>
      </w:r>
      <w:r w:rsidRPr="006E1411">
        <w:rPr>
          <w:rFonts w:cstheme="minorHAnsi"/>
        </w:rPr>
        <w:t>cio social, ent</w:t>
      </w:r>
      <w:r w:rsidRPr="006E1411">
        <w:rPr>
          <w:rFonts w:cstheme="minorHAnsi" w:hint="eastAsia"/>
        </w:rPr>
        <w:t>ã</w:t>
      </w:r>
      <w:r w:rsidRPr="006E1411">
        <w:rPr>
          <w:rFonts w:cstheme="minorHAnsi"/>
        </w:rPr>
        <w:t>o contempladas a seguir:</w:t>
      </w:r>
    </w:p>
    <w:p w14:paraId="1C223EE1" w14:textId="0C8E0008" w:rsidR="00181B89" w:rsidRPr="006E1411" w:rsidRDefault="000D7169" w:rsidP="000D7169">
      <w:pPr>
        <w:tabs>
          <w:tab w:val="left" w:pos="284"/>
        </w:tabs>
        <w:spacing w:after="120" w:line="276" w:lineRule="auto"/>
        <w:ind w:right="-81"/>
        <w:jc w:val="both"/>
        <w:rPr>
          <w:rFonts w:cstheme="minorHAnsi"/>
          <w:b/>
          <w:bCs/>
        </w:rPr>
      </w:pPr>
      <w:r w:rsidRPr="006E1411">
        <w:rPr>
          <w:rFonts w:cstheme="minorHAnsi"/>
          <w:b/>
          <w:bCs/>
        </w:rPr>
        <w:tab/>
      </w:r>
      <w:r w:rsidR="00330065" w:rsidRPr="006E1411">
        <w:rPr>
          <w:rFonts w:cstheme="minorHAnsi"/>
          <w:b/>
          <w:bCs/>
        </w:rPr>
        <w:t xml:space="preserve">     </w:t>
      </w:r>
      <w:r w:rsidRPr="006E1411">
        <w:rPr>
          <w:rFonts w:cstheme="minorHAnsi"/>
          <w:b/>
          <w:bCs/>
        </w:rPr>
        <w:t>(i)</w:t>
      </w:r>
      <w:r w:rsidR="00181B89" w:rsidRPr="006E1411">
        <w:rPr>
          <w:rFonts w:cstheme="minorHAnsi"/>
          <w:b/>
          <w:bCs/>
        </w:rPr>
        <w:t xml:space="preserve"> </w:t>
      </w:r>
      <w:r w:rsidR="009C4956" w:rsidRPr="006E1411">
        <w:rPr>
          <w:rFonts w:cstheme="minorHAnsi"/>
          <w:b/>
          <w:bCs/>
        </w:rPr>
        <w:t xml:space="preserve"> </w:t>
      </w:r>
      <w:r w:rsidR="00330065" w:rsidRPr="006E1411">
        <w:rPr>
          <w:rFonts w:cstheme="minorHAnsi"/>
          <w:b/>
          <w:bCs/>
        </w:rPr>
        <w:t xml:space="preserve">  </w:t>
      </w:r>
      <w:r w:rsidR="00181B89" w:rsidRPr="006E1411">
        <w:rPr>
          <w:rFonts w:cstheme="minorHAnsi"/>
          <w:b/>
          <w:bCs/>
        </w:rPr>
        <w:t>Redu</w:t>
      </w:r>
      <w:r w:rsidR="00181B89" w:rsidRPr="006E1411">
        <w:rPr>
          <w:rFonts w:cstheme="minorHAnsi" w:hint="eastAsia"/>
          <w:b/>
          <w:bCs/>
        </w:rPr>
        <w:t>çã</w:t>
      </w:r>
      <w:r w:rsidR="00181B89" w:rsidRPr="006E1411">
        <w:rPr>
          <w:rFonts w:cstheme="minorHAnsi"/>
          <w:b/>
          <w:bCs/>
        </w:rPr>
        <w:t>o do valor recuper</w:t>
      </w:r>
      <w:r w:rsidR="00181B89" w:rsidRPr="006E1411">
        <w:rPr>
          <w:rFonts w:cstheme="minorHAnsi" w:hint="eastAsia"/>
          <w:b/>
          <w:bCs/>
        </w:rPr>
        <w:t>á</w:t>
      </w:r>
      <w:r w:rsidR="00181B89" w:rsidRPr="006E1411">
        <w:rPr>
          <w:rFonts w:cstheme="minorHAnsi"/>
          <w:b/>
          <w:bCs/>
        </w:rPr>
        <w:t>vel de ativos</w:t>
      </w:r>
    </w:p>
    <w:p w14:paraId="6FE1313E" w14:textId="77777777" w:rsidR="00361E1D" w:rsidRPr="006E1411" w:rsidRDefault="00361E1D" w:rsidP="00361E1D">
      <w:pPr>
        <w:pStyle w:val="Corpodetexto"/>
        <w:spacing w:after="120" w:line="276" w:lineRule="auto"/>
        <w:rPr>
          <w:rFonts w:asciiTheme="minorHAnsi" w:hAnsiTheme="minorHAnsi" w:cstheme="minorHAnsi"/>
          <w:sz w:val="22"/>
          <w:szCs w:val="22"/>
        </w:rPr>
      </w:pPr>
      <w:r w:rsidRPr="006E1411">
        <w:rPr>
          <w:rFonts w:asciiTheme="minorHAnsi" w:hAnsiTheme="minorHAnsi" w:cstheme="minorHAnsi"/>
          <w:sz w:val="22"/>
          <w:szCs w:val="22"/>
          <w:u w:val="single"/>
        </w:rPr>
        <w:t>Ativo financeiro</w:t>
      </w:r>
      <w:r w:rsidRPr="006E1411">
        <w:rPr>
          <w:rFonts w:asciiTheme="minorHAnsi" w:hAnsiTheme="minorHAnsi" w:cstheme="minorHAnsi"/>
          <w:sz w:val="22"/>
          <w:szCs w:val="22"/>
        </w:rPr>
        <w:t>: S</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 xml:space="preserve">o avaliados quanto </w:t>
      </w:r>
      <w:r w:rsidRPr="006E1411">
        <w:rPr>
          <w:rFonts w:asciiTheme="minorHAnsi" w:hAnsiTheme="minorHAnsi" w:cstheme="minorHAnsi" w:hint="eastAsia"/>
          <w:sz w:val="22"/>
          <w:szCs w:val="22"/>
        </w:rPr>
        <w:t>à</w:t>
      </w:r>
      <w:r w:rsidRPr="006E1411">
        <w:rPr>
          <w:rFonts w:asciiTheme="minorHAnsi" w:hAnsiTheme="minorHAnsi" w:cstheme="minorHAnsi"/>
          <w:sz w:val="22"/>
          <w:szCs w:val="22"/>
        </w:rPr>
        <w:t xml:space="preserve"> sua recuperabilidade ao final de cada exerc</w:t>
      </w:r>
      <w:r w:rsidRPr="006E1411">
        <w:rPr>
          <w:rFonts w:asciiTheme="minorHAnsi" w:hAnsiTheme="minorHAnsi" w:cstheme="minorHAnsi" w:hint="eastAsia"/>
          <w:sz w:val="22"/>
          <w:szCs w:val="22"/>
        </w:rPr>
        <w:t>í</w:t>
      </w:r>
      <w:r w:rsidRPr="006E1411">
        <w:rPr>
          <w:rFonts w:asciiTheme="minorHAnsi" w:hAnsiTheme="minorHAnsi" w:cstheme="minorHAnsi"/>
          <w:sz w:val="22"/>
          <w:szCs w:val="22"/>
        </w:rPr>
        <w:t>cio, exceto para Concession</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rias e Permission</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rias que s</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avaliados mensalmente. S</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considerados ativos n</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recuper</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veis quando h</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 xml:space="preserve"> evid</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ncias de que um ou mais eventos tenham ocorrido ap</w:t>
      </w:r>
      <w:r w:rsidRPr="006E1411">
        <w:rPr>
          <w:rFonts w:asciiTheme="minorHAnsi" w:hAnsiTheme="minorHAnsi" w:cstheme="minorHAnsi" w:hint="eastAsia"/>
          <w:sz w:val="22"/>
          <w:szCs w:val="22"/>
        </w:rPr>
        <w:t>ó</w:t>
      </w:r>
      <w:r w:rsidRPr="006E1411">
        <w:rPr>
          <w:rFonts w:asciiTheme="minorHAnsi" w:hAnsiTheme="minorHAnsi" w:cstheme="minorHAnsi"/>
          <w:sz w:val="22"/>
          <w:szCs w:val="22"/>
        </w:rPr>
        <w:t>s o reconhecimento inicial do ativo financeiro, ou nos valores atuais, e que eventualmente tenham resultado em efeitos negativos no fluxo estimado de caixa futuro do investimento.</w:t>
      </w:r>
    </w:p>
    <w:p w14:paraId="2D2B006D" w14:textId="669CFF36" w:rsidR="00361E1D" w:rsidRPr="006E1411" w:rsidRDefault="00361E1D" w:rsidP="00361E1D">
      <w:pPr>
        <w:pStyle w:val="Corpodetexto"/>
        <w:spacing w:after="120" w:line="276" w:lineRule="auto"/>
        <w:rPr>
          <w:rFonts w:asciiTheme="minorHAnsi" w:hAnsiTheme="minorHAnsi" w:cstheme="minorHAnsi"/>
          <w:sz w:val="22"/>
          <w:szCs w:val="22"/>
        </w:rPr>
      </w:pPr>
      <w:r w:rsidRPr="006E1411">
        <w:rPr>
          <w:rFonts w:asciiTheme="minorHAnsi" w:hAnsiTheme="minorHAnsi" w:cstheme="minorHAnsi"/>
          <w:sz w:val="22"/>
          <w:szCs w:val="22"/>
          <w:u w:val="single"/>
        </w:rPr>
        <w:t>Ativo n</w:t>
      </w:r>
      <w:r w:rsidRPr="006E1411">
        <w:rPr>
          <w:rFonts w:asciiTheme="minorHAnsi" w:hAnsiTheme="minorHAnsi" w:cstheme="minorHAnsi" w:hint="eastAsia"/>
          <w:sz w:val="22"/>
          <w:szCs w:val="22"/>
          <w:u w:val="single"/>
        </w:rPr>
        <w:t>ã</w:t>
      </w:r>
      <w:r w:rsidRPr="006E1411">
        <w:rPr>
          <w:rFonts w:asciiTheme="minorHAnsi" w:hAnsiTheme="minorHAnsi" w:cstheme="minorHAnsi"/>
          <w:sz w:val="22"/>
          <w:szCs w:val="22"/>
          <w:u w:val="single"/>
        </w:rPr>
        <w:t>o financeiro</w:t>
      </w:r>
      <w:r w:rsidRPr="006E1411">
        <w:rPr>
          <w:rFonts w:asciiTheme="minorHAnsi" w:hAnsiTheme="minorHAnsi" w:cstheme="minorHAnsi"/>
          <w:sz w:val="22"/>
          <w:szCs w:val="22"/>
        </w:rPr>
        <w:t xml:space="preserve">: O saldo </w:t>
      </w:r>
      <w:r w:rsidR="00320CFC">
        <w:rPr>
          <w:rFonts w:asciiTheme="minorHAnsi" w:hAnsiTheme="minorHAnsi" w:cstheme="minorHAnsi"/>
          <w:sz w:val="22"/>
          <w:szCs w:val="22"/>
        </w:rPr>
        <w:t>de investimentos,</w:t>
      </w:r>
      <w:r w:rsidR="00320CFC" w:rsidRPr="006E1411">
        <w:rPr>
          <w:rFonts w:asciiTheme="minorHAnsi" w:hAnsiTheme="minorHAnsi" w:cstheme="minorHAnsi"/>
          <w:sz w:val="22"/>
          <w:szCs w:val="22"/>
        </w:rPr>
        <w:t xml:space="preserve"> </w:t>
      </w:r>
      <w:r w:rsidRPr="006E1411">
        <w:rPr>
          <w:rFonts w:asciiTheme="minorHAnsi" w:hAnsiTheme="minorHAnsi" w:cstheme="minorHAnsi"/>
          <w:sz w:val="22"/>
          <w:szCs w:val="22"/>
        </w:rPr>
        <w:t>imobilizado</w:t>
      </w:r>
      <w:r w:rsidR="00320CFC">
        <w:rPr>
          <w:rFonts w:asciiTheme="minorHAnsi" w:hAnsiTheme="minorHAnsi" w:cstheme="minorHAnsi"/>
          <w:sz w:val="22"/>
          <w:szCs w:val="22"/>
        </w:rPr>
        <w:t xml:space="preserve"> e</w:t>
      </w:r>
      <w:r w:rsidR="00320CFC" w:rsidRPr="006E1411">
        <w:rPr>
          <w:rFonts w:asciiTheme="minorHAnsi" w:hAnsiTheme="minorHAnsi" w:cstheme="minorHAnsi"/>
          <w:sz w:val="22"/>
          <w:szCs w:val="22"/>
        </w:rPr>
        <w:t xml:space="preserve"> </w:t>
      </w:r>
      <w:r w:rsidRPr="006E1411">
        <w:rPr>
          <w:rFonts w:asciiTheme="minorHAnsi" w:hAnsiTheme="minorHAnsi" w:cstheme="minorHAnsi"/>
          <w:sz w:val="22"/>
          <w:szCs w:val="22"/>
        </w:rPr>
        <w:t>intang</w:t>
      </w:r>
      <w:r w:rsidRPr="006E1411">
        <w:rPr>
          <w:rFonts w:asciiTheme="minorHAnsi" w:hAnsiTheme="minorHAnsi" w:cstheme="minorHAnsi" w:hint="eastAsia"/>
          <w:sz w:val="22"/>
          <w:szCs w:val="22"/>
        </w:rPr>
        <w:t>í</w:t>
      </w:r>
      <w:r w:rsidRPr="006E1411">
        <w:rPr>
          <w:rFonts w:asciiTheme="minorHAnsi" w:hAnsiTheme="minorHAnsi" w:cstheme="minorHAnsi"/>
          <w:sz w:val="22"/>
          <w:szCs w:val="22"/>
        </w:rPr>
        <w:t>vel e outros ativos s</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revistos anualmente utilizando o m</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todo de proje</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de fluxo de caixa para se identificar evid</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ncias de perdas n</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recuper</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veis, ou ainda, sempre que eventos ou altera</w:t>
      </w:r>
      <w:r w:rsidRPr="006E1411">
        <w:rPr>
          <w:rFonts w:asciiTheme="minorHAnsi" w:hAnsiTheme="minorHAnsi" w:cstheme="minorHAnsi" w:hint="eastAsia"/>
          <w:sz w:val="22"/>
          <w:szCs w:val="22"/>
        </w:rPr>
        <w:t>çõ</w:t>
      </w:r>
      <w:r w:rsidRPr="006E1411">
        <w:rPr>
          <w:rFonts w:asciiTheme="minorHAnsi" w:hAnsiTheme="minorHAnsi" w:cstheme="minorHAnsi"/>
          <w:sz w:val="22"/>
          <w:szCs w:val="22"/>
        </w:rPr>
        <w:t>es nas circunst</w:t>
      </w:r>
      <w:r w:rsidRPr="006E1411">
        <w:rPr>
          <w:rFonts w:asciiTheme="minorHAnsi" w:hAnsiTheme="minorHAnsi" w:cstheme="minorHAnsi" w:hint="eastAsia"/>
          <w:sz w:val="22"/>
          <w:szCs w:val="22"/>
        </w:rPr>
        <w:t>â</w:t>
      </w:r>
      <w:r w:rsidRPr="006E1411">
        <w:rPr>
          <w:rFonts w:asciiTheme="minorHAnsi" w:hAnsiTheme="minorHAnsi" w:cstheme="minorHAnsi"/>
          <w:sz w:val="22"/>
          <w:szCs w:val="22"/>
        </w:rPr>
        <w:t>ncias indicarem que o valor cont</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bil pode n</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ser recuper</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vel. Quando este for o caso, o valor recuper</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 xml:space="preserve">vel </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 xml:space="preserve"> calculado para verificar se h</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 xml:space="preserve"> perda nestes ativos.</w:t>
      </w:r>
    </w:p>
    <w:p w14:paraId="360B9BFA" w14:textId="7608C208" w:rsidR="00330065" w:rsidRPr="006E1411" w:rsidRDefault="00330065" w:rsidP="00345ACC">
      <w:pPr>
        <w:pStyle w:val="PargrafodaLista"/>
        <w:widowControl w:val="0"/>
        <w:numPr>
          <w:ilvl w:val="0"/>
          <w:numId w:val="13"/>
        </w:numPr>
        <w:tabs>
          <w:tab w:val="left" w:pos="1134"/>
        </w:tabs>
        <w:spacing w:after="120" w:line="276" w:lineRule="auto"/>
        <w:contextualSpacing/>
        <w:jc w:val="both"/>
        <w:rPr>
          <w:rFonts w:asciiTheme="minorHAnsi" w:hAnsiTheme="minorHAnsi" w:cstheme="minorHAnsi"/>
          <w:sz w:val="22"/>
          <w:szCs w:val="22"/>
        </w:rPr>
      </w:pPr>
      <w:r w:rsidRPr="006E1411">
        <w:rPr>
          <w:rFonts w:asciiTheme="minorHAnsi" w:hAnsiTheme="minorHAnsi" w:cstheme="minorHAnsi"/>
          <w:b/>
          <w:sz w:val="22"/>
          <w:szCs w:val="22"/>
        </w:rPr>
        <w:t>Valor justo dos instrumentos financeiros</w:t>
      </w:r>
    </w:p>
    <w:p w14:paraId="766BA593" w14:textId="77777777" w:rsidR="00330065" w:rsidRPr="002D77FF" w:rsidRDefault="00330065" w:rsidP="00330065">
      <w:pPr>
        <w:pStyle w:val="Corpodetexto"/>
        <w:spacing w:after="120" w:line="276" w:lineRule="auto"/>
        <w:ind w:left="65"/>
        <w:rPr>
          <w:rFonts w:asciiTheme="minorHAnsi" w:hAnsiTheme="minorHAnsi" w:cstheme="minorHAnsi"/>
          <w:sz w:val="22"/>
          <w:szCs w:val="22"/>
        </w:rPr>
      </w:pPr>
      <w:r w:rsidRPr="002D77FF">
        <w:rPr>
          <w:rFonts w:asciiTheme="minorHAnsi" w:hAnsiTheme="minorHAnsi" w:cstheme="minorHAnsi"/>
          <w:sz w:val="22"/>
          <w:szCs w:val="22"/>
        </w:rPr>
        <w:t>Quando o valor justo de ativos e passivos financeiros apresentados no balanço patrimonial não puder ser obtido de mercados ativos, é determinado utilizando técnicas de avaliação, incluindo o método de fluxo de caixa descontado. Os dados para esses métodos se baseiam naqueles praticados no mercado, quando possível. Contudo, quando isso não for viável, um determinado nível de julgamento é requerido para estabelecer o valor justo. O julgamento inclui considerações sobre os dados utilizados como, por exemplo, risco de liquidez, risco de crédito e volatilidade. Mudanças nas premissas sobre esses fatores poderiam afetar o valor justo apresentado dos instrumentos financeiros.</w:t>
      </w:r>
    </w:p>
    <w:p w14:paraId="1ABBFDDA" w14:textId="500BA0D7" w:rsidR="00330065" w:rsidRPr="006E1411" w:rsidRDefault="00330065" w:rsidP="00345ACC">
      <w:pPr>
        <w:pStyle w:val="PargrafodaLista"/>
        <w:widowControl w:val="0"/>
        <w:numPr>
          <w:ilvl w:val="0"/>
          <w:numId w:val="13"/>
        </w:numPr>
        <w:tabs>
          <w:tab w:val="left" w:pos="1134"/>
        </w:tabs>
        <w:spacing w:after="120" w:line="276" w:lineRule="auto"/>
        <w:contextualSpacing/>
        <w:jc w:val="both"/>
        <w:rPr>
          <w:rFonts w:asciiTheme="minorHAnsi" w:hAnsiTheme="minorHAnsi" w:cstheme="minorHAnsi"/>
          <w:b/>
          <w:sz w:val="22"/>
          <w:szCs w:val="22"/>
        </w:rPr>
      </w:pPr>
      <w:r w:rsidRPr="006E1411">
        <w:rPr>
          <w:rFonts w:asciiTheme="minorHAnsi" w:hAnsiTheme="minorHAnsi" w:cstheme="minorHAnsi"/>
          <w:b/>
          <w:sz w:val="22"/>
          <w:szCs w:val="22"/>
        </w:rPr>
        <w:t>Provisão para riscos trabalhistas, cíveis e fiscais</w:t>
      </w:r>
    </w:p>
    <w:p w14:paraId="39065B01" w14:textId="7FF395EE" w:rsidR="00330065" w:rsidRPr="002D77FF" w:rsidRDefault="00330065" w:rsidP="00330065">
      <w:pPr>
        <w:widowControl w:val="0"/>
        <w:tabs>
          <w:tab w:val="left" w:pos="1134"/>
        </w:tabs>
        <w:spacing w:after="120" w:line="276" w:lineRule="auto"/>
        <w:jc w:val="both"/>
        <w:rPr>
          <w:rFonts w:cstheme="minorHAnsi"/>
        </w:rPr>
      </w:pPr>
      <w:r w:rsidRPr="002D77FF">
        <w:rPr>
          <w:rFonts w:cstheme="minorHAnsi"/>
        </w:rPr>
        <w:t xml:space="preserve">A Companhia não tem causas cíveis, trabalhistas, tributárias e regulatórias de valor relevante, exceto aquelas mencionadas na </w:t>
      </w:r>
      <w:r w:rsidR="00FB01CE" w:rsidRPr="006E1411">
        <w:rPr>
          <w:rFonts w:cstheme="minorHAnsi"/>
        </w:rPr>
        <w:t>Nota Explicativa 2</w:t>
      </w:r>
      <w:r w:rsidR="00093EB5" w:rsidRPr="006E1411">
        <w:rPr>
          <w:rFonts w:cstheme="minorHAnsi"/>
        </w:rPr>
        <w:t>7</w:t>
      </w:r>
      <w:r w:rsidRPr="002D77FF">
        <w:rPr>
          <w:rFonts w:cstheme="minorHAnsi"/>
        </w:rPr>
        <w:t xml:space="preserve">. A avaliação da probabilidade de perda inclui as evidências e as jurisprudências disponíveis, as decisões mais recentes nos tribunais e sua relevância no ordenamento jurídico, bem como a avaliação dos advogados internos e externos. </w:t>
      </w:r>
    </w:p>
    <w:p w14:paraId="43DE01CA" w14:textId="77777777" w:rsidR="00330065" w:rsidRPr="002D77FF" w:rsidRDefault="00330065" w:rsidP="00330065">
      <w:pPr>
        <w:widowControl w:val="0"/>
        <w:tabs>
          <w:tab w:val="left" w:pos="1134"/>
        </w:tabs>
        <w:spacing w:after="120" w:line="276" w:lineRule="auto"/>
        <w:jc w:val="both"/>
        <w:rPr>
          <w:rFonts w:cstheme="minorHAnsi"/>
        </w:rPr>
      </w:pPr>
      <w:r w:rsidRPr="002D77FF">
        <w:rPr>
          <w:rFonts w:cstheme="minorHAnsi"/>
        </w:rPr>
        <w:t>A necessidade de constituir ou não provisões é revisada mensalmente pela Administração para levar em conta alterações nas circunstâncias, tais como prazo de prescrição aplicável, conclusões de inspeções fiscais ou exposições adicionais identificadas com base em novos assuntos ou decisões de tribunais.</w:t>
      </w:r>
    </w:p>
    <w:p w14:paraId="36F786B6" w14:textId="77777777" w:rsidR="00330065" w:rsidRPr="002D77FF" w:rsidRDefault="00330065" w:rsidP="00330065">
      <w:pPr>
        <w:widowControl w:val="0"/>
        <w:tabs>
          <w:tab w:val="left" w:pos="1134"/>
        </w:tabs>
        <w:spacing w:after="120" w:line="276" w:lineRule="auto"/>
        <w:jc w:val="both"/>
        <w:rPr>
          <w:rFonts w:cstheme="minorHAnsi"/>
        </w:rPr>
      </w:pPr>
      <w:r w:rsidRPr="002D77FF">
        <w:rPr>
          <w:rFonts w:cstheme="minorHAnsi"/>
        </w:rPr>
        <w:t xml:space="preserve">A avaliação dessas transações envolvendo essas estimativas poderá resultar em opiniões divergentes devido às imprecisões inerentes ao processo de avaliação. </w:t>
      </w:r>
    </w:p>
    <w:p w14:paraId="50F7D646" w14:textId="2FF7B833" w:rsidR="00330065" w:rsidRPr="002D77FF" w:rsidRDefault="00330065" w:rsidP="00345ACC">
      <w:pPr>
        <w:pStyle w:val="PargrafodaLista"/>
        <w:widowControl w:val="0"/>
        <w:numPr>
          <w:ilvl w:val="0"/>
          <w:numId w:val="13"/>
        </w:numPr>
        <w:spacing w:after="120" w:line="276" w:lineRule="auto"/>
        <w:contextualSpacing/>
        <w:rPr>
          <w:rFonts w:asciiTheme="minorHAnsi" w:hAnsiTheme="minorHAnsi" w:cstheme="minorHAnsi"/>
          <w:b/>
          <w:iCs/>
          <w:sz w:val="22"/>
          <w:szCs w:val="22"/>
        </w:rPr>
      </w:pPr>
      <w:r w:rsidRPr="002D77FF">
        <w:rPr>
          <w:rFonts w:asciiTheme="minorHAnsi" w:hAnsiTheme="minorHAnsi" w:cstheme="minorHAnsi"/>
          <w:b/>
          <w:iCs/>
          <w:sz w:val="22"/>
          <w:szCs w:val="22"/>
        </w:rPr>
        <w:t>Amortização de ativos intangíveis</w:t>
      </w:r>
    </w:p>
    <w:p w14:paraId="4EE41352" w14:textId="77777777" w:rsidR="00330065" w:rsidRPr="002D77FF" w:rsidRDefault="00330065" w:rsidP="00330065">
      <w:pPr>
        <w:widowControl w:val="0"/>
        <w:autoSpaceDE w:val="0"/>
        <w:autoSpaceDN w:val="0"/>
        <w:adjustRightInd w:val="0"/>
        <w:spacing w:after="120" w:line="276" w:lineRule="auto"/>
        <w:ind w:right="-15"/>
        <w:jc w:val="both"/>
        <w:rPr>
          <w:rFonts w:eastAsia="Arial Unicode MS" w:cstheme="minorHAnsi"/>
        </w:rPr>
      </w:pPr>
      <w:r w:rsidRPr="002D77FF">
        <w:rPr>
          <w:rFonts w:eastAsia="Arial Unicode MS" w:cstheme="minorHAnsi"/>
        </w:rPr>
        <w:t xml:space="preserve">A amortização é reconhecida no resultado baseando-se no método linear de acordo com as vidas úteis </w:t>
      </w:r>
      <w:r w:rsidRPr="002D77FF">
        <w:rPr>
          <w:rFonts w:eastAsia="Arial Unicode MS" w:cstheme="minorHAnsi"/>
        </w:rPr>
        <w:lastRenderedPageBreak/>
        <w:t>estimadas de ativos intangíveis, a partir da data em que estes estão disponíveis para uso.  No caso específico do intangível, a amortização é feita considerando o prazo da concessão.</w:t>
      </w:r>
    </w:p>
    <w:p w14:paraId="1EC60D1A" w14:textId="517807A0" w:rsidR="00330065" w:rsidRPr="002D77FF" w:rsidRDefault="00330065" w:rsidP="00330065">
      <w:pPr>
        <w:widowControl w:val="0"/>
        <w:autoSpaceDE w:val="0"/>
        <w:autoSpaceDN w:val="0"/>
        <w:adjustRightInd w:val="0"/>
        <w:spacing w:after="120" w:line="276" w:lineRule="auto"/>
        <w:jc w:val="both"/>
        <w:rPr>
          <w:rFonts w:eastAsia="Arial Unicode MS" w:cstheme="minorHAnsi"/>
        </w:rPr>
      </w:pPr>
      <w:r w:rsidRPr="002D77FF">
        <w:rPr>
          <w:rFonts w:eastAsia="Arial Unicode MS" w:cstheme="minorHAnsi"/>
        </w:rPr>
        <w:t>Métodos de amortização, vidas úteis e valores residuais são revistos a cada encerramento de exercício financeiro e ajustados caso seja adequado (</w:t>
      </w:r>
      <w:r w:rsidRPr="006E1411">
        <w:rPr>
          <w:rFonts w:eastAsia="Arial Unicode MS" w:cstheme="minorHAnsi"/>
        </w:rPr>
        <w:t>N</w:t>
      </w:r>
      <w:r w:rsidR="0070727C" w:rsidRPr="006E1411">
        <w:rPr>
          <w:rFonts w:eastAsia="Arial Unicode MS" w:cstheme="minorHAnsi"/>
        </w:rPr>
        <w:t>ota explicativa 1</w:t>
      </w:r>
      <w:r w:rsidR="00CF2388" w:rsidRPr="006E1411">
        <w:rPr>
          <w:rFonts w:eastAsia="Arial Unicode MS" w:cstheme="minorHAnsi"/>
        </w:rPr>
        <w:t>2</w:t>
      </w:r>
      <w:r w:rsidRPr="006E1411">
        <w:rPr>
          <w:rFonts w:eastAsia="Arial Unicode MS" w:cstheme="minorHAnsi"/>
        </w:rPr>
        <w:t>).</w:t>
      </w:r>
    </w:p>
    <w:p w14:paraId="2EF16FE5" w14:textId="77777777" w:rsidR="00330065" w:rsidRPr="002D77FF" w:rsidRDefault="00330065" w:rsidP="00345ACC">
      <w:pPr>
        <w:pStyle w:val="PargrafodaLista"/>
        <w:widowControl w:val="0"/>
        <w:numPr>
          <w:ilvl w:val="0"/>
          <w:numId w:val="13"/>
        </w:numPr>
        <w:spacing w:after="120" w:line="276" w:lineRule="auto"/>
        <w:contextualSpacing/>
        <w:rPr>
          <w:rFonts w:asciiTheme="minorHAnsi" w:hAnsiTheme="minorHAnsi" w:cstheme="minorHAnsi"/>
          <w:b/>
          <w:iCs/>
          <w:sz w:val="22"/>
          <w:szCs w:val="22"/>
        </w:rPr>
      </w:pPr>
      <w:r w:rsidRPr="002D77FF">
        <w:rPr>
          <w:rFonts w:asciiTheme="minorHAnsi" w:hAnsiTheme="minorHAnsi" w:cstheme="minorHAnsi"/>
          <w:b/>
          <w:iCs/>
          <w:sz w:val="22"/>
          <w:szCs w:val="22"/>
        </w:rPr>
        <w:t>Energia a ser liquidada no âmbito da CCEE</w:t>
      </w:r>
    </w:p>
    <w:p w14:paraId="113A5A90" w14:textId="03C4B5D4" w:rsidR="00D979E8" w:rsidRPr="002D77FF" w:rsidRDefault="00330065" w:rsidP="00330065">
      <w:pPr>
        <w:widowControl w:val="0"/>
        <w:autoSpaceDE w:val="0"/>
        <w:autoSpaceDN w:val="0"/>
        <w:adjustRightInd w:val="0"/>
        <w:spacing w:after="120" w:line="276" w:lineRule="auto"/>
        <w:jc w:val="both"/>
        <w:rPr>
          <w:rFonts w:eastAsia="Arial Unicode MS" w:cstheme="minorHAnsi"/>
        </w:rPr>
      </w:pPr>
      <w:r w:rsidRPr="002D77FF">
        <w:rPr>
          <w:rFonts w:eastAsia="Arial Unicode MS" w:cstheme="minorHAnsi"/>
        </w:rPr>
        <w:t>A Companhia avalia ao final de cada período de reporte os montantes estimados pela sua área técnica das liquidações ativas e passivas baseadas nas informações disponíveis no mercado até o encerramento das suas Demonstrações financeiras. Os valores de liquidação dos ativos e passivos relacionados podem diferir os valores reconhecidos em 31 de dezembro de 201</w:t>
      </w:r>
      <w:r w:rsidR="00D979E8" w:rsidRPr="002D77FF">
        <w:rPr>
          <w:rFonts w:eastAsia="Arial Unicode MS" w:cstheme="minorHAnsi"/>
        </w:rPr>
        <w:t>8</w:t>
      </w:r>
      <w:r w:rsidRPr="002D77FF">
        <w:rPr>
          <w:rFonts w:eastAsia="Arial Unicode MS" w:cstheme="minorHAnsi"/>
        </w:rPr>
        <w:t>, mas não t</w:t>
      </w:r>
      <w:r w:rsidR="00933441" w:rsidRPr="002D77FF">
        <w:rPr>
          <w:rFonts w:eastAsia="Arial Unicode MS" w:cstheme="minorHAnsi"/>
        </w:rPr>
        <w:t>ê</w:t>
      </w:r>
      <w:r w:rsidRPr="002D77FF">
        <w:rPr>
          <w:rFonts w:eastAsia="Arial Unicode MS" w:cstheme="minorHAnsi"/>
        </w:rPr>
        <w:t xml:space="preserve">m sido relevantes ao longo dos anos, tendo em vista o conhecimento acumulado do corpo técnico da </w:t>
      </w:r>
      <w:r w:rsidRPr="002D77FF">
        <w:rPr>
          <w:rFonts w:cstheme="minorHAnsi"/>
        </w:rPr>
        <w:t xml:space="preserve">CEBLajeado e das empresas do Grupo </w:t>
      </w:r>
      <w:r w:rsidRPr="002D77FF">
        <w:rPr>
          <w:rFonts w:eastAsia="Arial Unicode MS" w:cstheme="minorHAnsi"/>
        </w:rPr>
        <w:t>sobre as normas e experiências em relação ao setor de energia.</w:t>
      </w:r>
    </w:p>
    <w:p w14:paraId="63E28F6F" w14:textId="3958CF59"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Caixa e equivalentes de caixa</w:t>
      </w:r>
    </w:p>
    <w:p w14:paraId="05A58665" w14:textId="129E2570" w:rsidR="00330065" w:rsidRPr="002D77FF" w:rsidRDefault="00330065" w:rsidP="00330065">
      <w:pPr>
        <w:pStyle w:val="Corpodetexto"/>
        <w:spacing w:after="120" w:line="276" w:lineRule="auto"/>
        <w:rPr>
          <w:rFonts w:asciiTheme="minorHAnsi" w:hAnsiTheme="minorHAnsi" w:cstheme="minorHAnsi"/>
          <w:sz w:val="22"/>
          <w:szCs w:val="22"/>
        </w:rPr>
      </w:pPr>
      <w:r w:rsidRPr="002D77FF">
        <w:rPr>
          <w:rFonts w:asciiTheme="minorHAnsi" w:hAnsiTheme="minorHAnsi" w:cstheme="minorHAnsi"/>
          <w:sz w:val="22"/>
          <w:szCs w:val="22"/>
        </w:rPr>
        <w:t>Compreendem numerários em espécie, depósitos bancários à vista e aplicações financeiras de curto prazo com alta liquidez, que possam ser resgatadas no prazo de 90 dias da data de contratação em caixa. Essas aplicações financeiras estão demonstradas ao custo, acrescido dos rendimentos auferidos até a data de encerramento do exercício e com risco insignificante de mudança de valor (</w:t>
      </w:r>
      <w:r w:rsidR="00D17B86" w:rsidRPr="006E1411">
        <w:rPr>
          <w:rFonts w:asciiTheme="minorHAnsi" w:hAnsiTheme="minorHAnsi" w:cstheme="minorHAnsi"/>
          <w:sz w:val="22"/>
          <w:szCs w:val="22"/>
        </w:rPr>
        <w:t>Nota explicativa 3</w:t>
      </w:r>
      <w:r w:rsidRPr="006E1411">
        <w:rPr>
          <w:rFonts w:asciiTheme="minorHAnsi" w:hAnsiTheme="minorHAnsi" w:cstheme="minorHAnsi"/>
          <w:sz w:val="22"/>
          <w:szCs w:val="22"/>
        </w:rPr>
        <w:t>).</w:t>
      </w:r>
      <w:r w:rsidRPr="002D77FF">
        <w:rPr>
          <w:rFonts w:asciiTheme="minorHAnsi" w:hAnsiTheme="minorHAnsi" w:cstheme="minorHAnsi"/>
          <w:sz w:val="22"/>
          <w:szCs w:val="22"/>
        </w:rPr>
        <w:t xml:space="preserve"> </w:t>
      </w:r>
    </w:p>
    <w:p w14:paraId="3A2187D7" w14:textId="77777777" w:rsidR="00330065" w:rsidRPr="006E1411"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xml:space="preserve"> - </w:t>
      </w:r>
      <w:r w:rsidRPr="006E1411">
        <w:rPr>
          <w:rFonts w:asciiTheme="minorHAnsi" w:hAnsiTheme="minorHAnsi" w:cstheme="minorHAnsi"/>
          <w:b/>
          <w:color w:val="auto"/>
          <w:sz w:val="22"/>
          <w:szCs w:val="22"/>
        </w:rPr>
        <w:t>Ativos financeiros</w:t>
      </w:r>
    </w:p>
    <w:p w14:paraId="587D0570" w14:textId="77777777" w:rsidR="007C4F92" w:rsidRPr="002D77FF" w:rsidRDefault="007C4F92" w:rsidP="00345ACC">
      <w:pPr>
        <w:pStyle w:val="PargrafodaLista"/>
        <w:widowControl w:val="0"/>
        <w:numPr>
          <w:ilvl w:val="0"/>
          <w:numId w:val="15"/>
        </w:numPr>
        <w:spacing w:after="120" w:line="276" w:lineRule="auto"/>
        <w:ind w:left="426" w:hanging="426"/>
        <w:contextualSpacing/>
        <w:rPr>
          <w:rFonts w:asciiTheme="minorHAnsi" w:eastAsia="Arial Unicode MS" w:hAnsiTheme="minorHAnsi" w:cstheme="minorHAnsi"/>
          <w:b/>
          <w:sz w:val="22"/>
          <w:szCs w:val="22"/>
        </w:rPr>
      </w:pPr>
      <w:r w:rsidRPr="002D77FF">
        <w:rPr>
          <w:rFonts w:asciiTheme="minorHAnsi" w:eastAsia="Arial Unicode MS" w:hAnsiTheme="minorHAnsi" w:cstheme="minorHAnsi"/>
          <w:b/>
          <w:sz w:val="22"/>
          <w:szCs w:val="22"/>
        </w:rPr>
        <w:t>Classificação</w:t>
      </w:r>
    </w:p>
    <w:p w14:paraId="4F4687C2" w14:textId="18D02412" w:rsidR="007C4F92" w:rsidRPr="002D77FF" w:rsidRDefault="0019235D" w:rsidP="007C4F92">
      <w:pPr>
        <w:spacing w:line="276" w:lineRule="auto"/>
        <w:jc w:val="both"/>
        <w:rPr>
          <w:rFonts w:eastAsia="Arial Unicode MS" w:cstheme="minorHAnsi"/>
        </w:rPr>
      </w:pPr>
      <w:r>
        <w:rPr>
          <w:rFonts w:eastAsia="Arial Unicode MS" w:cstheme="minorHAnsi"/>
        </w:rPr>
        <w:t xml:space="preserve">Na adoção do </w:t>
      </w:r>
      <w:r w:rsidRPr="006E1411">
        <w:rPr>
          <w:rFonts w:eastAsia="Arial Unicode MS" w:cstheme="minorHAnsi"/>
        </w:rPr>
        <w:t>CPC 48 –</w:t>
      </w:r>
      <w:r w:rsidRPr="002D77FF">
        <w:rPr>
          <w:rFonts w:eastAsia="Arial Unicode MS" w:cstheme="minorHAnsi"/>
        </w:rPr>
        <w:t xml:space="preserve"> Instrumentos Financeiros</w:t>
      </w:r>
      <w:r>
        <w:rPr>
          <w:rFonts w:eastAsia="Arial Unicode MS" w:cstheme="minorHAnsi"/>
        </w:rPr>
        <w:t>, o</w:t>
      </w:r>
      <w:r w:rsidRPr="002D77FF">
        <w:rPr>
          <w:rFonts w:eastAsia="Arial Unicode MS" w:cstheme="minorHAnsi"/>
        </w:rPr>
        <w:t xml:space="preserve">s </w:t>
      </w:r>
      <w:r w:rsidR="007C4F92" w:rsidRPr="002D77FF">
        <w:rPr>
          <w:rFonts w:eastAsia="Arial Unicode MS" w:cstheme="minorHAnsi"/>
        </w:rPr>
        <w:t>principais impactos estão relacionados à classificação dos ativos financeiros, uma vez que o</w:t>
      </w:r>
      <w:r>
        <w:rPr>
          <w:rFonts w:eastAsia="Arial Unicode MS" w:cstheme="minorHAnsi"/>
        </w:rPr>
        <w:t xml:space="preserve"> novo normativo </w:t>
      </w:r>
      <w:r w:rsidR="007C4F92" w:rsidRPr="002D77FF">
        <w:rPr>
          <w:rFonts w:eastAsia="Arial Unicode MS" w:cstheme="minorHAnsi"/>
        </w:rPr>
        <w:t xml:space="preserve">alterou as categorias de classificação dos ativos financeiros, eliminando as categorias </w:t>
      </w:r>
      <w:r w:rsidR="00A018E3" w:rsidRPr="002D77FF">
        <w:rPr>
          <w:rFonts w:eastAsia="Arial Unicode MS" w:cstheme="minorHAnsi"/>
        </w:rPr>
        <w:t>de</w:t>
      </w:r>
      <w:r w:rsidR="007C4F92" w:rsidRPr="002D77FF">
        <w:rPr>
          <w:rFonts w:eastAsia="Arial Unicode MS" w:cstheme="minorHAnsi"/>
        </w:rPr>
        <w:t xml:space="preserve"> mantido até o vencimento, empréstimos e recebíveis e disponível para venda. Com isso, os ativos financeiros passaram a ser classificados em uma das seguintes categorias: ao custo amortizado, ao valor justo por meio do resultado abrangente e ao valor justo por meio do resultado.</w:t>
      </w:r>
    </w:p>
    <w:p w14:paraId="5FD2F0CC" w14:textId="77777777" w:rsidR="007C4F92" w:rsidRPr="002D77FF" w:rsidRDefault="007C4F92" w:rsidP="007C4F92">
      <w:pPr>
        <w:pStyle w:val="Corpodetexto"/>
        <w:spacing w:line="276" w:lineRule="auto"/>
        <w:rPr>
          <w:rFonts w:asciiTheme="minorHAnsi" w:eastAsia="Arial Unicode MS" w:hAnsiTheme="minorHAnsi" w:cstheme="minorHAnsi"/>
          <w:sz w:val="22"/>
          <w:szCs w:val="22"/>
          <w:lang w:eastAsia="en-US"/>
        </w:rPr>
      </w:pPr>
      <w:r w:rsidRPr="002D77FF">
        <w:rPr>
          <w:rFonts w:asciiTheme="minorHAnsi" w:eastAsia="Arial Unicode MS" w:hAnsiTheme="minorHAnsi" w:cstheme="minorHAnsi"/>
          <w:sz w:val="22"/>
          <w:szCs w:val="22"/>
          <w:lang w:eastAsia="en-US"/>
        </w:rPr>
        <w:t xml:space="preserve">Em relação aos passivos financeiros, os requisitos de classificação e mensuração foram praticamente inalterados em relação à norma anterior </w:t>
      </w:r>
      <w:r w:rsidRPr="006E1411">
        <w:rPr>
          <w:rFonts w:asciiTheme="minorHAnsi" w:eastAsia="Arial Unicode MS" w:hAnsiTheme="minorHAnsi" w:cstheme="minorHAnsi"/>
          <w:sz w:val="22"/>
          <w:szCs w:val="22"/>
          <w:lang w:eastAsia="en-US"/>
        </w:rPr>
        <w:t>(CPC 39/IAS 39),</w:t>
      </w:r>
      <w:r w:rsidRPr="002D77FF">
        <w:rPr>
          <w:rFonts w:asciiTheme="minorHAnsi" w:eastAsia="Arial Unicode MS" w:hAnsiTheme="minorHAnsi" w:cstheme="minorHAnsi"/>
          <w:sz w:val="22"/>
          <w:szCs w:val="22"/>
          <w:lang w:eastAsia="en-US"/>
        </w:rPr>
        <w:t xml:space="preserve"> incluindo aqueles relativos aos derivativos embutidos e à opção de designação de passivos financeiros ao valor justo. A única exceção introduzida pela nova norma para os passivos financeiros diz respeito aos passivos designados ao valor justo. Uma vez que a Companhia não possui nenhum passivo financeiro designado ao valor justo, essa alteração não trouxe qualquer impacto.</w:t>
      </w:r>
    </w:p>
    <w:p w14:paraId="3A6C9B5A" w14:textId="2C8043C2" w:rsidR="007C4F92" w:rsidRPr="002D77FF" w:rsidRDefault="007C4F92" w:rsidP="00345ACC">
      <w:pPr>
        <w:pStyle w:val="Ttulo2"/>
        <w:numPr>
          <w:ilvl w:val="0"/>
          <w:numId w:val="15"/>
        </w:numPr>
        <w:spacing w:before="240" w:line="276" w:lineRule="auto"/>
        <w:ind w:left="426" w:hanging="426"/>
        <w:jc w:val="both"/>
        <w:rPr>
          <w:rFonts w:asciiTheme="minorHAnsi" w:eastAsia="Arial Unicode MS" w:hAnsiTheme="minorHAnsi" w:cstheme="minorHAnsi"/>
          <w:snapToGrid/>
          <w:color w:val="auto"/>
          <w:sz w:val="22"/>
          <w:szCs w:val="22"/>
          <w:lang w:eastAsia="en-US"/>
        </w:rPr>
      </w:pPr>
      <w:r w:rsidRPr="002D77FF">
        <w:rPr>
          <w:rFonts w:asciiTheme="minorHAnsi" w:eastAsia="Arial Unicode MS" w:hAnsiTheme="minorHAnsi" w:cstheme="minorHAnsi"/>
          <w:snapToGrid/>
          <w:color w:val="auto"/>
          <w:sz w:val="22"/>
          <w:szCs w:val="22"/>
          <w:lang w:eastAsia="en-US"/>
        </w:rPr>
        <w:t>Ativos financeiros: classificação, reconhecimento</w:t>
      </w:r>
      <w:r w:rsidR="001F2C20" w:rsidRPr="002D77FF">
        <w:rPr>
          <w:rFonts w:asciiTheme="minorHAnsi" w:eastAsia="Arial Unicode MS" w:hAnsiTheme="minorHAnsi" w:cstheme="minorHAnsi"/>
          <w:snapToGrid/>
          <w:color w:val="auto"/>
          <w:sz w:val="22"/>
          <w:szCs w:val="22"/>
          <w:lang w:eastAsia="en-US"/>
        </w:rPr>
        <w:t>,</w:t>
      </w:r>
      <w:r w:rsidRPr="002D77FF">
        <w:rPr>
          <w:rFonts w:asciiTheme="minorHAnsi" w:eastAsia="Arial Unicode MS" w:hAnsiTheme="minorHAnsi" w:cstheme="minorHAnsi"/>
          <w:snapToGrid/>
          <w:color w:val="auto"/>
          <w:sz w:val="22"/>
          <w:szCs w:val="22"/>
          <w:lang w:eastAsia="en-US"/>
        </w:rPr>
        <w:t xml:space="preserve"> mensuração e baixas</w:t>
      </w:r>
    </w:p>
    <w:p w14:paraId="27089DCD" w14:textId="6067A454" w:rsidR="007C4F92" w:rsidRPr="006E1411" w:rsidRDefault="007C4F92" w:rsidP="006E1411">
      <w:pPr>
        <w:spacing w:before="240" w:line="276" w:lineRule="auto"/>
        <w:jc w:val="both"/>
      </w:pPr>
      <w:r w:rsidRPr="002D77FF">
        <w:rPr>
          <w:rFonts w:eastAsia="Arial Unicode MS" w:cstheme="minorHAnsi"/>
        </w:rPr>
        <w:t xml:space="preserve">A Companhia classifica seus ativos financeiros nas seguintes categorias: (a) ao custo amortizado, (b) mensurados ao valor justo por meio do resultado abrangente e (c) mensurados ao valor justo por meio do resultado. A classificação depende </w:t>
      </w:r>
      <w:r w:rsidR="00A60C34" w:rsidRPr="002D77FF">
        <w:rPr>
          <w:rFonts w:eastAsia="Arial Unicode MS" w:cstheme="minorHAnsi"/>
        </w:rPr>
        <w:t>d</w:t>
      </w:r>
      <w:r w:rsidR="00A60C34">
        <w:rPr>
          <w:rFonts w:eastAsia="Arial Unicode MS" w:cstheme="minorHAnsi"/>
        </w:rPr>
        <w:t>o modelo de negócios adotado pela Companhia na gestão dos seus ativos financeiros</w:t>
      </w:r>
      <w:r w:rsidRPr="002D77FF">
        <w:rPr>
          <w:rFonts w:eastAsia="Arial Unicode MS" w:cstheme="minorHAnsi"/>
        </w:rPr>
        <w:t xml:space="preserve">. As compras e as vendas regulares de ativos financeiros são reconhecidas na data de negociação - data na qual a CEBLajeado se compromete a comprar ou vender o ativo. Os ativos financeiros são baixados quando os direitos de receber fluxos de caixa dos investimentos tenham </w:t>
      </w:r>
      <w:r w:rsidRPr="002D77FF">
        <w:rPr>
          <w:rFonts w:eastAsia="Arial Unicode MS" w:cstheme="minorHAnsi"/>
        </w:rPr>
        <w:lastRenderedPageBreak/>
        <w:t>vencido ou tenham sido transferidos; neste último caso, desde que a Companhia tenha transferido, significativamente, todos os riscos e os benefícios da propriedade.</w:t>
      </w:r>
    </w:p>
    <w:p w14:paraId="13AD1B9D" w14:textId="443D23C2" w:rsidR="007C4F92" w:rsidRPr="00CE4F11" w:rsidRDefault="007C4F92" w:rsidP="006E1411">
      <w:pPr>
        <w:pStyle w:val="Ttulo2"/>
        <w:numPr>
          <w:ilvl w:val="0"/>
          <w:numId w:val="16"/>
        </w:numPr>
        <w:spacing w:line="276" w:lineRule="auto"/>
        <w:ind w:left="1276" w:hanging="567"/>
        <w:jc w:val="both"/>
        <w:rPr>
          <w:rFonts w:asciiTheme="minorHAnsi" w:eastAsia="Arial Unicode MS" w:hAnsiTheme="minorHAnsi" w:cstheme="minorHAnsi"/>
          <w:sz w:val="22"/>
          <w:szCs w:val="22"/>
        </w:rPr>
      </w:pPr>
      <w:r w:rsidRPr="00CE4F11">
        <w:rPr>
          <w:rFonts w:asciiTheme="minorHAnsi" w:eastAsia="Arial Unicode MS" w:hAnsiTheme="minorHAnsi" w:cstheme="minorHAnsi"/>
          <w:sz w:val="22"/>
          <w:szCs w:val="22"/>
        </w:rPr>
        <w:t>Custo amortizado</w:t>
      </w:r>
    </w:p>
    <w:p w14:paraId="730901F1" w14:textId="5DC20DFA" w:rsidR="007C4F92" w:rsidRPr="002D77FF" w:rsidRDefault="007C4F92" w:rsidP="007C4F92">
      <w:pPr>
        <w:pStyle w:val="Corpodetexto"/>
        <w:spacing w:line="276" w:lineRule="auto"/>
        <w:rPr>
          <w:rFonts w:asciiTheme="minorHAnsi" w:eastAsia="Arial Unicode MS" w:hAnsiTheme="minorHAnsi" w:cstheme="minorHAnsi"/>
          <w:sz w:val="22"/>
          <w:szCs w:val="22"/>
          <w:lang w:eastAsia="en-US"/>
        </w:rPr>
      </w:pPr>
      <w:r w:rsidRPr="002D77FF">
        <w:rPr>
          <w:rFonts w:asciiTheme="minorHAnsi" w:eastAsia="Arial Unicode MS" w:hAnsiTheme="minorHAnsi" w:cstheme="minorHAnsi"/>
          <w:sz w:val="22"/>
          <w:szCs w:val="22"/>
          <w:lang w:eastAsia="en-US"/>
        </w:rPr>
        <w:t>São ativos financeiros mantidos pela Companhia (i) com o objetivo de recebimento de seu fluxo de caixa contratual e não para venda com realização de lucros ou prejuízos e (</w:t>
      </w:r>
      <w:proofErr w:type="spellStart"/>
      <w:r w:rsidRPr="002D77FF">
        <w:rPr>
          <w:rFonts w:asciiTheme="minorHAnsi" w:eastAsia="Arial Unicode MS" w:hAnsiTheme="minorHAnsi" w:cstheme="minorHAnsi"/>
          <w:sz w:val="22"/>
          <w:szCs w:val="22"/>
          <w:lang w:eastAsia="en-US"/>
        </w:rPr>
        <w:t>ii</w:t>
      </w:r>
      <w:proofErr w:type="spellEnd"/>
      <w:r w:rsidRPr="002D77FF">
        <w:rPr>
          <w:rFonts w:asciiTheme="minorHAnsi" w:eastAsia="Arial Unicode MS" w:hAnsiTheme="minorHAnsi" w:cstheme="minorHAnsi"/>
          <w:sz w:val="22"/>
          <w:szCs w:val="22"/>
          <w:lang w:eastAsia="en-US"/>
        </w:rPr>
        <w:t>) cujos termos contratuais dão origem, em datas especificadas, a fluxos de caixa que constituam, exclusivamente, pagamentos de principal e juros sobre o valor do principal em aberto. Compreende o saldo de Concessionária e Per</w:t>
      </w:r>
      <w:r w:rsidR="00657413" w:rsidRPr="002D77FF">
        <w:rPr>
          <w:rFonts w:asciiTheme="minorHAnsi" w:eastAsia="Arial Unicode MS" w:hAnsiTheme="minorHAnsi" w:cstheme="minorHAnsi"/>
          <w:sz w:val="22"/>
          <w:szCs w:val="22"/>
          <w:lang w:eastAsia="en-US"/>
        </w:rPr>
        <w:t xml:space="preserve">missionárias </w:t>
      </w:r>
      <w:r w:rsidR="00657413" w:rsidRPr="006E1411">
        <w:rPr>
          <w:rFonts w:asciiTheme="minorHAnsi" w:eastAsia="Arial Unicode MS" w:hAnsiTheme="minorHAnsi" w:cstheme="minorHAnsi"/>
          <w:sz w:val="22"/>
          <w:szCs w:val="22"/>
          <w:lang w:eastAsia="en-US"/>
        </w:rPr>
        <w:t>(Nota explicativa 4</w:t>
      </w:r>
      <w:r w:rsidRPr="006E1411">
        <w:rPr>
          <w:rFonts w:asciiTheme="minorHAnsi" w:eastAsia="Arial Unicode MS" w:hAnsiTheme="minorHAnsi" w:cstheme="minorHAnsi"/>
          <w:sz w:val="22"/>
          <w:szCs w:val="22"/>
          <w:lang w:eastAsia="en-US"/>
        </w:rPr>
        <w:t>) e</w:t>
      </w:r>
      <w:r w:rsidRPr="002D77FF">
        <w:rPr>
          <w:rFonts w:asciiTheme="minorHAnsi" w:eastAsia="Arial Unicode MS" w:hAnsiTheme="minorHAnsi" w:cstheme="minorHAnsi"/>
          <w:sz w:val="22"/>
          <w:szCs w:val="22"/>
          <w:lang w:eastAsia="en-US"/>
        </w:rPr>
        <w:t xml:space="preserve"> Dividendos e Juros sobre Capital Próprio a Receber (Nota </w:t>
      </w:r>
      <w:r w:rsidRPr="006E1411">
        <w:rPr>
          <w:rFonts w:asciiTheme="minorHAnsi" w:eastAsia="Arial Unicode MS" w:hAnsiTheme="minorHAnsi" w:cstheme="minorHAnsi"/>
          <w:sz w:val="22"/>
          <w:szCs w:val="22"/>
          <w:lang w:eastAsia="en-US"/>
        </w:rPr>
        <w:t xml:space="preserve">Explicativa </w:t>
      </w:r>
      <w:r w:rsidR="00657413" w:rsidRPr="006E1411">
        <w:rPr>
          <w:rFonts w:asciiTheme="minorHAnsi" w:eastAsia="Arial Unicode MS" w:hAnsiTheme="minorHAnsi" w:cstheme="minorHAnsi"/>
          <w:sz w:val="22"/>
          <w:szCs w:val="22"/>
          <w:lang w:eastAsia="en-US"/>
        </w:rPr>
        <w:t>7</w:t>
      </w:r>
      <w:r w:rsidRPr="006E1411">
        <w:rPr>
          <w:rFonts w:asciiTheme="minorHAnsi" w:eastAsia="Arial Unicode MS" w:hAnsiTheme="minorHAnsi" w:cstheme="minorHAnsi"/>
          <w:sz w:val="22"/>
          <w:szCs w:val="22"/>
          <w:lang w:eastAsia="en-US"/>
        </w:rPr>
        <w:t>). Suas</w:t>
      </w:r>
      <w:r w:rsidRPr="002D77FF">
        <w:rPr>
          <w:rFonts w:asciiTheme="minorHAnsi" w:eastAsia="Arial Unicode MS" w:hAnsiTheme="minorHAnsi" w:cstheme="minorHAnsi"/>
          <w:sz w:val="22"/>
          <w:szCs w:val="22"/>
          <w:lang w:eastAsia="en-US"/>
        </w:rPr>
        <w:t xml:space="preserve"> variações são reconhecidas no resultado do período, na rubrica "Receitas Financeiras" ou "Despesas Financeiras", dependendo do resultado obtido.</w:t>
      </w:r>
    </w:p>
    <w:p w14:paraId="3B9C6553" w14:textId="77777777" w:rsidR="007C4F92" w:rsidRPr="002D77FF" w:rsidRDefault="007C4F92" w:rsidP="006E1411">
      <w:pPr>
        <w:pStyle w:val="Ttulo2"/>
        <w:numPr>
          <w:ilvl w:val="0"/>
          <w:numId w:val="16"/>
        </w:numPr>
        <w:spacing w:before="240" w:line="276" w:lineRule="auto"/>
        <w:ind w:left="1276" w:hanging="709"/>
        <w:jc w:val="both"/>
        <w:rPr>
          <w:rFonts w:asciiTheme="minorHAnsi" w:eastAsia="Arial Unicode MS" w:hAnsiTheme="minorHAnsi" w:cstheme="minorHAnsi"/>
          <w:snapToGrid/>
          <w:color w:val="auto"/>
          <w:sz w:val="22"/>
          <w:szCs w:val="22"/>
          <w:lang w:eastAsia="en-US"/>
        </w:rPr>
      </w:pPr>
      <w:r w:rsidRPr="002D77FF">
        <w:rPr>
          <w:rFonts w:asciiTheme="minorHAnsi" w:eastAsia="Arial Unicode MS" w:hAnsiTheme="minorHAnsi" w:cstheme="minorHAnsi"/>
          <w:snapToGrid/>
          <w:color w:val="auto"/>
          <w:sz w:val="22"/>
          <w:szCs w:val="22"/>
          <w:lang w:eastAsia="en-US"/>
        </w:rPr>
        <w:t>Ativos financeiros mensurados ao valor justo por meio de outros resultados abrangentes</w:t>
      </w:r>
    </w:p>
    <w:p w14:paraId="79E7F4D8" w14:textId="77777777" w:rsidR="007C4F92" w:rsidRPr="002D77FF" w:rsidRDefault="007C4F92" w:rsidP="007C4F92">
      <w:pPr>
        <w:pStyle w:val="Corpodetexto"/>
        <w:spacing w:before="240" w:line="276" w:lineRule="auto"/>
        <w:rPr>
          <w:rFonts w:asciiTheme="minorHAnsi" w:eastAsia="Arial Unicode MS" w:hAnsiTheme="minorHAnsi" w:cstheme="minorHAnsi"/>
          <w:sz w:val="22"/>
          <w:szCs w:val="22"/>
          <w:lang w:eastAsia="en-US"/>
        </w:rPr>
      </w:pPr>
      <w:r w:rsidRPr="002D77FF">
        <w:rPr>
          <w:rFonts w:asciiTheme="minorHAnsi" w:eastAsia="Arial Unicode MS" w:hAnsiTheme="minorHAnsi" w:cstheme="minorHAnsi"/>
          <w:sz w:val="22"/>
          <w:szCs w:val="22"/>
          <w:lang w:eastAsia="en-US"/>
        </w:rPr>
        <w:t>São ativos financeiros mantidos pela Companhia (i) tanto para o recebimento de seu fluxo de caixa contratual quanto para a venda com realização de lucros ou prejuízos e (</w:t>
      </w:r>
      <w:proofErr w:type="spellStart"/>
      <w:r w:rsidRPr="002D77FF">
        <w:rPr>
          <w:rFonts w:asciiTheme="minorHAnsi" w:eastAsia="Arial Unicode MS" w:hAnsiTheme="minorHAnsi" w:cstheme="minorHAnsi"/>
          <w:sz w:val="22"/>
          <w:szCs w:val="22"/>
          <w:lang w:eastAsia="en-US"/>
        </w:rPr>
        <w:t>ii</w:t>
      </w:r>
      <w:proofErr w:type="spellEnd"/>
      <w:r w:rsidRPr="002D77FF">
        <w:rPr>
          <w:rFonts w:asciiTheme="minorHAnsi" w:eastAsia="Arial Unicode MS" w:hAnsiTheme="minorHAnsi" w:cstheme="minorHAnsi"/>
          <w:sz w:val="22"/>
          <w:szCs w:val="22"/>
          <w:lang w:eastAsia="en-US"/>
        </w:rPr>
        <w:t>) cujos termos contratuais dão origem, em datas especificadas, a fluxos de caixa que constituam, exclusivamente, pagamentos de principal e juros sobre o valor do principal em aberto. Além disso, os investimentos em instrumentos patrimoniais onde, no reconhecimento inicial, a Companhia optou por apresentar as alterações subsequentes do seu valor justo em outros resultados abrangentes, são classificados nessa categoria. A Companhia não apresenta instrumentos financeiros classificados nesta categoria.</w:t>
      </w:r>
    </w:p>
    <w:p w14:paraId="52A8FE8D" w14:textId="77777777" w:rsidR="007C4F92" w:rsidRPr="002D77FF" w:rsidRDefault="007C4F92" w:rsidP="006E1411">
      <w:pPr>
        <w:pStyle w:val="Ttulo2"/>
        <w:numPr>
          <w:ilvl w:val="0"/>
          <w:numId w:val="16"/>
        </w:numPr>
        <w:spacing w:before="240" w:line="276" w:lineRule="auto"/>
        <w:ind w:left="1276" w:hanging="709"/>
        <w:jc w:val="both"/>
        <w:rPr>
          <w:rFonts w:asciiTheme="minorHAnsi" w:eastAsia="Arial Unicode MS" w:hAnsiTheme="minorHAnsi" w:cstheme="minorHAnsi"/>
          <w:snapToGrid/>
          <w:color w:val="auto"/>
          <w:sz w:val="22"/>
          <w:szCs w:val="22"/>
          <w:lang w:eastAsia="en-US"/>
        </w:rPr>
      </w:pPr>
      <w:r w:rsidRPr="002D77FF">
        <w:rPr>
          <w:rFonts w:asciiTheme="minorHAnsi" w:eastAsia="Arial Unicode MS" w:hAnsiTheme="minorHAnsi" w:cstheme="minorHAnsi"/>
          <w:snapToGrid/>
          <w:color w:val="auto"/>
          <w:sz w:val="22"/>
          <w:szCs w:val="22"/>
          <w:lang w:eastAsia="en-US"/>
        </w:rPr>
        <w:t>Ativos financeiros mensurados ao valor justo por meio do resultado</w:t>
      </w:r>
    </w:p>
    <w:p w14:paraId="383A3945" w14:textId="7891AEA0" w:rsidR="007C4F92" w:rsidRPr="002D77FF" w:rsidRDefault="007C4F92" w:rsidP="007C4F92">
      <w:pPr>
        <w:spacing w:before="240" w:line="276" w:lineRule="auto"/>
        <w:jc w:val="both"/>
        <w:rPr>
          <w:rFonts w:eastAsia="Arial Unicode MS" w:cstheme="minorHAnsi"/>
        </w:rPr>
      </w:pPr>
      <w:r w:rsidRPr="002D77FF">
        <w:rPr>
          <w:rFonts w:eastAsia="Arial Unicode MS" w:cstheme="minorHAnsi"/>
        </w:rPr>
        <w:t xml:space="preserve">Ativos financeiros mensurados ao valor justo por meio do resultado são classificados nessa categoria, os ativos financeiros que não sejam mensurados ao custo amortizado ou ao valor justo por meio de outros resultados abrangentes. Compreende o saldo de caixa e bancos e </w:t>
      </w:r>
      <w:r w:rsidRPr="006E1411">
        <w:rPr>
          <w:rFonts w:eastAsia="Arial Unicode MS" w:cstheme="minorHAnsi"/>
        </w:rPr>
        <w:t>equivalentes de caixa (</w:t>
      </w:r>
      <w:r w:rsidR="00B7372F" w:rsidRPr="006E1411">
        <w:rPr>
          <w:rFonts w:eastAsia="Arial Unicode MS" w:cstheme="minorHAnsi"/>
        </w:rPr>
        <w:t>Nota Explicativa 3</w:t>
      </w:r>
      <w:r w:rsidR="00C57BF2" w:rsidRPr="006E1411">
        <w:rPr>
          <w:rFonts w:eastAsia="Arial Unicode MS" w:cstheme="minorHAnsi"/>
        </w:rPr>
        <w:t>)</w:t>
      </w:r>
      <w:r w:rsidR="00AE0C23">
        <w:rPr>
          <w:rFonts w:eastAsia="Arial Unicode MS" w:cstheme="minorHAnsi"/>
        </w:rPr>
        <w:t xml:space="preserve"> e títulos a receber da Investco (Nota explicativa 10).</w:t>
      </w:r>
      <w:r w:rsidR="00C57BF2" w:rsidRPr="006E1411">
        <w:rPr>
          <w:rFonts w:eastAsia="Arial Unicode MS" w:cstheme="minorHAnsi"/>
        </w:rPr>
        <w:t xml:space="preserve"> </w:t>
      </w:r>
      <w:r w:rsidRPr="006E1411">
        <w:rPr>
          <w:rFonts w:eastAsia="Arial Unicode MS" w:cstheme="minorHAnsi"/>
        </w:rPr>
        <w:t>Suas variações são reconhecidas no resultado do período, na rubrica "Receitas financeiras" ou</w:t>
      </w:r>
      <w:r w:rsidRPr="002D77FF">
        <w:rPr>
          <w:rFonts w:eastAsia="Arial Unicode MS" w:cstheme="minorHAnsi"/>
        </w:rPr>
        <w:t xml:space="preserve"> "Despesas financeiras", dependendo do resultado obtido.</w:t>
      </w:r>
    </w:p>
    <w:p w14:paraId="2CB3E1F0" w14:textId="77777777" w:rsidR="007C4F92" w:rsidRPr="002D77FF" w:rsidRDefault="007C4F92" w:rsidP="006E1411">
      <w:pPr>
        <w:pStyle w:val="Ttulo2"/>
        <w:numPr>
          <w:ilvl w:val="0"/>
          <w:numId w:val="16"/>
        </w:numPr>
        <w:spacing w:before="240" w:line="276" w:lineRule="auto"/>
        <w:ind w:left="1276" w:hanging="709"/>
        <w:jc w:val="both"/>
        <w:rPr>
          <w:rFonts w:asciiTheme="minorHAnsi" w:eastAsia="Arial Unicode MS" w:hAnsiTheme="minorHAnsi" w:cstheme="minorHAnsi"/>
          <w:snapToGrid/>
          <w:color w:val="auto"/>
          <w:sz w:val="22"/>
          <w:szCs w:val="22"/>
          <w:lang w:eastAsia="en-US"/>
        </w:rPr>
      </w:pPr>
      <w:r w:rsidRPr="002D77FF">
        <w:rPr>
          <w:rFonts w:asciiTheme="minorHAnsi" w:eastAsia="Arial Unicode MS" w:hAnsiTheme="minorHAnsi" w:cstheme="minorHAnsi"/>
          <w:snapToGrid/>
          <w:color w:val="auto"/>
          <w:sz w:val="22"/>
          <w:szCs w:val="22"/>
          <w:lang w:eastAsia="en-US"/>
        </w:rPr>
        <w:t>Deterioração de ativos financeiros</w:t>
      </w:r>
    </w:p>
    <w:p w14:paraId="0BEF6DD0" w14:textId="77777777" w:rsidR="007C4F92" w:rsidRPr="002D77FF" w:rsidRDefault="007C4F92" w:rsidP="007C4F92">
      <w:pPr>
        <w:spacing w:before="240" w:line="276" w:lineRule="auto"/>
        <w:jc w:val="both"/>
        <w:rPr>
          <w:rFonts w:eastAsia="Arial Unicode MS" w:cstheme="minorHAnsi"/>
        </w:rPr>
      </w:pPr>
      <w:r w:rsidRPr="002D77FF">
        <w:rPr>
          <w:rFonts w:eastAsia="Arial Unicode MS" w:cstheme="minorHAnsi"/>
        </w:rPr>
        <w:t>A Companhia avalia, na data do encerramento do exercício, se há evidência objetiva de que o ativo financeiro ou um grupo de ativos financeiros está deteriorado. Um ativo financeiro ou um grupo de ativos financeiros é considerado deteriorado quando existirem evidências objetivas da redução de seu valor recuperável, sendo estas evidências o resultado de um ou mais eventos que ocorreram após o reconhecimento inicial do ativo, e quando houver impacto nos fluxos de caixa futuros estimados.</w:t>
      </w:r>
    </w:p>
    <w:p w14:paraId="7B546BD2" w14:textId="77777777" w:rsidR="007C4F92" w:rsidRPr="002D77FF" w:rsidRDefault="007C4F92" w:rsidP="007C4F92">
      <w:pPr>
        <w:spacing w:line="276" w:lineRule="auto"/>
        <w:jc w:val="both"/>
        <w:rPr>
          <w:rFonts w:eastAsia="Arial Unicode MS" w:cstheme="minorHAnsi"/>
        </w:rPr>
      </w:pPr>
      <w:r w:rsidRPr="002D77FF">
        <w:rPr>
          <w:rFonts w:eastAsia="Arial Unicode MS" w:cstheme="minorHAnsi"/>
        </w:rPr>
        <w:t>No caso de investimentos patrimoniais, um declínio significativo ou prolongado em seu valor justo abaixo do seu custo é considerado evidência objetiva de redução ao valor recuperável.</w:t>
      </w:r>
    </w:p>
    <w:p w14:paraId="500AA30F" w14:textId="5265E2AB" w:rsidR="007C4F92" w:rsidRPr="002D77FF" w:rsidRDefault="007C4F92" w:rsidP="007C4F92">
      <w:pPr>
        <w:pStyle w:val="Corpodetexto3"/>
        <w:numPr>
          <w:ilvl w:val="1"/>
          <w:numId w:val="1"/>
        </w:numPr>
        <w:spacing w:after="120" w:line="276" w:lineRule="auto"/>
        <w:ind w:right="-79"/>
        <w:rPr>
          <w:rFonts w:asciiTheme="minorHAnsi" w:eastAsia="Arial Unicode MS" w:hAnsiTheme="minorHAnsi" w:cstheme="minorHAnsi"/>
          <w:b/>
          <w:snapToGrid/>
          <w:color w:val="auto"/>
          <w:sz w:val="22"/>
          <w:szCs w:val="22"/>
          <w:lang w:eastAsia="en-US"/>
        </w:rPr>
      </w:pPr>
      <w:r w:rsidRPr="002D77FF">
        <w:rPr>
          <w:rFonts w:asciiTheme="minorHAnsi" w:hAnsiTheme="minorHAnsi" w:cstheme="minorHAnsi"/>
          <w:b/>
          <w:color w:val="auto"/>
          <w:sz w:val="22"/>
          <w:szCs w:val="22"/>
        </w:rPr>
        <w:t>–</w:t>
      </w:r>
      <w:r w:rsidR="00330065" w:rsidRPr="002D77FF">
        <w:rPr>
          <w:rFonts w:asciiTheme="minorHAnsi" w:hAnsiTheme="minorHAnsi" w:cstheme="minorHAnsi"/>
          <w:b/>
          <w:color w:val="auto"/>
          <w:sz w:val="22"/>
          <w:szCs w:val="22"/>
        </w:rPr>
        <w:t xml:space="preserve"> </w:t>
      </w:r>
      <w:r w:rsidRPr="002D77FF">
        <w:rPr>
          <w:rFonts w:asciiTheme="minorHAnsi" w:eastAsia="Arial Unicode MS" w:hAnsiTheme="minorHAnsi" w:cstheme="minorHAnsi"/>
          <w:b/>
          <w:snapToGrid/>
          <w:color w:val="auto"/>
          <w:sz w:val="22"/>
          <w:szCs w:val="22"/>
          <w:lang w:eastAsia="en-US"/>
        </w:rPr>
        <w:t>Passivos financeiros</w:t>
      </w:r>
      <w:r w:rsidR="0075126A" w:rsidRPr="002D77FF">
        <w:rPr>
          <w:rFonts w:asciiTheme="minorHAnsi" w:eastAsia="Arial Unicode MS" w:hAnsiTheme="minorHAnsi" w:cstheme="minorHAnsi"/>
          <w:b/>
          <w:snapToGrid/>
          <w:color w:val="auto"/>
          <w:sz w:val="22"/>
          <w:szCs w:val="22"/>
          <w:lang w:eastAsia="en-US"/>
        </w:rPr>
        <w:t xml:space="preserve"> </w:t>
      </w:r>
    </w:p>
    <w:p w14:paraId="431E4FFD" w14:textId="4BD807CF" w:rsidR="007C4F92" w:rsidRPr="002D77FF" w:rsidRDefault="007C4F92" w:rsidP="007C4F92">
      <w:pPr>
        <w:spacing w:line="276" w:lineRule="auto"/>
        <w:jc w:val="both"/>
        <w:rPr>
          <w:rFonts w:eastAsia="Arial Unicode MS" w:cstheme="minorHAnsi"/>
        </w:rPr>
      </w:pPr>
      <w:r w:rsidRPr="002D77FF">
        <w:rPr>
          <w:rFonts w:eastAsia="Arial Unicode MS" w:cstheme="minorHAnsi"/>
        </w:rPr>
        <w:lastRenderedPageBreak/>
        <w:t xml:space="preserve">A nova norma </w:t>
      </w:r>
      <w:r w:rsidRPr="006E1411">
        <w:rPr>
          <w:rFonts w:eastAsia="Arial Unicode MS" w:cstheme="minorHAnsi"/>
        </w:rPr>
        <w:t>(CPC 48/IFRS 9</w:t>
      </w:r>
      <w:r w:rsidRPr="002D77FF">
        <w:rPr>
          <w:rFonts w:eastAsia="Arial Unicode MS" w:cstheme="minorHAnsi"/>
        </w:rPr>
        <w:t xml:space="preserve">) não trouxe mudanças significativas em relação aos critérios atuais, exceto pelo reconhecimento de mudanças no risco de crédito próprio em </w:t>
      </w:r>
      <w:r w:rsidR="0077749B" w:rsidRPr="002D77FF">
        <w:rPr>
          <w:rFonts w:eastAsia="Arial Unicode MS" w:cstheme="minorHAnsi"/>
        </w:rPr>
        <w:t>outros resultados abrangentes</w:t>
      </w:r>
      <w:r w:rsidRPr="002D77FF">
        <w:rPr>
          <w:rFonts w:eastAsia="Arial Unicode MS" w:cstheme="minorHAnsi"/>
        </w:rPr>
        <w:t xml:space="preserve"> para aqueles passivos designados ao valor justo por meio do resultado.</w:t>
      </w:r>
    </w:p>
    <w:p w14:paraId="7CEF7912" w14:textId="77777777" w:rsidR="007C4F92" w:rsidRPr="002D77FF" w:rsidRDefault="007C4F92" w:rsidP="007C4F92">
      <w:pPr>
        <w:autoSpaceDE w:val="0"/>
        <w:autoSpaceDN w:val="0"/>
        <w:adjustRightInd w:val="0"/>
        <w:spacing w:line="276" w:lineRule="auto"/>
        <w:jc w:val="both"/>
        <w:rPr>
          <w:rFonts w:eastAsia="Arial Unicode MS" w:cstheme="minorHAnsi"/>
        </w:rPr>
      </w:pPr>
      <w:r w:rsidRPr="002D77FF">
        <w:rPr>
          <w:rFonts w:eastAsia="Arial Unicode MS" w:cstheme="minorHAnsi"/>
        </w:rPr>
        <w:t>A Companhia reconhece títulos de dívida e passivos subordinados inicialmente na data em que são originados. Todos os outros passivos financeiros (incluindo passivos designados pelo valor justo registrado no resultado) são reconhecidos inicialmente na data de negociação na qual a Companhia se torna uma parte das disposições contratuais do instrumento. A Companhia baixa um passivo financeiro quando tem suas obrigações contratuais retiradas, canceladas ou vencidas.</w:t>
      </w:r>
    </w:p>
    <w:p w14:paraId="0A04916B" w14:textId="77777777" w:rsidR="007C4F92" w:rsidRPr="002D77FF" w:rsidRDefault="007C4F92" w:rsidP="007C4F92">
      <w:pPr>
        <w:autoSpaceDE w:val="0"/>
        <w:autoSpaceDN w:val="0"/>
        <w:adjustRightInd w:val="0"/>
        <w:spacing w:line="276" w:lineRule="auto"/>
        <w:jc w:val="both"/>
        <w:rPr>
          <w:rFonts w:eastAsia="Arial Unicode MS" w:cstheme="minorHAnsi"/>
        </w:rPr>
      </w:pPr>
      <w:r w:rsidRPr="002D77FF">
        <w:rPr>
          <w:rFonts w:eastAsia="Arial Unicode MS" w:cstheme="minorHAnsi"/>
        </w:rPr>
        <w:t xml:space="preserve">A Companhia classifica os passivos financeiros não derivativos na categoria de outros passivos financeiros. Tais passivos financeiros são reconhecidos inicialmente pelo valor justo acrescido de quaisquer custos de transações atribuíveis. Após o reconhecimento inicial, esses passivos financeiros são mensurados pelo custo amortizado através do método de juros efetivos. </w:t>
      </w:r>
    </w:p>
    <w:p w14:paraId="6C4B5C4F" w14:textId="29B5AD70" w:rsidR="007C4F92" w:rsidRPr="002D77FF" w:rsidRDefault="007C4F92" w:rsidP="007C4F92">
      <w:pPr>
        <w:autoSpaceDE w:val="0"/>
        <w:autoSpaceDN w:val="0"/>
        <w:adjustRightInd w:val="0"/>
        <w:spacing w:line="276" w:lineRule="auto"/>
        <w:jc w:val="both"/>
        <w:rPr>
          <w:rFonts w:eastAsia="Arial Unicode MS" w:cstheme="minorHAnsi"/>
        </w:rPr>
      </w:pPr>
      <w:r w:rsidRPr="006E1411">
        <w:rPr>
          <w:rFonts w:eastAsia="Arial Unicode MS" w:cstheme="minorHAnsi"/>
        </w:rPr>
        <w:t>A Companhia tem os seguintes passivos financeiros não derivativos: Contas a Pagar (Nota Explicativa 1</w:t>
      </w:r>
      <w:r w:rsidR="00B7372F" w:rsidRPr="006E1411">
        <w:rPr>
          <w:rFonts w:eastAsia="Arial Unicode MS" w:cstheme="minorHAnsi"/>
        </w:rPr>
        <w:t>3</w:t>
      </w:r>
      <w:r w:rsidRPr="006E1411">
        <w:rPr>
          <w:rFonts w:eastAsia="Arial Unicode MS" w:cstheme="minorHAnsi"/>
        </w:rPr>
        <w:t>) e Obrigações com</w:t>
      </w:r>
      <w:r w:rsidR="00B7372F" w:rsidRPr="006E1411">
        <w:rPr>
          <w:rFonts w:eastAsia="Arial Unicode MS" w:cstheme="minorHAnsi"/>
        </w:rPr>
        <w:t xml:space="preserve"> Acionistas (Nota Explicativa 16</w:t>
      </w:r>
      <w:r w:rsidRPr="006E1411">
        <w:rPr>
          <w:rFonts w:eastAsia="Arial Unicode MS" w:cstheme="minorHAnsi"/>
        </w:rPr>
        <w:t>)</w:t>
      </w:r>
    </w:p>
    <w:p w14:paraId="26874162" w14:textId="77777777" w:rsidR="007C4F92" w:rsidRPr="002D77FF" w:rsidRDefault="00330065" w:rsidP="007C4F92">
      <w:pPr>
        <w:pStyle w:val="Corpodetexto3"/>
        <w:numPr>
          <w:ilvl w:val="1"/>
          <w:numId w:val="1"/>
        </w:numPr>
        <w:spacing w:after="120" w:line="276" w:lineRule="auto"/>
        <w:ind w:right="-79"/>
        <w:rPr>
          <w:rFonts w:asciiTheme="minorHAnsi" w:eastAsia="Arial Unicode MS" w:hAnsiTheme="minorHAnsi" w:cstheme="minorHAnsi"/>
          <w:b/>
          <w:snapToGrid/>
          <w:color w:val="auto"/>
          <w:sz w:val="22"/>
          <w:szCs w:val="22"/>
          <w:lang w:eastAsia="en-US"/>
        </w:rPr>
      </w:pPr>
      <w:r w:rsidRPr="002D77FF">
        <w:rPr>
          <w:rFonts w:asciiTheme="minorHAnsi" w:hAnsiTheme="minorHAnsi" w:cstheme="minorHAnsi"/>
          <w:b/>
          <w:color w:val="auto"/>
          <w:sz w:val="22"/>
          <w:szCs w:val="22"/>
        </w:rPr>
        <w:t xml:space="preserve"> - </w:t>
      </w:r>
      <w:r w:rsidR="007C4F92" w:rsidRPr="002D77FF">
        <w:rPr>
          <w:rFonts w:asciiTheme="minorHAnsi" w:eastAsia="Arial Unicode MS" w:hAnsiTheme="minorHAnsi" w:cstheme="minorHAnsi"/>
          <w:b/>
          <w:snapToGrid/>
          <w:color w:val="auto"/>
          <w:sz w:val="22"/>
          <w:szCs w:val="22"/>
          <w:lang w:eastAsia="en-US"/>
        </w:rPr>
        <w:t>Instrumentos financeiros derivativos</w:t>
      </w:r>
    </w:p>
    <w:p w14:paraId="74FDF31E" w14:textId="5F6DD458" w:rsidR="007C4F92" w:rsidRPr="00086B86" w:rsidRDefault="007C4F92" w:rsidP="006E1411">
      <w:pPr>
        <w:pStyle w:val="textocrecuo"/>
        <w:spacing w:after="140" w:line="276" w:lineRule="auto"/>
        <w:jc w:val="both"/>
        <w:rPr>
          <w:rFonts w:ascii="Calibri" w:eastAsia="Arial Unicode MS" w:hAnsi="Calibri" w:cs="Calibri"/>
          <w:color w:val="auto"/>
          <w:szCs w:val="22"/>
        </w:rPr>
      </w:pPr>
      <w:r w:rsidRPr="00086B86">
        <w:rPr>
          <w:rFonts w:ascii="Calibri" w:eastAsia="Arial Unicode MS" w:hAnsi="Calibri" w:cs="Calibri"/>
        </w:rPr>
        <w:t>A Companhia não opera com instrumentos financeiros derivativos.</w:t>
      </w:r>
    </w:p>
    <w:p w14:paraId="7552B0E3" w14:textId="77777777" w:rsidR="007C4F92" w:rsidRPr="002D77FF" w:rsidRDefault="007C4F92" w:rsidP="007C4F92">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Concessionárias e permissionários</w:t>
      </w:r>
    </w:p>
    <w:p w14:paraId="0058F977" w14:textId="303917F5" w:rsidR="007C4F92" w:rsidRPr="002D77FF" w:rsidRDefault="007C4F92" w:rsidP="007C4F92">
      <w:pPr>
        <w:tabs>
          <w:tab w:val="left" w:pos="1134"/>
        </w:tabs>
        <w:spacing w:after="120" w:line="276" w:lineRule="auto"/>
        <w:ind w:right="-81"/>
        <w:jc w:val="both"/>
        <w:rPr>
          <w:rFonts w:cstheme="minorHAnsi"/>
        </w:rPr>
      </w:pPr>
      <w:r w:rsidRPr="002D77FF">
        <w:rPr>
          <w:rFonts w:cstheme="minorHAnsi"/>
        </w:rPr>
        <w:t>O valor incluso nesta conta representa a venda de energia proveniente do contrato bilateral de compra e venda de energia elétrica, incluindo os rendimentos e as variações monetárias auferidos até a data do balanço, além dos valores a serem liquidados pela Câmara de Comercialização de Energia Elé</w:t>
      </w:r>
      <w:r w:rsidR="00B7372F" w:rsidRPr="002D77FF">
        <w:rPr>
          <w:rFonts w:cstheme="minorHAnsi"/>
        </w:rPr>
        <w:t xml:space="preserve">trica – CCEE </w:t>
      </w:r>
      <w:r w:rsidR="00B7372F" w:rsidRPr="006E1411">
        <w:rPr>
          <w:rFonts w:cstheme="minorHAnsi"/>
        </w:rPr>
        <w:t>(Nota explicativa 4</w:t>
      </w:r>
      <w:r w:rsidRPr="006E1411">
        <w:rPr>
          <w:rFonts w:cstheme="minorHAnsi"/>
        </w:rPr>
        <w:t>).</w:t>
      </w:r>
      <w:r w:rsidRPr="002D77FF">
        <w:rPr>
          <w:rFonts w:cstheme="minorHAnsi"/>
        </w:rPr>
        <w:t xml:space="preserve"> </w:t>
      </w:r>
    </w:p>
    <w:p w14:paraId="798096EB"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Investimentos em coligadas</w:t>
      </w:r>
    </w:p>
    <w:p w14:paraId="552ABE7D" w14:textId="2D778BB9" w:rsidR="00330065" w:rsidRPr="002D77FF" w:rsidRDefault="00330065" w:rsidP="00330065">
      <w:pPr>
        <w:spacing w:after="120" w:line="276" w:lineRule="auto"/>
        <w:jc w:val="both"/>
        <w:rPr>
          <w:rFonts w:cstheme="minorHAnsi"/>
        </w:rPr>
      </w:pPr>
      <w:r w:rsidRPr="002D77FF">
        <w:rPr>
          <w:rFonts w:cstheme="minorHAnsi"/>
        </w:rPr>
        <w:t xml:space="preserve">As coligadas são aquelas entidades nas quais a Companhia, direta ou indiretamente, tenha influência significativa na Administração, mas não controle sobre as políticas financeiras e operacionais. A influência significativa supostamente ocorre quando a Companhia, direta ou indiretamente, mantém entre 20% e 50% das ações ou quotas com poder de voto da outra entidade. </w:t>
      </w:r>
      <w:r w:rsidR="004D0133">
        <w:rPr>
          <w:rFonts w:cstheme="minorHAnsi"/>
        </w:rPr>
        <w:t xml:space="preserve">Para a CEBLajeado, a coligada Investco </w:t>
      </w:r>
      <w:r w:rsidR="00AD0682">
        <w:rPr>
          <w:rFonts w:cstheme="minorHAnsi"/>
        </w:rPr>
        <w:t xml:space="preserve">se enquadra nesta categoria, conforme apresentado na Nota explicativa </w:t>
      </w:r>
      <w:r w:rsidR="006E3A37">
        <w:rPr>
          <w:rFonts w:cstheme="minorHAnsi"/>
        </w:rPr>
        <w:t>11.</w:t>
      </w:r>
    </w:p>
    <w:p w14:paraId="63DAAAAF" w14:textId="77777777" w:rsidR="00330065" w:rsidRPr="002D77FF" w:rsidRDefault="00330065" w:rsidP="00330065">
      <w:pPr>
        <w:pStyle w:val="Corpodetexto3"/>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color w:val="auto"/>
          <w:sz w:val="22"/>
          <w:szCs w:val="22"/>
        </w:rPr>
        <w:t>Os investimentos em coligadas são contabilizados por meio do método de equivalência patrimonial e são reconhecidos inicialmente pelo custo. O investimento da Companhia está líquido de quaisquer perdas por redução do valor recuperável, quando aplicável.</w:t>
      </w:r>
    </w:p>
    <w:p w14:paraId="56D2DD48" w14:textId="4752AE8C"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xml:space="preserve">- </w:t>
      </w:r>
      <w:r w:rsidR="001F63ED" w:rsidRPr="002D77FF">
        <w:rPr>
          <w:rFonts w:asciiTheme="minorHAnsi" w:hAnsiTheme="minorHAnsi" w:cstheme="minorHAnsi"/>
          <w:b/>
          <w:color w:val="auto"/>
          <w:sz w:val="22"/>
          <w:szCs w:val="22"/>
        </w:rPr>
        <w:t xml:space="preserve"> </w:t>
      </w:r>
      <w:r w:rsidRPr="002D77FF">
        <w:rPr>
          <w:rFonts w:asciiTheme="minorHAnsi" w:hAnsiTheme="minorHAnsi" w:cstheme="minorHAnsi"/>
          <w:b/>
          <w:color w:val="auto"/>
          <w:sz w:val="22"/>
          <w:szCs w:val="22"/>
        </w:rPr>
        <w:t>Intangível</w:t>
      </w:r>
    </w:p>
    <w:p w14:paraId="727FE799" w14:textId="361D9E70" w:rsidR="00330065" w:rsidRPr="002D77FF" w:rsidRDefault="00330065" w:rsidP="00330065">
      <w:pPr>
        <w:pStyle w:val="Corpodetexto"/>
        <w:spacing w:after="120" w:line="276" w:lineRule="auto"/>
        <w:rPr>
          <w:rFonts w:asciiTheme="minorHAnsi" w:hAnsiTheme="minorHAnsi" w:cstheme="minorHAnsi"/>
          <w:sz w:val="22"/>
          <w:szCs w:val="22"/>
        </w:rPr>
      </w:pPr>
      <w:r w:rsidRPr="002D77FF">
        <w:rPr>
          <w:rFonts w:asciiTheme="minorHAnsi" w:hAnsiTheme="minorHAnsi" w:cstheme="minorHAnsi"/>
          <w:sz w:val="22"/>
          <w:szCs w:val="22"/>
        </w:rPr>
        <w:t>É constituído pelo valor do ágio obtido na operação de reestruturação societária ocorrida na Companhia nos anos de 2005 e 2006, deduzido da amortização acumulada, calculada até a data do período final de sua utilização, ou seja, até o final do prazo de concessão (</w:t>
      </w:r>
      <w:r w:rsidR="002047A6" w:rsidRPr="006E1411">
        <w:rPr>
          <w:rFonts w:asciiTheme="minorHAnsi" w:hAnsiTheme="minorHAnsi" w:cstheme="minorHAnsi"/>
          <w:sz w:val="22"/>
          <w:szCs w:val="22"/>
        </w:rPr>
        <w:t>Nota explicativa 12</w:t>
      </w:r>
      <w:r w:rsidRPr="006E1411">
        <w:rPr>
          <w:rFonts w:asciiTheme="minorHAnsi" w:hAnsiTheme="minorHAnsi" w:cstheme="minorHAnsi"/>
          <w:sz w:val="22"/>
          <w:szCs w:val="22"/>
        </w:rPr>
        <w:t>).</w:t>
      </w:r>
    </w:p>
    <w:p w14:paraId="2FE4CD9F"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xml:space="preserve"> - Redução ao valor recuperável de ativos</w:t>
      </w:r>
    </w:p>
    <w:p w14:paraId="77B11BF5" w14:textId="77777777" w:rsidR="00330065" w:rsidRPr="002D77FF" w:rsidRDefault="00330065" w:rsidP="00330065">
      <w:pPr>
        <w:pStyle w:val="Corpodetexto"/>
        <w:spacing w:after="120" w:line="276" w:lineRule="auto"/>
        <w:rPr>
          <w:rFonts w:asciiTheme="minorHAnsi" w:hAnsiTheme="minorHAnsi" w:cstheme="minorHAnsi"/>
          <w:sz w:val="22"/>
          <w:szCs w:val="22"/>
        </w:rPr>
      </w:pPr>
      <w:r w:rsidRPr="002D77FF">
        <w:rPr>
          <w:rFonts w:asciiTheme="minorHAnsi" w:hAnsiTheme="minorHAnsi" w:cstheme="minorHAnsi"/>
          <w:sz w:val="22"/>
          <w:szCs w:val="22"/>
        </w:rPr>
        <w:t>O saldo de investimentos e intangível (</w:t>
      </w:r>
      <w:proofErr w:type="spellStart"/>
      <w:r w:rsidRPr="002D77FF">
        <w:rPr>
          <w:rFonts w:asciiTheme="minorHAnsi" w:hAnsiTheme="minorHAnsi" w:cstheme="minorHAnsi"/>
          <w:i/>
          <w:sz w:val="22"/>
        </w:rPr>
        <w:t>goodwill</w:t>
      </w:r>
      <w:proofErr w:type="spellEnd"/>
      <w:r w:rsidRPr="002D77FF">
        <w:rPr>
          <w:rFonts w:asciiTheme="minorHAnsi" w:hAnsiTheme="minorHAnsi" w:cstheme="minorHAnsi"/>
          <w:sz w:val="22"/>
          <w:szCs w:val="22"/>
        </w:rPr>
        <w:t xml:space="preserve">) são revistos anualmente para se identificar evidências de perdas não recuperáveis, ou ainda, sempre que eventos ou alterações nas circunstâncias indicarem </w:t>
      </w:r>
      <w:r w:rsidRPr="002D77FF">
        <w:rPr>
          <w:rFonts w:asciiTheme="minorHAnsi" w:hAnsiTheme="minorHAnsi" w:cstheme="minorHAnsi"/>
          <w:sz w:val="22"/>
          <w:szCs w:val="22"/>
        </w:rPr>
        <w:lastRenderedPageBreak/>
        <w:t>que o valor contábil pode não ser recuperável. Quando este for o caso, o valor recuperável é calculado para verificar se há perda nestes ativos.</w:t>
      </w:r>
    </w:p>
    <w:p w14:paraId="72D0679F" w14:textId="77777777" w:rsidR="000B72BB" w:rsidRDefault="00330065" w:rsidP="00330065">
      <w:pPr>
        <w:pStyle w:val="Corpodetexto"/>
        <w:spacing w:after="120" w:line="276" w:lineRule="auto"/>
        <w:rPr>
          <w:rFonts w:asciiTheme="minorHAnsi" w:hAnsiTheme="minorHAnsi" w:cstheme="minorHAnsi"/>
          <w:sz w:val="22"/>
          <w:szCs w:val="22"/>
        </w:rPr>
      </w:pPr>
      <w:r w:rsidRPr="006E1411">
        <w:rPr>
          <w:rFonts w:asciiTheme="minorHAnsi" w:hAnsiTheme="minorHAnsi" w:cstheme="minorHAnsi"/>
          <w:sz w:val="22"/>
          <w:szCs w:val="22"/>
        </w:rPr>
        <w:t>Baseado na conclusão dos estudos realizados pela Companhia para este fim, não foram identific</w:t>
      </w:r>
      <w:r w:rsidRPr="006E1411">
        <w:rPr>
          <w:rFonts w:asciiTheme="minorHAnsi" w:hAnsiTheme="minorHAnsi" w:cstheme="minorHAnsi"/>
          <w:sz w:val="22"/>
        </w:rPr>
        <w:t>a</w:t>
      </w:r>
      <w:r w:rsidRPr="006E1411">
        <w:rPr>
          <w:rFonts w:asciiTheme="minorHAnsi" w:hAnsiTheme="minorHAnsi" w:cstheme="minorHAnsi"/>
          <w:sz w:val="22"/>
          <w:szCs w:val="22"/>
        </w:rPr>
        <w:t>dos indicadores que pudessem reduzir o valor recuperável de seus ativos em 31 de dezembro de 201</w:t>
      </w:r>
      <w:r w:rsidR="00231BE2" w:rsidRPr="006E1411">
        <w:rPr>
          <w:rFonts w:asciiTheme="minorHAnsi" w:hAnsiTheme="minorHAnsi" w:cstheme="minorHAnsi"/>
          <w:sz w:val="22"/>
          <w:szCs w:val="22"/>
        </w:rPr>
        <w:t>8</w:t>
      </w:r>
      <w:r w:rsidRPr="006E1411">
        <w:rPr>
          <w:rFonts w:asciiTheme="minorHAnsi" w:hAnsiTheme="minorHAnsi" w:cstheme="minorHAnsi"/>
          <w:sz w:val="22"/>
          <w:szCs w:val="22"/>
        </w:rPr>
        <w:t>.</w:t>
      </w:r>
    </w:p>
    <w:p w14:paraId="608A85FB" w14:textId="45858A09" w:rsidR="008451DD" w:rsidRDefault="008451DD" w:rsidP="00330065">
      <w:pPr>
        <w:pStyle w:val="Corpodetexto"/>
        <w:spacing w:after="120" w:line="276" w:lineRule="auto"/>
        <w:rPr>
          <w:rFonts w:asciiTheme="minorHAnsi" w:hAnsiTheme="minorHAnsi" w:cstheme="minorHAnsi"/>
          <w:sz w:val="22"/>
          <w:szCs w:val="22"/>
        </w:rPr>
      </w:pPr>
    </w:p>
    <w:p w14:paraId="72A8ACDC" w14:textId="5E7FA873"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Contas a pagar</w:t>
      </w:r>
    </w:p>
    <w:p w14:paraId="4BFC575A" w14:textId="734CED7C" w:rsidR="00E5022A" w:rsidRDefault="00330065" w:rsidP="00330065">
      <w:pPr>
        <w:spacing w:after="120" w:line="276" w:lineRule="auto"/>
        <w:ind w:right="-81"/>
        <w:jc w:val="both"/>
        <w:rPr>
          <w:rFonts w:cstheme="minorHAnsi"/>
        </w:rPr>
      </w:pPr>
      <w:r w:rsidRPr="002D77FF">
        <w:rPr>
          <w:rFonts w:cstheme="minorHAnsi"/>
        </w:rPr>
        <w:t xml:space="preserve">O valor do saldo de contas a pagar é composto basicamente pelo Arrendamento a pagar à Investco pelo uso do seu imobilizado na geração de energia comercializada pela CEBLajeado e pelo Custo do Uso do Sistema de Transmissão - CUST. As obrigações estão sendo apresentadas pelos valores conhecidos ou estimáveis até a data dessas demonstrações financeiras </w:t>
      </w:r>
      <w:r w:rsidR="00671B9E" w:rsidRPr="006E1411">
        <w:rPr>
          <w:rFonts w:cstheme="minorHAnsi"/>
        </w:rPr>
        <w:t>(Nota explicativa 13</w:t>
      </w:r>
      <w:r w:rsidRPr="006E1411">
        <w:rPr>
          <w:rFonts w:cstheme="minorHAnsi"/>
        </w:rPr>
        <w:t>).</w:t>
      </w:r>
      <w:r w:rsidRPr="002D77FF">
        <w:rPr>
          <w:rFonts w:cstheme="minorHAnsi"/>
        </w:rPr>
        <w:t xml:space="preserve"> </w:t>
      </w:r>
    </w:p>
    <w:p w14:paraId="38D17BA3" w14:textId="196AF0E6"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Obrigações tributárias</w:t>
      </w:r>
    </w:p>
    <w:p w14:paraId="5780DE27" w14:textId="77777777" w:rsidR="00330065" w:rsidRPr="002D77FF" w:rsidRDefault="00330065" w:rsidP="00330065">
      <w:pPr>
        <w:spacing w:after="120" w:line="276" w:lineRule="auto"/>
        <w:jc w:val="both"/>
        <w:rPr>
          <w:rFonts w:cstheme="minorHAnsi"/>
        </w:rPr>
      </w:pPr>
      <w:r w:rsidRPr="002D77FF">
        <w:rPr>
          <w:rFonts w:cstheme="minorHAnsi"/>
        </w:rPr>
        <w:t xml:space="preserve">As despesas de imposto de renda e contribuição social são calculadas e registradas conforme legislação vigente e incluem os impostos correntes e diferidos. O imposto sobre a renda e a contribuição social sobre lucros são reconhecidos na demonstração do resultado, exceto para os casos em que estiverem diretamente relacionados a itens registrados diretamente no patrimônio líquido ou no resultado abrangente, nos quais já são reconhecidos a valores líquidos destes efeitos fiscais, e os decorrentes de contabilização inicial em combinações de negócios. </w:t>
      </w:r>
    </w:p>
    <w:p w14:paraId="05D75204" w14:textId="77777777" w:rsidR="00330065" w:rsidRPr="002D77FF" w:rsidRDefault="00330065" w:rsidP="00330065">
      <w:pPr>
        <w:spacing w:after="120" w:line="276" w:lineRule="auto"/>
        <w:jc w:val="both"/>
        <w:rPr>
          <w:rFonts w:cstheme="minorHAnsi"/>
        </w:rPr>
      </w:pPr>
      <w:r w:rsidRPr="002D77FF">
        <w:rPr>
          <w:rFonts w:cstheme="minorHAnsi"/>
        </w:rPr>
        <w:t xml:space="preserve">O imposto corrente é o imposto a pagar ou a receber/compensar esperado sobre o lucro ou prejuízo tributável do exercício, considerando as adições e exclusões legais previstas. Sobre as adições temporárias, que se tornarão dedutíveis quando realizadas, são constituídos créditos tributários diferidos, que estão sendo apresentados na conta de tributos diferidos no ativo. </w:t>
      </w:r>
    </w:p>
    <w:p w14:paraId="307220BF" w14:textId="77777777" w:rsidR="00330065" w:rsidRPr="002D77FF" w:rsidRDefault="00330065" w:rsidP="00330065">
      <w:pPr>
        <w:spacing w:after="120" w:line="276" w:lineRule="auto"/>
        <w:jc w:val="both"/>
        <w:rPr>
          <w:rFonts w:cstheme="minorHAnsi"/>
        </w:rPr>
      </w:pPr>
      <w:r w:rsidRPr="002D77FF">
        <w:rPr>
          <w:rFonts w:cstheme="minorHAnsi"/>
        </w:rPr>
        <w:t xml:space="preserve">Os ativos e passivos fiscais diferidos são compensados caso haja um direito legal de compensar passivos e ativos fiscais correntes, e eles se relacionam a tributos lançados pela mesma autoridade tributária sobre a mesma entidade sujeita à tributação. </w:t>
      </w:r>
    </w:p>
    <w:p w14:paraId="255F0931" w14:textId="77777777" w:rsidR="00330065" w:rsidRPr="002D77FF" w:rsidRDefault="00330065" w:rsidP="00330065">
      <w:pPr>
        <w:spacing w:after="120" w:line="276" w:lineRule="auto"/>
        <w:jc w:val="both"/>
        <w:rPr>
          <w:rFonts w:cstheme="minorHAnsi"/>
        </w:rPr>
      </w:pPr>
      <w:r w:rsidRPr="002D77FF">
        <w:rPr>
          <w:rFonts w:cstheme="minorHAnsi"/>
        </w:rPr>
        <w:t>Ativos de imposto de renda e contribuição social diferidos são revisados a cada data de relatório e são reduzidos na medida em que sua realização não seja mais provável, ou quando é feita fiscalmente a compensação com impostos a pagar.</w:t>
      </w:r>
    </w:p>
    <w:p w14:paraId="49F0736B"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xml:space="preserve"> - Dividendos e juros sobre capital próprio</w:t>
      </w:r>
    </w:p>
    <w:p w14:paraId="2888A8D0" w14:textId="77777777" w:rsidR="00330065" w:rsidRPr="002D77FF" w:rsidRDefault="00330065" w:rsidP="00330065">
      <w:pPr>
        <w:spacing w:after="120" w:line="276" w:lineRule="auto"/>
        <w:ind w:right="-81"/>
        <w:jc w:val="both"/>
        <w:rPr>
          <w:rFonts w:cstheme="minorHAnsi"/>
        </w:rPr>
      </w:pPr>
      <w:r w:rsidRPr="002D77FF">
        <w:rPr>
          <w:rFonts w:cstheme="minorHAnsi"/>
        </w:rPr>
        <w:t>De acordo com a legislação brasileira, a Companhia é requerida a distribuir como dividendo anual mínimo obrigatório 25% do lucro líquido ajustado quando previsto no Estatuto Social. De acordo com as práticas contábeis brasileiras e internacionais, CPC 24, IAS 10 e ICPC 08 (R1), apenas o dividendo mínimo obrigatório pode ser provisionado, já o dividendo declarado e ainda não aprovado só deve ser reconhecido como passivo nas demonstrações financeiras após aprovação pelo órgão competente. Desta forma, são mantidos no patrimônio líquido, em conta de dividendo adicional proposto, em virtude de não atenderem aos critérios de obrigação presente na data das demonstrações financeiras.</w:t>
      </w:r>
    </w:p>
    <w:p w14:paraId="2F0D4F0A" w14:textId="77777777" w:rsidR="000B72BB" w:rsidRDefault="00330065" w:rsidP="00330065">
      <w:pPr>
        <w:spacing w:after="120" w:line="276" w:lineRule="auto"/>
        <w:ind w:right="-81"/>
        <w:jc w:val="both"/>
        <w:rPr>
          <w:rFonts w:cstheme="minorHAnsi"/>
        </w:rPr>
      </w:pPr>
      <w:r w:rsidRPr="002D77FF">
        <w:rPr>
          <w:rFonts w:cstheme="minorHAnsi"/>
        </w:rPr>
        <w:t xml:space="preserve">Os juros sobre capital próprio, originalmente, são registrados nos livros contábeis e fiscais como despesa financeira, por ocasião da apropriação dos valores a pagar aos acionistas. Entretanto, para fins de preparação destas demonstrações financeiras, utiliza-se a essência da transação e, portanto, são </w:t>
      </w:r>
      <w:r w:rsidRPr="002D77FF">
        <w:rPr>
          <w:rFonts w:cstheme="minorHAnsi"/>
        </w:rPr>
        <w:lastRenderedPageBreak/>
        <w:t>considerados como distribuição de lucros e não transitam pelo resultado, recebendo o mesmo tratamento dos dividendos e também estão demonstrados na mutação do patrimônio líquido. O imposto de renda retido na fonte sobre os juros sobre o capital próprio é contabilizado a débito no patrimônio líquido quando de sua proposição pela Administração, por atenderem, neste momento, o critério de obrigação.</w:t>
      </w:r>
    </w:p>
    <w:p w14:paraId="1DC0FE58" w14:textId="46BE8AB7" w:rsidR="008451DD" w:rsidRDefault="008451DD" w:rsidP="00330065">
      <w:pPr>
        <w:spacing w:after="120" w:line="276" w:lineRule="auto"/>
        <w:ind w:right="-81"/>
        <w:jc w:val="both"/>
        <w:rPr>
          <w:rFonts w:cstheme="minorHAnsi"/>
        </w:rPr>
      </w:pPr>
    </w:p>
    <w:p w14:paraId="0FEA3416" w14:textId="0DE27B19"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Participações estatutárias</w:t>
      </w:r>
    </w:p>
    <w:p w14:paraId="26DCF9B9" w14:textId="77777777" w:rsidR="00330065" w:rsidRPr="002D77FF" w:rsidRDefault="00330065" w:rsidP="00330065">
      <w:pPr>
        <w:spacing w:after="120" w:line="276" w:lineRule="auto"/>
        <w:ind w:right="-81"/>
        <w:jc w:val="both"/>
        <w:rPr>
          <w:rFonts w:cstheme="minorHAnsi"/>
        </w:rPr>
      </w:pPr>
      <w:r w:rsidRPr="002D77FF">
        <w:rPr>
          <w:rFonts w:cstheme="minorHAnsi"/>
        </w:rPr>
        <w:t xml:space="preserve">Alienação de partes beneficiárias, títulos sem valor nominal, estabelecido pelo Estatuto Social com base no art. 46 da Lei 6.404/76, alterada pela Lei nº 11.638/07. Consiste em participação nos lucros anuais de no máximo 10%. O art. 190 da Lei nº 6.404/76, e as alterações citadas acima definem o lucro sobre o qual se aplica o percentual. O prazo de vigência das partes beneficiárias será até o ano de 2032, quando então a reserva de capital deverá ser convertida em ações preferenciais, de modo que represente 5,084% do capital social na ocasião. </w:t>
      </w:r>
    </w:p>
    <w:p w14:paraId="0664FDDC"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xml:space="preserve"> - Demais ativos e passivos</w:t>
      </w:r>
    </w:p>
    <w:p w14:paraId="6B6B979E" w14:textId="77777777" w:rsidR="00330065" w:rsidRPr="002D77FF" w:rsidRDefault="00330065" w:rsidP="00330065">
      <w:pPr>
        <w:pStyle w:val="xl25"/>
        <w:pBdr>
          <w:top w:val="none" w:sz="0" w:space="0" w:color="auto"/>
          <w:left w:val="none" w:sz="0" w:space="0" w:color="auto"/>
          <w:bottom w:val="none" w:sz="0" w:space="0" w:color="auto"/>
        </w:pBdr>
        <w:tabs>
          <w:tab w:val="left" w:pos="142"/>
        </w:tabs>
        <w:autoSpaceDE w:val="0"/>
        <w:autoSpaceDN w:val="0"/>
        <w:adjustRightInd w:val="0"/>
        <w:spacing w:before="0" w:beforeAutospacing="0" w:after="120" w:afterAutospacing="0" w:line="276" w:lineRule="auto"/>
        <w:jc w:val="both"/>
        <w:rPr>
          <w:rFonts w:asciiTheme="minorHAnsi" w:hAnsiTheme="minorHAnsi" w:cstheme="minorHAnsi"/>
          <w:sz w:val="22"/>
          <w:szCs w:val="22"/>
        </w:rPr>
      </w:pPr>
      <w:r w:rsidRPr="002D77FF">
        <w:rPr>
          <w:rFonts w:asciiTheme="minorHAnsi" w:hAnsiTheme="minorHAnsi" w:cstheme="minorHAnsi"/>
          <w:sz w:val="22"/>
          <w:szCs w:val="22"/>
        </w:rPr>
        <w:t>Os outros ativos e passivos estão apresentados pelo valor de realização, incluindo, quando aplicável, os rendimentos e as variações monetárias auferidos até a data do balanço, deduzidos por provisão para perdas e/ou ajuste a valor presente, quando aplicável. As outras obrigações são demonstradas pelos valores conhecidos ou calculáveis acrescidos, quando aplicável dos correspondentes encargos, das variações monetárias e/ou cambiais incorridas até a data do balanço.</w:t>
      </w:r>
    </w:p>
    <w:p w14:paraId="19A4792B"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xml:space="preserve"> - Capital social</w:t>
      </w:r>
    </w:p>
    <w:p w14:paraId="55C92855" w14:textId="07B32594" w:rsidR="00330065" w:rsidRPr="002D77FF" w:rsidRDefault="00330065" w:rsidP="00330065">
      <w:pPr>
        <w:pStyle w:val="xl25"/>
        <w:pBdr>
          <w:top w:val="none" w:sz="0" w:space="0" w:color="auto"/>
          <w:left w:val="none" w:sz="0" w:space="0" w:color="auto"/>
          <w:bottom w:val="none" w:sz="0" w:space="0" w:color="auto"/>
        </w:pBdr>
        <w:tabs>
          <w:tab w:val="left" w:pos="142"/>
        </w:tabs>
        <w:autoSpaceDE w:val="0"/>
        <w:autoSpaceDN w:val="0"/>
        <w:adjustRightInd w:val="0"/>
        <w:spacing w:before="0" w:beforeAutospacing="0" w:after="120" w:afterAutospacing="0" w:line="276" w:lineRule="auto"/>
        <w:jc w:val="both"/>
        <w:rPr>
          <w:rFonts w:asciiTheme="minorHAnsi" w:hAnsiTheme="minorHAnsi" w:cstheme="minorHAnsi"/>
          <w:sz w:val="22"/>
          <w:szCs w:val="22"/>
        </w:rPr>
      </w:pPr>
      <w:r w:rsidRPr="002D77FF">
        <w:rPr>
          <w:rFonts w:asciiTheme="minorHAnsi" w:hAnsiTheme="minorHAnsi" w:cstheme="minorHAnsi"/>
          <w:sz w:val="22"/>
          <w:szCs w:val="22"/>
        </w:rPr>
        <w:t>As ações ordinárias e as preferenciais são classificadas no patrimônio líquido (</w:t>
      </w:r>
      <w:r w:rsidR="00387ED2" w:rsidRPr="006E1411">
        <w:rPr>
          <w:rFonts w:asciiTheme="minorHAnsi" w:hAnsiTheme="minorHAnsi" w:cstheme="minorHAnsi"/>
          <w:sz w:val="22"/>
          <w:szCs w:val="22"/>
        </w:rPr>
        <w:t>Nota explicativa 19</w:t>
      </w:r>
      <w:r w:rsidRPr="006E1411">
        <w:rPr>
          <w:rFonts w:asciiTheme="minorHAnsi" w:hAnsiTheme="minorHAnsi" w:cstheme="minorHAnsi"/>
          <w:sz w:val="22"/>
          <w:szCs w:val="22"/>
        </w:rPr>
        <w:t>.1).</w:t>
      </w:r>
      <w:r w:rsidRPr="002D77FF">
        <w:rPr>
          <w:rFonts w:asciiTheme="minorHAnsi" w:hAnsiTheme="minorHAnsi" w:cstheme="minorHAnsi"/>
          <w:sz w:val="22"/>
          <w:szCs w:val="22"/>
        </w:rPr>
        <w:t xml:space="preserve"> </w:t>
      </w:r>
    </w:p>
    <w:p w14:paraId="211D2A2F" w14:textId="77777777" w:rsidR="00330065" w:rsidRPr="002D77FF" w:rsidRDefault="00330065" w:rsidP="00345ACC">
      <w:pPr>
        <w:pStyle w:val="Corpodetexto3"/>
        <w:numPr>
          <w:ilvl w:val="0"/>
          <w:numId w:val="1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Ações ordinárias</w:t>
      </w:r>
    </w:p>
    <w:p w14:paraId="76E816BA" w14:textId="77777777" w:rsidR="00330065" w:rsidRPr="002D77FF" w:rsidRDefault="00330065" w:rsidP="00330065">
      <w:pPr>
        <w:pStyle w:val="xl25"/>
        <w:pBdr>
          <w:top w:val="none" w:sz="0" w:space="0" w:color="auto"/>
          <w:left w:val="none" w:sz="0" w:space="0" w:color="auto"/>
          <w:bottom w:val="none" w:sz="0" w:space="0" w:color="auto"/>
        </w:pBdr>
        <w:tabs>
          <w:tab w:val="left" w:pos="142"/>
        </w:tabs>
        <w:autoSpaceDE w:val="0"/>
        <w:autoSpaceDN w:val="0"/>
        <w:adjustRightInd w:val="0"/>
        <w:spacing w:before="0" w:beforeAutospacing="0" w:after="120" w:afterAutospacing="0" w:line="276" w:lineRule="auto"/>
        <w:jc w:val="both"/>
        <w:rPr>
          <w:rFonts w:asciiTheme="minorHAnsi" w:hAnsiTheme="minorHAnsi" w:cstheme="minorHAnsi"/>
          <w:sz w:val="22"/>
          <w:szCs w:val="22"/>
        </w:rPr>
      </w:pPr>
      <w:r w:rsidRPr="002D77FF">
        <w:rPr>
          <w:rFonts w:asciiTheme="minorHAnsi" w:hAnsiTheme="minorHAnsi" w:cstheme="minorHAnsi"/>
          <w:sz w:val="22"/>
          <w:szCs w:val="22"/>
        </w:rPr>
        <w:t>Ações ordinárias são classificadas como patrimônio líquido. Custos adicionais diretamente atribuíveis à emissão de ações e opção de ações são reconhecidos como dedução do patrimônio líquido, livre de quaisquer efeitos tributários.</w:t>
      </w:r>
    </w:p>
    <w:p w14:paraId="40BCCC9D" w14:textId="77777777" w:rsidR="00330065" w:rsidRPr="002D77FF" w:rsidRDefault="00330065" w:rsidP="00345ACC">
      <w:pPr>
        <w:pStyle w:val="Corpodetexto3"/>
        <w:numPr>
          <w:ilvl w:val="0"/>
          <w:numId w:val="1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Ações preferenciais</w:t>
      </w:r>
    </w:p>
    <w:p w14:paraId="26028438" w14:textId="77777777" w:rsidR="00330065" w:rsidRPr="002D77FF" w:rsidRDefault="00330065" w:rsidP="00330065">
      <w:pPr>
        <w:pStyle w:val="xl25"/>
        <w:pBdr>
          <w:top w:val="none" w:sz="0" w:space="0" w:color="auto"/>
          <w:left w:val="none" w:sz="0" w:space="0" w:color="auto"/>
          <w:bottom w:val="none" w:sz="0" w:space="0" w:color="auto"/>
        </w:pBdr>
        <w:tabs>
          <w:tab w:val="left" w:pos="142"/>
        </w:tabs>
        <w:autoSpaceDE w:val="0"/>
        <w:autoSpaceDN w:val="0"/>
        <w:adjustRightInd w:val="0"/>
        <w:spacing w:before="0" w:beforeAutospacing="0" w:after="120" w:afterAutospacing="0" w:line="276" w:lineRule="auto"/>
        <w:jc w:val="both"/>
        <w:rPr>
          <w:rFonts w:asciiTheme="minorHAnsi" w:hAnsiTheme="minorHAnsi" w:cstheme="minorHAnsi"/>
          <w:sz w:val="22"/>
        </w:rPr>
      </w:pPr>
      <w:r w:rsidRPr="002D77FF">
        <w:rPr>
          <w:rFonts w:asciiTheme="minorHAnsi" w:hAnsiTheme="minorHAnsi" w:cstheme="minorHAnsi"/>
          <w:sz w:val="22"/>
        </w:rPr>
        <w:t>Ações preferenciais são classificadas no patrimônio líquido caso não sejam resgatáveis, ou resgatáveis somente à escolha da Companhia e quaisquer dividendos sejam discricionários. Dividendos pagos são reconhecidos no patrimônio líquido quando da aprovação pelos acionistas da Companhia.</w:t>
      </w:r>
    </w:p>
    <w:p w14:paraId="4997225F" w14:textId="77777777" w:rsidR="00330065" w:rsidRPr="002D77FF" w:rsidRDefault="00330065" w:rsidP="00330065">
      <w:pPr>
        <w:pStyle w:val="xl25"/>
        <w:pBdr>
          <w:top w:val="none" w:sz="0" w:space="0" w:color="auto"/>
          <w:left w:val="none" w:sz="0" w:space="0" w:color="auto"/>
          <w:bottom w:val="none" w:sz="0" w:space="0" w:color="auto"/>
        </w:pBdr>
        <w:tabs>
          <w:tab w:val="left" w:pos="142"/>
        </w:tabs>
        <w:autoSpaceDE w:val="0"/>
        <w:autoSpaceDN w:val="0"/>
        <w:adjustRightInd w:val="0"/>
        <w:spacing w:before="0" w:beforeAutospacing="0" w:after="120" w:afterAutospacing="0" w:line="276" w:lineRule="auto"/>
        <w:jc w:val="both"/>
        <w:rPr>
          <w:rFonts w:asciiTheme="minorHAnsi" w:hAnsiTheme="minorHAnsi" w:cstheme="minorHAnsi"/>
          <w:sz w:val="22"/>
          <w:szCs w:val="22"/>
        </w:rPr>
      </w:pPr>
      <w:r w:rsidRPr="002D77FF">
        <w:rPr>
          <w:rFonts w:asciiTheme="minorHAnsi" w:hAnsiTheme="minorHAnsi" w:cstheme="minorHAnsi"/>
          <w:sz w:val="22"/>
        </w:rPr>
        <w:t>Os dividendos mínimos obrigatórios conforme definidos em estatuto são reconhecidos como passivo.</w:t>
      </w:r>
    </w:p>
    <w:p w14:paraId="460E8209"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xml:space="preserve"> - Reserva legal</w:t>
      </w:r>
    </w:p>
    <w:p w14:paraId="359F5FD9" w14:textId="097CFE62" w:rsidR="00330065" w:rsidRPr="002D77FF" w:rsidRDefault="00330065" w:rsidP="00330065">
      <w:pPr>
        <w:spacing w:after="120" w:line="276" w:lineRule="auto"/>
        <w:ind w:right="-81"/>
        <w:jc w:val="both"/>
        <w:rPr>
          <w:rFonts w:cstheme="minorHAnsi"/>
        </w:rPr>
      </w:pPr>
      <w:r w:rsidRPr="002D77FF">
        <w:rPr>
          <w:rFonts w:cstheme="minorHAnsi"/>
        </w:rPr>
        <w:t>Constituída de 5% sobre o lucro líquido do exercício, conforme art. 193 da Lei nº 6.404/76, alterada pela Lei nº 11.638/07, até o limite de 20% do capital social realizado (</w:t>
      </w:r>
      <w:r w:rsidR="004A071F" w:rsidRPr="006E1411">
        <w:rPr>
          <w:rFonts w:cstheme="minorHAnsi"/>
        </w:rPr>
        <w:t>Nota explicativa 19</w:t>
      </w:r>
      <w:r w:rsidRPr="006E1411">
        <w:rPr>
          <w:rFonts w:cstheme="minorHAnsi"/>
        </w:rPr>
        <w:t>.4.1).</w:t>
      </w:r>
      <w:r w:rsidRPr="002D77FF">
        <w:rPr>
          <w:rFonts w:cstheme="minorHAnsi"/>
        </w:rPr>
        <w:t xml:space="preserve">  </w:t>
      </w:r>
    </w:p>
    <w:p w14:paraId="3E2CD3BC"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t>- Reserva de capital</w:t>
      </w:r>
    </w:p>
    <w:p w14:paraId="58C3AD36" w14:textId="52C2C653" w:rsidR="00330065" w:rsidRPr="002D77FF" w:rsidRDefault="00330065" w:rsidP="00330065">
      <w:pPr>
        <w:spacing w:after="120" w:line="276" w:lineRule="auto"/>
        <w:ind w:right="-81"/>
        <w:jc w:val="both"/>
        <w:rPr>
          <w:rFonts w:cstheme="minorHAnsi"/>
        </w:rPr>
      </w:pPr>
      <w:r w:rsidRPr="002D77FF">
        <w:rPr>
          <w:rFonts w:cstheme="minorHAnsi"/>
        </w:rPr>
        <w:t>Constituída pelo valor da alienação das partes beneficiárias, foi classificada de acordo com a alínea “a” do § 1º do art. 182 da Lei nº 6.404/76, alterada pela Lei n</w:t>
      </w:r>
      <w:r w:rsidR="00957900" w:rsidRPr="002D77FF">
        <w:rPr>
          <w:rFonts w:cstheme="minorHAnsi"/>
        </w:rPr>
        <w:t>º 11.638/07 (</w:t>
      </w:r>
      <w:r w:rsidR="00957900" w:rsidRPr="006E1411">
        <w:rPr>
          <w:rFonts w:cstheme="minorHAnsi"/>
        </w:rPr>
        <w:t>Nota explicativa 19</w:t>
      </w:r>
      <w:r w:rsidRPr="006E1411">
        <w:rPr>
          <w:rFonts w:cstheme="minorHAnsi"/>
        </w:rPr>
        <w:t>.2).</w:t>
      </w:r>
      <w:r w:rsidRPr="002D77FF">
        <w:rPr>
          <w:rFonts w:cstheme="minorHAnsi"/>
        </w:rPr>
        <w:t xml:space="preserve"> </w:t>
      </w:r>
    </w:p>
    <w:p w14:paraId="65D8C941"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b/>
          <w:color w:val="auto"/>
          <w:sz w:val="22"/>
          <w:szCs w:val="22"/>
        </w:rPr>
      </w:pPr>
      <w:r w:rsidRPr="002D77FF">
        <w:rPr>
          <w:rFonts w:asciiTheme="minorHAnsi" w:hAnsiTheme="minorHAnsi" w:cstheme="minorHAnsi"/>
          <w:b/>
          <w:color w:val="auto"/>
          <w:sz w:val="22"/>
          <w:szCs w:val="22"/>
        </w:rPr>
        <w:lastRenderedPageBreak/>
        <w:t>- Reconhecimento da receita</w:t>
      </w:r>
    </w:p>
    <w:p w14:paraId="48ADBE3F" w14:textId="77777777" w:rsidR="00330065" w:rsidRPr="002D77FF" w:rsidRDefault="00330065" w:rsidP="00330065">
      <w:pPr>
        <w:spacing w:after="120" w:line="276" w:lineRule="auto"/>
        <w:jc w:val="both"/>
        <w:rPr>
          <w:rFonts w:cstheme="minorHAnsi"/>
        </w:rPr>
      </w:pPr>
      <w:r w:rsidRPr="002D77FF">
        <w:rPr>
          <w:rFonts w:cstheme="minorHAnsi"/>
        </w:rPr>
        <w:t>A receita operacional é reconhecida quando existem as seguintes evidências convincentes:</w:t>
      </w:r>
    </w:p>
    <w:p w14:paraId="4C68457C" w14:textId="77777777" w:rsidR="00330065" w:rsidRPr="002D77FF" w:rsidRDefault="00330065" w:rsidP="00345ACC">
      <w:pPr>
        <w:pStyle w:val="PargrafodaLista"/>
        <w:numPr>
          <w:ilvl w:val="0"/>
          <w:numId w:val="12"/>
        </w:numPr>
        <w:spacing w:after="120" w:line="276" w:lineRule="auto"/>
        <w:jc w:val="both"/>
        <w:rPr>
          <w:rFonts w:asciiTheme="minorHAnsi" w:hAnsiTheme="minorHAnsi" w:cstheme="minorHAnsi"/>
          <w:sz w:val="22"/>
          <w:szCs w:val="22"/>
        </w:rPr>
      </w:pPr>
      <w:r w:rsidRPr="002D77FF">
        <w:rPr>
          <w:rFonts w:asciiTheme="minorHAnsi" w:hAnsiTheme="minorHAnsi" w:cstheme="minorHAnsi"/>
          <w:sz w:val="22"/>
          <w:szCs w:val="22"/>
        </w:rPr>
        <w:t>de que os riscos e benefícios mais significativos foram transferidos para o comprador;</w:t>
      </w:r>
    </w:p>
    <w:p w14:paraId="573E94A4" w14:textId="77777777" w:rsidR="00330065" w:rsidRPr="002D77FF" w:rsidRDefault="00330065" w:rsidP="00345ACC">
      <w:pPr>
        <w:pStyle w:val="PargrafodaLista"/>
        <w:numPr>
          <w:ilvl w:val="0"/>
          <w:numId w:val="12"/>
        </w:numPr>
        <w:spacing w:after="120" w:line="276" w:lineRule="auto"/>
        <w:jc w:val="both"/>
        <w:rPr>
          <w:rFonts w:asciiTheme="minorHAnsi" w:hAnsiTheme="minorHAnsi" w:cstheme="minorHAnsi"/>
          <w:sz w:val="22"/>
          <w:szCs w:val="22"/>
        </w:rPr>
      </w:pPr>
      <w:r w:rsidRPr="002D77FF">
        <w:rPr>
          <w:rFonts w:asciiTheme="minorHAnsi" w:hAnsiTheme="minorHAnsi" w:cstheme="minorHAnsi"/>
          <w:sz w:val="22"/>
          <w:szCs w:val="22"/>
        </w:rPr>
        <w:t>de ser provável que os benefícios econômicos financeiros fluirão para a entidade;</w:t>
      </w:r>
    </w:p>
    <w:p w14:paraId="16D93551" w14:textId="77777777" w:rsidR="00330065" w:rsidRPr="002D77FF" w:rsidRDefault="00330065" w:rsidP="00345ACC">
      <w:pPr>
        <w:pStyle w:val="PargrafodaLista"/>
        <w:numPr>
          <w:ilvl w:val="0"/>
          <w:numId w:val="12"/>
        </w:numPr>
        <w:spacing w:after="120" w:line="276" w:lineRule="auto"/>
        <w:jc w:val="both"/>
        <w:rPr>
          <w:rFonts w:asciiTheme="minorHAnsi" w:hAnsiTheme="minorHAnsi" w:cstheme="minorHAnsi"/>
          <w:sz w:val="22"/>
          <w:szCs w:val="22"/>
        </w:rPr>
      </w:pPr>
      <w:r w:rsidRPr="002D77FF">
        <w:rPr>
          <w:rFonts w:asciiTheme="minorHAnsi" w:hAnsiTheme="minorHAnsi" w:cstheme="minorHAnsi"/>
          <w:sz w:val="22"/>
          <w:szCs w:val="22"/>
        </w:rPr>
        <w:t>de que os custos associados possam ser estimados de maneira confiável; e</w:t>
      </w:r>
    </w:p>
    <w:p w14:paraId="25DF20D2" w14:textId="77777777" w:rsidR="00330065" w:rsidRPr="002D77FF" w:rsidRDefault="00330065" w:rsidP="00345ACC">
      <w:pPr>
        <w:pStyle w:val="PargrafodaLista"/>
        <w:numPr>
          <w:ilvl w:val="0"/>
          <w:numId w:val="12"/>
        </w:numPr>
        <w:spacing w:after="120" w:line="276" w:lineRule="auto"/>
        <w:jc w:val="both"/>
        <w:rPr>
          <w:rFonts w:asciiTheme="minorHAnsi" w:hAnsiTheme="minorHAnsi" w:cstheme="minorHAnsi"/>
          <w:sz w:val="22"/>
          <w:szCs w:val="22"/>
        </w:rPr>
      </w:pPr>
      <w:r w:rsidRPr="002D77FF">
        <w:rPr>
          <w:rFonts w:asciiTheme="minorHAnsi" w:hAnsiTheme="minorHAnsi" w:cstheme="minorHAnsi"/>
          <w:sz w:val="22"/>
          <w:szCs w:val="22"/>
        </w:rPr>
        <w:t xml:space="preserve">de que o valor da receita operacional possa ser mensurado de maneira confiável. </w:t>
      </w:r>
    </w:p>
    <w:p w14:paraId="7BFADB32" w14:textId="77777777" w:rsidR="00330065" w:rsidRPr="002D77FF" w:rsidRDefault="00330065" w:rsidP="00330065">
      <w:pPr>
        <w:spacing w:after="120" w:line="276" w:lineRule="auto"/>
        <w:jc w:val="both"/>
        <w:rPr>
          <w:rFonts w:cstheme="minorHAnsi"/>
        </w:rPr>
      </w:pPr>
      <w:r w:rsidRPr="002D77FF">
        <w:rPr>
          <w:rFonts w:cstheme="minorHAnsi"/>
        </w:rPr>
        <w:t>A receita de comercialização de energia é registrada com base no contrato bilateral firmado com o agente de mercado CEB Distribuição e devidamente registrado na CCEE - Câmara de Comercialização de Energia Elétrica.</w:t>
      </w:r>
    </w:p>
    <w:p w14:paraId="7B38E032" w14:textId="77777777" w:rsidR="00330065" w:rsidRPr="002D77FF" w:rsidRDefault="00330065" w:rsidP="00D979E8">
      <w:pPr>
        <w:pStyle w:val="Corpodetexto3"/>
        <w:numPr>
          <w:ilvl w:val="1"/>
          <w:numId w:val="1"/>
        </w:numPr>
        <w:spacing w:after="120" w:line="276" w:lineRule="auto"/>
        <w:ind w:left="0" w:right="-79" w:firstLine="0"/>
        <w:rPr>
          <w:rFonts w:asciiTheme="minorHAnsi" w:hAnsiTheme="minorHAnsi" w:cstheme="minorHAnsi"/>
          <w:color w:val="auto"/>
          <w:sz w:val="22"/>
          <w:szCs w:val="22"/>
        </w:rPr>
      </w:pPr>
      <w:r w:rsidRPr="002D77FF">
        <w:rPr>
          <w:rFonts w:asciiTheme="minorHAnsi" w:hAnsiTheme="minorHAnsi" w:cstheme="minorHAnsi"/>
          <w:color w:val="auto"/>
          <w:sz w:val="22"/>
          <w:szCs w:val="22"/>
        </w:rPr>
        <w:t xml:space="preserve">- </w:t>
      </w:r>
      <w:r w:rsidRPr="002D77FF">
        <w:rPr>
          <w:rFonts w:asciiTheme="minorHAnsi" w:hAnsiTheme="minorHAnsi" w:cstheme="minorHAnsi"/>
          <w:b/>
          <w:color w:val="auto"/>
          <w:sz w:val="22"/>
          <w:szCs w:val="22"/>
        </w:rPr>
        <w:t>Adoção de pronunciamentos emitidos pelo Comitê de Pronunciamentos Contábeis – CPC novas e revisadas</w:t>
      </w:r>
    </w:p>
    <w:p w14:paraId="4FFDD3BA" w14:textId="626E276E" w:rsidR="00330065" w:rsidRPr="006E1411" w:rsidRDefault="00330065" w:rsidP="00330065">
      <w:pPr>
        <w:spacing w:after="120" w:line="276" w:lineRule="auto"/>
        <w:jc w:val="both"/>
        <w:rPr>
          <w:rFonts w:cstheme="minorHAnsi"/>
        </w:rPr>
      </w:pPr>
      <w:r w:rsidRPr="006E1411">
        <w:rPr>
          <w:rFonts w:cstheme="minorHAnsi"/>
          <w:b/>
        </w:rPr>
        <w:t>IFRS 9</w:t>
      </w:r>
      <w:r w:rsidRPr="006E1411">
        <w:rPr>
          <w:rFonts w:cstheme="minorHAnsi"/>
        </w:rPr>
        <w:t xml:space="preserve"> - Instrumentos Financeiros - introduz novas exigências para a classificação, mensuração e baixa de ativos e passivos financeiros (em vigor para exercícios anuais iniciados em ou após 1º de janeiro de 2018</w:t>
      </w:r>
      <w:r w:rsidR="00A90351" w:rsidRPr="006E1411">
        <w:rPr>
          <w:rFonts w:cstheme="minorHAnsi"/>
        </w:rPr>
        <w:t>)</w:t>
      </w:r>
      <w:r w:rsidR="00A90351">
        <w:rPr>
          <w:rFonts w:cstheme="minorHAnsi"/>
        </w:rPr>
        <w:t xml:space="preserve">. </w:t>
      </w:r>
    </w:p>
    <w:p w14:paraId="57B06042" w14:textId="36A85603" w:rsidR="00330065" w:rsidRPr="006E1411" w:rsidRDefault="00330065" w:rsidP="00330065">
      <w:pPr>
        <w:spacing w:after="120" w:line="276" w:lineRule="auto"/>
        <w:jc w:val="both"/>
        <w:rPr>
          <w:rFonts w:cstheme="minorHAnsi"/>
        </w:rPr>
      </w:pPr>
      <w:r w:rsidRPr="006E1411">
        <w:rPr>
          <w:rFonts w:cstheme="minorHAnsi"/>
          <w:b/>
        </w:rPr>
        <w:t>IFRS 15</w:t>
      </w:r>
      <w:r w:rsidRPr="006E1411">
        <w:rPr>
          <w:rFonts w:cstheme="minorHAnsi"/>
        </w:rPr>
        <w:t xml:space="preserve"> - Receita de Contratos com Clientes - introduz novas exigências para o reconhecimento da receita de bens e serviços (em vigor para exercícios anuais iniciados em ou após 1° de janeiro de 2018); </w:t>
      </w:r>
    </w:p>
    <w:p w14:paraId="5B69D2F5" w14:textId="72F87C3D" w:rsidR="00BE778D" w:rsidRDefault="00330065" w:rsidP="00330065">
      <w:pPr>
        <w:spacing w:after="120" w:line="276" w:lineRule="auto"/>
        <w:jc w:val="both"/>
        <w:rPr>
          <w:rFonts w:cstheme="minorHAnsi"/>
        </w:rPr>
      </w:pPr>
      <w:r w:rsidRPr="006E1411">
        <w:rPr>
          <w:rFonts w:cstheme="minorHAnsi"/>
          <w:b/>
        </w:rPr>
        <w:t>IFRS 16</w:t>
      </w:r>
      <w:r w:rsidRPr="006E1411">
        <w:rPr>
          <w:rFonts w:cstheme="minorHAnsi"/>
        </w:rPr>
        <w:t xml:space="preserve"> – Arrendamentos – introduz novas exigências para a contabilização dos contratos de arrendamento operacional (em vigor para exercícios anuais iniciados em ou após 1º de janeiro de 2019</w:t>
      </w:r>
      <w:r w:rsidR="00BE778D">
        <w:rPr>
          <w:rFonts w:cstheme="minorHAnsi"/>
        </w:rPr>
        <w:t>;</w:t>
      </w:r>
    </w:p>
    <w:p w14:paraId="2469AE14" w14:textId="12D21993" w:rsidR="00330065" w:rsidRPr="006E1411" w:rsidRDefault="00BE778D" w:rsidP="00BE778D">
      <w:pPr>
        <w:spacing w:after="120" w:line="276" w:lineRule="auto"/>
        <w:jc w:val="both"/>
        <w:rPr>
          <w:rFonts w:cstheme="minorHAnsi"/>
        </w:rPr>
      </w:pPr>
      <w:r w:rsidRPr="00CE4F11">
        <w:rPr>
          <w:rFonts w:cstheme="minorHAnsi"/>
          <w:b/>
        </w:rPr>
        <w:t>IFRIC 23</w:t>
      </w:r>
      <w:r w:rsidRPr="00BE778D">
        <w:rPr>
          <w:rFonts w:cstheme="minorHAnsi"/>
        </w:rPr>
        <w:t xml:space="preserve"> </w:t>
      </w:r>
      <w:r w:rsidR="00603CE0">
        <w:rPr>
          <w:rFonts w:cstheme="minorHAnsi"/>
        </w:rPr>
        <w:t xml:space="preserve">– </w:t>
      </w:r>
      <w:r w:rsidRPr="00BE778D">
        <w:rPr>
          <w:rFonts w:cstheme="minorHAnsi"/>
        </w:rPr>
        <w:t>Incerteza sobre os tratamentos de imposto de rend</w:t>
      </w:r>
      <w:r>
        <w:rPr>
          <w:rFonts w:cstheme="minorHAnsi"/>
        </w:rPr>
        <w:t>a - E</w:t>
      </w:r>
      <w:r w:rsidRPr="00BE778D">
        <w:rPr>
          <w:rFonts w:cstheme="minorHAnsi"/>
        </w:rPr>
        <w:t xml:space="preserve">sclarece a contabilização de incertezas no imposto de renda. Isso significa que a interpretação deve ser aplicada à determinação do lucro tributável (prejuízo fiscal), bases tributáveis, prejuízos fiscais não utilizados, créditos tributários não usados e alíquotas fiscais, quando houver incerteza sobre os tratamentos do imposto de renda sobre a IAS 12. Este IFRIC é efetivo para os </w:t>
      </w:r>
      <w:r w:rsidR="00603CE0">
        <w:rPr>
          <w:rFonts w:cstheme="minorHAnsi"/>
        </w:rPr>
        <w:t xml:space="preserve">exercícios </w:t>
      </w:r>
      <w:r w:rsidRPr="00BE778D">
        <w:rPr>
          <w:rFonts w:cstheme="minorHAnsi"/>
        </w:rPr>
        <w:t>com início em ou após 1 de janeiro de 2019.</w:t>
      </w:r>
    </w:p>
    <w:p w14:paraId="0547F08A" w14:textId="0711A39C" w:rsidR="00330065" w:rsidRPr="002D77FF" w:rsidRDefault="00084C81">
      <w:pPr>
        <w:spacing w:after="120" w:line="276" w:lineRule="auto"/>
        <w:jc w:val="both"/>
        <w:rPr>
          <w:rFonts w:cstheme="minorHAnsi"/>
        </w:rPr>
      </w:pPr>
      <w:r>
        <w:rPr>
          <w:rFonts w:cstheme="minorHAnsi"/>
        </w:rPr>
        <w:t>Não houve efeitos sign</w:t>
      </w:r>
      <w:r w:rsidR="00FC27B9">
        <w:rPr>
          <w:rFonts w:cstheme="minorHAnsi"/>
        </w:rPr>
        <w:t xml:space="preserve">ificativos na adoção do IFRS 9 e 15 pela Companhia e também não são esperados </w:t>
      </w:r>
      <w:r w:rsidR="00330065" w:rsidRPr="006E1411">
        <w:rPr>
          <w:rFonts w:cstheme="minorHAnsi"/>
        </w:rPr>
        <w:t>efeitos significativos sobre os valores reportados</w:t>
      </w:r>
      <w:r w:rsidR="00FC27B9">
        <w:rPr>
          <w:rFonts w:cstheme="minorHAnsi"/>
        </w:rPr>
        <w:t xml:space="preserve"> quando da adoção do IFRS 16 a partir de 1ª de janeiro de 2019.</w:t>
      </w:r>
    </w:p>
    <w:p w14:paraId="33E3853F" w14:textId="77777777" w:rsidR="00330065" w:rsidRPr="002D77FF" w:rsidRDefault="00330065" w:rsidP="00D979E8">
      <w:pPr>
        <w:pStyle w:val="Corpodetexto3"/>
        <w:numPr>
          <w:ilvl w:val="1"/>
          <w:numId w:val="1"/>
        </w:numPr>
        <w:spacing w:after="120" w:line="276" w:lineRule="auto"/>
        <w:ind w:right="-79"/>
        <w:rPr>
          <w:rFonts w:asciiTheme="minorHAnsi" w:hAnsiTheme="minorHAnsi" w:cstheme="minorHAnsi"/>
          <w:color w:val="auto"/>
          <w:sz w:val="22"/>
          <w:szCs w:val="22"/>
        </w:rPr>
      </w:pPr>
      <w:r w:rsidRPr="002D77FF">
        <w:rPr>
          <w:rFonts w:asciiTheme="minorHAnsi" w:hAnsiTheme="minorHAnsi" w:cstheme="minorHAnsi"/>
          <w:color w:val="auto"/>
          <w:sz w:val="22"/>
          <w:szCs w:val="22"/>
        </w:rPr>
        <w:t xml:space="preserve"> - </w:t>
      </w:r>
      <w:r w:rsidRPr="002D77FF">
        <w:rPr>
          <w:rFonts w:asciiTheme="minorHAnsi" w:hAnsiTheme="minorHAnsi" w:cstheme="minorHAnsi"/>
          <w:b/>
          <w:color w:val="auto"/>
          <w:sz w:val="22"/>
          <w:szCs w:val="22"/>
        </w:rPr>
        <w:t>Aprovação das demonstrações financeiras</w:t>
      </w:r>
    </w:p>
    <w:p w14:paraId="48D1BCCC" w14:textId="44993929" w:rsidR="00330065" w:rsidRDefault="00330065" w:rsidP="00330065">
      <w:pPr>
        <w:pStyle w:val="Corpodetexto"/>
        <w:spacing w:after="120" w:line="276" w:lineRule="auto"/>
        <w:rPr>
          <w:rFonts w:asciiTheme="minorHAnsi" w:hAnsiTheme="minorHAnsi" w:cstheme="minorHAnsi"/>
          <w:sz w:val="22"/>
          <w:szCs w:val="22"/>
        </w:rPr>
      </w:pPr>
      <w:r w:rsidRPr="002D77FF">
        <w:rPr>
          <w:rFonts w:asciiTheme="minorHAnsi" w:hAnsiTheme="minorHAnsi" w:cstheme="minorHAnsi"/>
          <w:sz w:val="22"/>
          <w:szCs w:val="22"/>
        </w:rPr>
        <w:t xml:space="preserve">Estas demonstrações financeiras foram aprovadas pela Administração em </w:t>
      </w:r>
      <w:r w:rsidR="00D900F8" w:rsidRPr="00D900F8">
        <w:rPr>
          <w:rFonts w:asciiTheme="minorHAnsi" w:hAnsiTheme="minorHAnsi" w:cstheme="minorHAnsi"/>
          <w:sz w:val="22"/>
          <w:szCs w:val="22"/>
        </w:rPr>
        <w:t>2</w:t>
      </w:r>
      <w:r w:rsidR="008451DD">
        <w:rPr>
          <w:rFonts w:asciiTheme="minorHAnsi" w:hAnsiTheme="minorHAnsi" w:cstheme="minorHAnsi"/>
          <w:sz w:val="22"/>
          <w:szCs w:val="22"/>
        </w:rPr>
        <w:t>7</w:t>
      </w:r>
      <w:r w:rsidRPr="00D900F8">
        <w:rPr>
          <w:rFonts w:asciiTheme="minorHAnsi" w:hAnsiTheme="minorHAnsi" w:cstheme="minorHAnsi"/>
          <w:sz w:val="22"/>
          <w:szCs w:val="22"/>
        </w:rPr>
        <w:t xml:space="preserve"> de fevereiro</w:t>
      </w:r>
      <w:r w:rsidR="00027913" w:rsidRPr="00D900F8">
        <w:rPr>
          <w:rFonts w:asciiTheme="minorHAnsi" w:hAnsiTheme="minorHAnsi" w:cstheme="minorHAnsi"/>
          <w:sz w:val="22"/>
          <w:szCs w:val="22"/>
        </w:rPr>
        <w:t xml:space="preserve"> de 2019.</w:t>
      </w:r>
    </w:p>
    <w:p w14:paraId="4532B3E2" w14:textId="77777777" w:rsidR="008451DD" w:rsidRPr="006E1411" w:rsidRDefault="008451DD" w:rsidP="00330065">
      <w:pPr>
        <w:pStyle w:val="Corpodetexto"/>
        <w:spacing w:after="120" w:line="276" w:lineRule="auto"/>
        <w:rPr>
          <w:rFonts w:asciiTheme="minorHAnsi" w:hAnsiTheme="minorHAnsi" w:cstheme="minorHAnsi"/>
          <w:sz w:val="22"/>
          <w:szCs w:val="22"/>
        </w:rPr>
      </w:pPr>
    </w:p>
    <w:p w14:paraId="0CFC2ECD" w14:textId="66DEF750" w:rsidR="003F20F9" w:rsidRPr="006E1411" w:rsidRDefault="00F33D19" w:rsidP="00444A0D">
      <w:pPr>
        <w:pStyle w:val="Corpodetexto3"/>
        <w:numPr>
          <w:ilvl w:val="0"/>
          <w:numId w:val="1"/>
        </w:numPr>
        <w:tabs>
          <w:tab w:val="num" w:pos="567"/>
        </w:tabs>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hint="eastAsia"/>
          <w:b/>
          <w:bCs/>
          <w:sz w:val="22"/>
          <w:szCs w:val="22"/>
        </w:rPr>
        <w:t>–</w:t>
      </w:r>
      <w:r w:rsidRPr="006E1411">
        <w:rPr>
          <w:rFonts w:asciiTheme="minorHAnsi" w:hAnsiTheme="minorHAnsi" w:cstheme="minorHAnsi"/>
          <w:b/>
          <w:bCs/>
          <w:sz w:val="22"/>
          <w:szCs w:val="22"/>
        </w:rPr>
        <w:t xml:space="preserve"> </w:t>
      </w:r>
      <w:r w:rsidR="0045429C" w:rsidRPr="006E1411">
        <w:rPr>
          <w:rFonts w:asciiTheme="minorHAnsi" w:hAnsiTheme="minorHAnsi" w:cstheme="minorHAnsi"/>
          <w:color w:val="auto"/>
          <w:sz w:val="22"/>
          <w:szCs w:val="22"/>
        </w:rPr>
        <w:t xml:space="preserve"> </w:t>
      </w:r>
      <w:r w:rsidR="0045429C" w:rsidRPr="006E1411">
        <w:rPr>
          <w:rFonts w:asciiTheme="minorHAnsi" w:hAnsiTheme="minorHAnsi" w:cstheme="minorHAnsi"/>
          <w:b/>
          <w:color w:val="auto"/>
          <w:sz w:val="22"/>
          <w:szCs w:val="22"/>
        </w:rPr>
        <w:t xml:space="preserve">Caixa </w:t>
      </w:r>
      <w:r w:rsidR="007E3BC3" w:rsidRPr="006E1411">
        <w:rPr>
          <w:rFonts w:asciiTheme="minorHAnsi" w:hAnsiTheme="minorHAnsi" w:cstheme="minorHAnsi"/>
          <w:b/>
          <w:color w:val="auto"/>
          <w:sz w:val="22"/>
          <w:szCs w:val="22"/>
        </w:rPr>
        <w:t>e</w:t>
      </w:r>
      <w:r w:rsidR="0045429C" w:rsidRPr="006E1411">
        <w:rPr>
          <w:rFonts w:asciiTheme="minorHAnsi" w:hAnsiTheme="minorHAnsi" w:cstheme="minorHAnsi"/>
          <w:b/>
          <w:color w:val="auto"/>
          <w:sz w:val="22"/>
          <w:szCs w:val="22"/>
        </w:rPr>
        <w:t xml:space="preserve"> equivalentes de caixa</w:t>
      </w:r>
    </w:p>
    <w:tbl>
      <w:tblPr>
        <w:tblW w:w="5000" w:type="pct"/>
        <w:tblCellMar>
          <w:left w:w="70" w:type="dxa"/>
          <w:right w:w="70" w:type="dxa"/>
        </w:tblCellMar>
        <w:tblLook w:val="04A0" w:firstRow="1" w:lastRow="0" w:firstColumn="1" w:lastColumn="0" w:noHBand="0" w:noVBand="1"/>
      </w:tblPr>
      <w:tblGrid>
        <w:gridCol w:w="6441"/>
        <w:gridCol w:w="1527"/>
        <w:gridCol w:w="1527"/>
      </w:tblGrid>
      <w:tr w:rsidR="00C4488A" w:rsidRPr="00FC27B9" w14:paraId="16B04667" w14:textId="77777777" w:rsidTr="00786D1D">
        <w:trPr>
          <w:trHeight w:val="238"/>
        </w:trPr>
        <w:tc>
          <w:tcPr>
            <w:tcW w:w="3392"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419C1CD7" w14:textId="77777777" w:rsidR="00C4488A" w:rsidRPr="006E1411" w:rsidRDefault="00C4488A" w:rsidP="00C4488A">
            <w:pPr>
              <w:spacing w:after="0" w:line="276" w:lineRule="auto"/>
              <w:jc w:val="both"/>
              <w:rPr>
                <w:rFonts w:eastAsia="Times New Roman" w:cstheme="minorHAnsi"/>
                <w:b/>
                <w:bCs/>
                <w:sz w:val="18"/>
                <w:szCs w:val="18"/>
                <w:lang w:eastAsia="pt-BR"/>
              </w:rPr>
            </w:pPr>
            <w:r w:rsidRPr="006E1411">
              <w:rPr>
                <w:rFonts w:eastAsia="Times New Roman" w:cstheme="minorHAnsi" w:hint="eastAsia"/>
                <w:b/>
                <w:bCs/>
                <w:sz w:val="18"/>
                <w:szCs w:val="18"/>
                <w:lang w:eastAsia="pt-BR"/>
              </w:rPr>
              <w:t> </w:t>
            </w:r>
          </w:p>
        </w:tc>
        <w:tc>
          <w:tcPr>
            <w:tcW w:w="804" w:type="pct"/>
            <w:tcBorders>
              <w:top w:val="single" w:sz="8" w:space="0" w:color="auto"/>
              <w:left w:val="nil"/>
              <w:bottom w:val="single" w:sz="8" w:space="0" w:color="auto"/>
              <w:right w:val="single" w:sz="8" w:space="0" w:color="auto"/>
            </w:tcBorders>
            <w:shd w:val="clear" w:color="000000" w:fill="D9D9D9"/>
            <w:vAlign w:val="center"/>
            <w:hideMark/>
          </w:tcPr>
          <w:p w14:paraId="1D0B4EC5" w14:textId="02F94F4E" w:rsidR="00C4488A" w:rsidRPr="006E1411" w:rsidRDefault="001C39C0" w:rsidP="00FC2CFC">
            <w:pPr>
              <w:spacing w:after="0" w:line="276"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31/12/2018</w:t>
            </w:r>
          </w:p>
        </w:tc>
        <w:tc>
          <w:tcPr>
            <w:tcW w:w="804" w:type="pct"/>
            <w:tcBorders>
              <w:top w:val="single" w:sz="8" w:space="0" w:color="auto"/>
              <w:left w:val="nil"/>
              <w:bottom w:val="single" w:sz="8" w:space="0" w:color="auto"/>
              <w:right w:val="single" w:sz="8" w:space="0" w:color="auto"/>
            </w:tcBorders>
            <w:shd w:val="clear" w:color="000000" w:fill="D9D9D9"/>
            <w:vAlign w:val="center"/>
            <w:hideMark/>
          </w:tcPr>
          <w:p w14:paraId="55D99184" w14:textId="5E01F304" w:rsidR="00C4488A" w:rsidRPr="006E1411" w:rsidRDefault="00650E8C" w:rsidP="00FC2CFC">
            <w:pPr>
              <w:spacing w:after="0" w:line="276"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31/</w:t>
            </w:r>
            <w:r w:rsidR="00FC2CFC" w:rsidRPr="006E1411">
              <w:rPr>
                <w:rFonts w:eastAsia="Times New Roman" w:cstheme="minorHAnsi"/>
                <w:b/>
                <w:bCs/>
                <w:sz w:val="18"/>
                <w:szCs w:val="18"/>
                <w:lang w:eastAsia="pt-BR"/>
              </w:rPr>
              <w:t>12</w:t>
            </w:r>
            <w:r w:rsidRPr="006E1411">
              <w:rPr>
                <w:rFonts w:eastAsia="Times New Roman" w:cstheme="minorHAnsi"/>
                <w:b/>
                <w:bCs/>
                <w:sz w:val="18"/>
                <w:szCs w:val="18"/>
                <w:lang w:eastAsia="pt-BR"/>
              </w:rPr>
              <w:t>/201</w:t>
            </w:r>
            <w:r w:rsidR="00FC2CFC" w:rsidRPr="006E1411">
              <w:rPr>
                <w:rFonts w:eastAsia="Times New Roman" w:cstheme="minorHAnsi"/>
                <w:b/>
                <w:bCs/>
                <w:sz w:val="18"/>
                <w:szCs w:val="18"/>
                <w:lang w:eastAsia="pt-BR"/>
              </w:rPr>
              <w:t>7</w:t>
            </w:r>
          </w:p>
        </w:tc>
      </w:tr>
      <w:tr w:rsidR="00C4488A" w:rsidRPr="00FC27B9" w14:paraId="767A1619" w14:textId="77777777" w:rsidTr="00CA58A4">
        <w:trPr>
          <w:trHeight w:val="238"/>
        </w:trPr>
        <w:tc>
          <w:tcPr>
            <w:tcW w:w="3392" w:type="pct"/>
            <w:tcBorders>
              <w:top w:val="nil"/>
              <w:left w:val="single" w:sz="8" w:space="0" w:color="auto"/>
              <w:bottom w:val="single" w:sz="8" w:space="0" w:color="auto"/>
              <w:right w:val="single" w:sz="8" w:space="0" w:color="auto"/>
            </w:tcBorders>
            <w:shd w:val="clear" w:color="auto" w:fill="auto"/>
            <w:noWrap/>
            <w:vAlign w:val="center"/>
            <w:hideMark/>
          </w:tcPr>
          <w:p w14:paraId="0389A1E8" w14:textId="77777777" w:rsidR="00C4488A" w:rsidRPr="006E1411" w:rsidRDefault="00C4488A" w:rsidP="00C4488A">
            <w:pPr>
              <w:spacing w:after="0" w:line="276" w:lineRule="auto"/>
              <w:jc w:val="both"/>
              <w:rPr>
                <w:rFonts w:eastAsia="Times New Roman" w:cstheme="minorHAnsi"/>
                <w:sz w:val="18"/>
                <w:szCs w:val="18"/>
                <w:lang w:eastAsia="pt-BR"/>
              </w:rPr>
            </w:pPr>
            <w:r w:rsidRPr="006E1411">
              <w:rPr>
                <w:rFonts w:eastAsia="Times New Roman" w:cstheme="minorHAnsi"/>
                <w:sz w:val="18"/>
                <w:szCs w:val="18"/>
                <w:lang w:eastAsia="pt-BR"/>
              </w:rPr>
              <w:t xml:space="preserve">Caixa rotativo </w:t>
            </w:r>
          </w:p>
        </w:tc>
        <w:tc>
          <w:tcPr>
            <w:tcW w:w="804" w:type="pct"/>
            <w:tcBorders>
              <w:top w:val="nil"/>
              <w:left w:val="nil"/>
              <w:bottom w:val="single" w:sz="8" w:space="0" w:color="auto"/>
              <w:right w:val="single" w:sz="8" w:space="0" w:color="auto"/>
            </w:tcBorders>
            <w:shd w:val="clear" w:color="auto" w:fill="auto"/>
            <w:noWrap/>
            <w:vAlign w:val="center"/>
          </w:tcPr>
          <w:p w14:paraId="5214F581" w14:textId="77777777" w:rsidR="00C4488A" w:rsidRPr="006E1411" w:rsidRDefault="00CA58A4" w:rsidP="00C4488A">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1</w:t>
            </w:r>
          </w:p>
        </w:tc>
        <w:tc>
          <w:tcPr>
            <w:tcW w:w="804" w:type="pct"/>
            <w:tcBorders>
              <w:top w:val="nil"/>
              <w:left w:val="nil"/>
              <w:bottom w:val="single" w:sz="8" w:space="0" w:color="auto"/>
              <w:right w:val="single" w:sz="8" w:space="0" w:color="auto"/>
            </w:tcBorders>
            <w:shd w:val="clear" w:color="auto" w:fill="auto"/>
            <w:noWrap/>
            <w:vAlign w:val="center"/>
            <w:hideMark/>
          </w:tcPr>
          <w:p w14:paraId="091B46DC" w14:textId="77777777" w:rsidR="00C4488A" w:rsidRPr="006E1411" w:rsidRDefault="00C4488A" w:rsidP="00C4488A">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1</w:t>
            </w:r>
          </w:p>
        </w:tc>
      </w:tr>
      <w:tr w:rsidR="001C39C0" w:rsidRPr="00FC27B9" w14:paraId="23559762" w14:textId="77777777" w:rsidTr="00CA58A4">
        <w:trPr>
          <w:trHeight w:val="238"/>
        </w:trPr>
        <w:tc>
          <w:tcPr>
            <w:tcW w:w="3392" w:type="pct"/>
            <w:tcBorders>
              <w:top w:val="nil"/>
              <w:left w:val="single" w:sz="8" w:space="0" w:color="auto"/>
              <w:bottom w:val="single" w:sz="8" w:space="0" w:color="auto"/>
              <w:right w:val="single" w:sz="8" w:space="0" w:color="auto"/>
            </w:tcBorders>
            <w:shd w:val="clear" w:color="auto" w:fill="auto"/>
            <w:noWrap/>
            <w:vAlign w:val="center"/>
          </w:tcPr>
          <w:p w14:paraId="3FF6BA44" w14:textId="0EFE58F5" w:rsidR="001C39C0" w:rsidRPr="006E1411" w:rsidRDefault="001C39C0" w:rsidP="00C4488A">
            <w:pPr>
              <w:spacing w:after="0" w:line="276" w:lineRule="auto"/>
              <w:jc w:val="both"/>
              <w:rPr>
                <w:rFonts w:eastAsia="Times New Roman" w:cstheme="minorHAnsi"/>
                <w:sz w:val="18"/>
                <w:szCs w:val="18"/>
                <w:lang w:eastAsia="pt-BR"/>
              </w:rPr>
            </w:pPr>
            <w:r w:rsidRPr="006E1411">
              <w:rPr>
                <w:rFonts w:eastAsia="Times New Roman" w:cstheme="minorHAnsi"/>
                <w:sz w:val="18"/>
                <w:szCs w:val="18"/>
                <w:lang w:eastAsia="pt-BR"/>
              </w:rPr>
              <w:t>Banco Ita</w:t>
            </w:r>
            <w:r w:rsidRPr="006E1411">
              <w:rPr>
                <w:rFonts w:eastAsia="Times New Roman" w:cstheme="minorHAnsi" w:hint="eastAsia"/>
                <w:sz w:val="18"/>
                <w:szCs w:val="18"/>
                <w:lang w:eastAsia="pt-BR"/>
              </w:rPr>
              <w:t>ú</w:t>
            </w:r>
          </w:p>
        </w:tc>
        <w:tc>
          <w:tcPr>
            <w:tcW w:w="804" w:type="pct"/>
            <w:tcBorders>
              <w:top w:val="nil"/>
              <w:left w:val="nil"/>
              <w:bottom w:val="single" w:sz="8" w:space="0" w:color="auto"/>
              <w:right w:val="single" w:sz="8" w:space="0" w:color="auto"/>
            </w:tcBorders>
            <w:shd w:val="clear" w:color="auto" w:fill="auto"/>
            <w:noWrap/>
            <w:vAlign w:val="center"/>
          </w:tcPr>
          <w:p w14:paraId="77548FF3" w14:textId="2556082C" w:rsidR="001C39C0" w:rsidRPr="006E1411" w:rsidRDefault="001C39C0" w:rsidP="00C4488A">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3</w:t>
            </w:r>
          </w:p>
        </w:tc>
        <w:tc>
          <w:tcPr>
            <w:tcW w:w="804" w:type="pct"/>
            <w:tcBorders>
              <w:top w:val="nil"/>
              <w:left w:val="nil"/>
              <w:bottom w:val="single" w:sz="8" w:space="0" w:color="auto"/>
              <w:right w:val="single" w:sz="8" w:space="0" w:color="auto"/>
            </w:tcBorders>
            <w:shd w:val="clear" w:color="auto" w:fill="auto"/>
            <w:noWrap/>
            <w:vAlign w:val="center"/>
          </w:tcPr>
          <w:p w14:paraId="022367E6" w14:textId="70843B53" w:rsidR="001C39C0" w:rsidRPr="006E1411" w:rsidRDefault="001C39C0" w:rsidP="00C4488A">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3</w:t>
            </w:r>
          </w:p>
        </w:tc>
      </w:tr>
      <w:tr w:rsidR="00C4488A" w:rsidRPr="00FC27B9" w14:paraId="5CB20D61" w14:textId="77777777" w:rsidTr="00CA58A4">
        <w:trPr>
          <w:trHeight w:val="238"/>
        </w:trPr>
        <w:tc>
          <w:tcPr>
            <w:tcW w:w="3392" w:type="pct"/>
            <w:tcBorders>
              <w:top w:val="nil"/>
              <w:left w:val="single" w:sz="8" w:space="0" w:color="auto"/>
              <w:bottom w:val="single" w:sz="8" w:space="0" w:color="auto"/>
              <w:right w:val="single" w:sz="8" w:space="0" w:color="auto"/>
            </w:tcBorders>
            <w:shd w:val="clear" w:color="auto" w:fill="auto"/>
            <w:noWrap/>
            <w:vAlign w:val="center"/>
            <w:hideMark/>
          </w:tcPr>
          <w:p w14:paraId="5AFA8A47" w14:textId="62F0F4ED" w:rsidR="00C4488A" w:rsidRPr="006E1411" w:rsidRDefault="00C4488A" w:rsidP="00C4488A">
            <w:pPr>
              <w:spacing w:after="0" w:line="276" w:lineRule="auto"/>
              <w:jc w:val="both"/>
              <w:rPr>
                <w:rFonts w:eastAsia="Times New Roman" w:cstheme="minorHAnsi"/>
                <w:sz w:val="18"/>
                <w:szCs w:val="18"/>
                <w:lang w:eastAsia="pt-BR"/>
              </w:rPr>
            </w:pPr>
            <w:r w:rsidRPr="006E1411">
              <w:rPr>
                <w:rFonts w:eastAsia="Times New Roman" w:cstheme="minorHAnsi"/>
                <w:sz w:val="18"/>
                <w:szCs w:val="18"/>
                <w:lang w:eastAsia="pt-BR"/>
              </w:rPr>
              <w:t>Banco de Bras</w:t>
            </w:r>
            <w:r w:rsidRPr="006E1411">
              <w:rPr>
                <w:rFonts w:eastAsia="Times New Roman" w:cstheme="minorHAnsi" w:hint="eastAsia"/>
                <w:sz w:val="18"/>
                <w:szCs w:val="18"/>
                <w:lang w:eastAsia="pt-BR"/>
              </w:rPr>
              <w:t>í</w:t>
            </w:r>
            <w:r w:rsidRPr="006E1411">
              <w:rPr>
                <w:rFonts w:eastAsia="Times New Roman" w:cstheme="minorHAnsi"/>
                <w:sz w:val="18"/>
                <w:szCs w:val="18"/>
                <w:lang w:eastAsia="pt-BR"/>
              </w:rPr>
              <w:t xml:space="preserve">lia </w:t>
            </w:r>
            <w:r w:rsidRPr="006E1411">
              <w:rPr>
                <w:rFonts w:eastAsia="Times New Roman" w:cstheme="minorHAnsi" w:hint="eastAsia"/>
                <w:sz w:val="18"/>
                <w:szCs w:val="18"/>
                <w:lang w:eastAsia="pt-BR"/>
              </w:rPr>
              <w:t>–</w:t>
            </w:r>
            <w:r w:rsidRPr="006E1411">
              <w:rPr>
                <w:rFonts w:eastAsia="Times New Roman" w:cstheme="minorHAnsi"/>
                <w:sz w:val="18"/>
                <w:szCs w:val="18"/>
                <w:lang w:eastAsia="pt-BR"/>
              </w:rPr>
              <w:t xml:space="preserve"> BRB </w:t>
            </w:r>
            <w:r w:rsidRPr="006E1411">
              <w:rPr>
                <w:rFonts w:eastAsia="Times New Roman" w:cstheme="minorHAnsi" w:hint="eastAsia"/>
                <w:sz w:val="18"/>
                <w:szCs w:val="18"/>
                <w:lang w:eastAsia="pt-BR"/>
              </w:rPr>
              <w:t>–</w:t>
            </w:r>
            <w:r w:rsidRPr="006E1411">
              <w:rPr>
                <w:rFonts w:eastAsia="Times New Roman" w:cstheme="minorHAnsi"/>
                <w:sz w:val="18"/>
                <w:szCs w:val="18"/>
                <w:lang w:eastAsia="pt-BR"/>
              </w:rPr>
              <w:t xml:space="preserve"> aplica</w:t>
            </w:r>
            <w:r w:rsidRPr="006E1411">
              <w:rPr>
                <w:rFonts w:eastAsia="Times New Roman" w:cstheme="minorHAnsi" w:hint="eastAsia"/>
                <w:sz w:val="18"/>
                <w:szCs w:val="18"/>
                <w:lang w:eastAsia="pt-BR"/>
              </w:rPr>
              <w:t>çã</w:t>
            </w:r>
            <w:r w:rsidRPr="006E1411">
              <w:rPr>
                <w:rFonts w:eastAsia="Times New Roman" w:cstheme="minorHAnsi"/>
                <w:sz w:val="18"/>
                <w:szCs w:val="18"/>
                <w:lang w:eastAsia="pt-BR"/>
              </w:rPr>
              <w:t>o financeira</w:t>
            </w:r>
            <w:r w:rsidR="008A2EF1" w:rsidRPr="006E1411">
              <w:rPr>
                <w:rFonts w:eastAsia="Times New Roman" w:cstheme="minorHAnsi"/>
                <w:sz w:val="18"/>
                <w:szCs w:val="18"/>
                <w:lang w:eastAsia="pt-BR"/>
              </w:rPr>
              <w:t xml:space="preserve"> 1</w:t>
            </w:r>
          </w:p>
        </w:tc>
        <w:tc>
          <w:tcPr>
            <w:tcW w:w="804" w:type="pct"/>
            <w:tcBorders>
              <w:top w:val="nil"/>
              <w:left w:val="nil"/>
              <w:bottom w:val="single" w:sz="8" w:space="0" w:color="auto"/>
              <w:right w:val="single" w:sz="8" w:space="0" w:color="auto"/>
            </w:tcBorders>
            <w:shd w:val="clear" w:color="auto" w:fill="auto"/>
            <w:noWrap/>
            <w:vAlign w:val="center"/>
          </w:tcPr>
          <w:p w14:paraId="589799F0" w14:textId="42FC02A0" w:rsidR="00C4488A" w:rsidRPr="006E1411" w:rsidRDefault="001C39C0" w:rsidP="00C4488A">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24.331</w:t>
            </w:r>
          </w:p>
        </w:tc>
        <w:tc>
          <w:tcPr>
            <w:tcW w:w="804" w:type="pct"/>
            <w:tcBorders>
              <w:top w:val="nil"/>
              <w:left w:val="nil"/>
              <w:bottom w:val="single" w:sz="8" w:space="0" w:color="auto"/>
              <w:right w:val="single" w:sz="8" w:space="0" w:color="auto"/>
            </w:tcBorders>
            <w:shd w:val="clear" w:color="auto" w:fill="auto"/>
            <w:noWrap/>
            <w:vAlign w:val="center"/>
            <w:hideMark/>
          </w:tcPr>
          <w:p w14:paraId="4AF9655A" w14:textId="3C41F38C" w:rsidR="00C4488A" w:rsidRPr="006E1411" w:rsidRDefault="00FB5DED" w:rsidP="00C4488A">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5.444</w:t>
            </w:r>
          </w:p>
        </w:tc>
      </w:tr>
      <w:tr w:rsidR="008A2EF1" w:rsidRPr="00FC27B9" w14:paraId="62B52076" w14:textId="77777777" w:rsidTr="00CA58A4">
        <w:trPr>
          <w:trHeight w:val="238"/>
        </w:trPr>
        <w:tc>
          <w:tcPr>
            <w:tcW w:w="3392" w:type="pct"/>
            <w:tcBorders>
              <w:top w:val="nil"/>
              <w:left w:val="single" w:sz="8" w:space="0" w:color="auto"/>
              <w:bottom w:val="single" w:sz="8" w:space="0" w:color="auto"/>
              <w:right w:val="single" w:sz="8" w:space="0" w:color="auto"/>
            </w:tcBorders>
            <w:shd w:val="clear" w:color="auto" w:fill="auto"/>
            <w:noWrap/>
            <w:vAlign w:val="center"/>
          </w:tcPr>
          <w:p w14:paraId="447823AD" w14:textId="5FFAB743" w:rsidR="008A2EF1" w:rsidRPr="006E1411" w:rsidRDefault="008A2EF1" w:rsidP="008A2EF1">
            <w:pPr>
              <w:spacing w:after="0" w:line="276" w:lineRule="auto"/>
              <w:jc w:val="both"/>
              <w:rPr>
                <w:rFonts w:eastAsia="Times New Roman" w:cstheme="minorHAnsi"/>
                <w:b/>
                <w:bCs/>
                <w:sz w:val="18"/>
                <w:szCs w:val="18"/>
                <w:lang w:eastAsia="pt-BR"/>
              </w:rPr>
            </w:pPr>
            <w:r w:rsidRPr="006E1411">
              <w:rPr>
                <w:rFonts w:eastAsia="Times New Roman" w:cstheme="minorHAnsi"/>
                <w:sz w:val="18"/>
                <w:szCs w:val="18"/>
                <w:lang w:eastAsia="pt-BR"/>
              </w:rPr>
              <w:t>Banco de Bras</w:t>
            </w:r>
            <w:r w:rsidRPr="006E1411">
              <w:rPr>
                <w:rFonts w:eastAsia="Times New Roman" w:cstheme="minorHAnsi" w:hint="eastAsia"/>
                <w:sz w:val="18"/>
                <w:szCs w:val="18"/>
                <w:lang w:eastAsia="pt-BR"/>
              </w:rPr>
              <w:t>í</w:t>
            </w:r>
            <w:r w:rsidRPr="006E1411">
              <w:rPr>
                <w:rFonts w:eastAsia="Times New Roman" w:cstheme="minorHAnsi"/>
                <w:sz w:val="18"/>
                <w:szCs w:val="18"/>
                <w:lang w:eastAsia="pt-BR"/>
              </w:rPr>
              <w:t xml:space="preserve">lia </w:t>
            </w:r>
            <w:r w:rsidRPr="006E1411">
              <w:rPr>
                <w:rFonts w:eastAsia="Times New Roman" w:cstheme="minorHAnsi" w:hint="eastAsia"/>
                <w:sz w:val="18"/>
                <w:szCs w:val="18"/>
                <w:lang w:eastAsia="pt-BR"/>
              </w:rPr>
              <w:t>–</w:t>
            </w:r>
            <w:r w:rsidRPr="006E1411">
              <w:rPr>
                <w:rFonts w:eastAsia="Times New Roman" w:cstheme="minorHAnsi"/>
                <w:sz w:val="18"/>
                <w:szCs w:val="18"/>
                <w:lang w:eastAsia="pt-BR"/>
              </w:rPr>
              <w:t xml:space="preserve"> BRB </w:t>
            </w:r>
            <w:r w:rsidRPr="006E1411">
              <w:rPr>
                <w:rFonts w:eastAsia="Times New Roman" w:cstheme="minorHAnsi" w:hint="eastAsia"/>
                <w:sz w:val="18"/>
                <w:szCs w:val="18"/>
                <w:lang w:eastAsia="pt-BR"/>
              </w:rPr>
              <w:t>–</w:t>
            </w:r>
            <w:r w:rsidRPr="006E1411">
              <w:rPr>
                <w:rFonts w:eastAsia="Times New Roman" w:cstheme="minorHAnsi"/>
                <w:sz w:val="18"/>
                <w:szCs w:val="18"/>
                <w:lang w:eastAsia="pt-BR"/>
              </w:rPr>
              <w:t xml:space="preserve"> aplica</w:t>
            </w:r>
            <w:r w:rsidRPr="006E1411">
              <w:rPr>
                <w:rFonts w:eastAsia="Times New Roman" w:cstheme="minorHAnsi" w:hint="eastAsia"/>
                <w:sz w:val="18"/>
                <w:szCs w:val="18"/>
                <w:lang w:eastAsia="pt-BR"/>
              </w:rPr>
              <w:t>çã</w:t>
            </w:r>
            <w:r w:rsidRPr="006E1411">
              <w:rPr>
                <w:rFonts w:eastAsia="Times New Roman" w:cstheme="minorHAnsi"/>
                <w:sz w:val="18"/>
                <w:szCs w:val="18"/>
                <w:lang w:eastAsia="pt-BR"/>
              </w:rPr>
              <w:t>o financeira 2</w:t>
            </w:r>
          </w:p>
        </w:tc>
        <w:tc>
          <w:tcPr>
            <w:tcW w:w="804" w:type="pct"/>
            <w:tcBorders>
              <w:top w:val="nil"/>
              <w:left w:val="nil"/>
              <w:bottom w:val="single" w:sz="8" w:space="0" w:color="auto"/>
              <w:right w:val="single" w:sz="8" w:space="0" w:color="auto"/>
            </w:tcBorders>
            <w:shd w:val="clear" w:color="auto" w:fill="auto"/>
            <w:noWrap/>
            <w:vAlign w:val="center"/>
          </w:tcPr>
          <w:p w14:paraId="4FFD7272" w14:textId="63CFB28F" w:rsidR="008A2EF1" w:rsidRPr="006E1411" w:rsidRDefault="001C39C0" w:rsidP="00353094">
            <w:pPr>
              <w:spacing w:after="0" w:line="276" w:lineRule="auto"/>
              <w:jc w:val="right"/>
              <w:rPr>
                <w:rFonts w:eastAsia="Times New Roman" w:cstheme="minorHAnsi"/>
                <w:bCs/>
                <w:sz w:val="18"/>
                <w:szCs w:val="18"/>
                <w:lang w:eastAsia="pt-BR"/>
              </w:rPr>
            </w:pPr>
            <w:r w:rsidRPr="006E1411">
              <w:rPr>
                <w:rFonts w:eastAsia="Times New Roman" w:cstheme="minorHAnsi"/>
                <w:bCs/>
                <w:sz w:val="18"/>
                <w:szCs w:val="18"/>
                <w:lang w:eastAsia="pt-BR"/>
              </w:rPr>
              <w:t>129</w:t>
            </w:r>
          </w:p>
        </w:tc>
        <w:tc>
          <w:tcPr>
            <w:tcW w:w="804" w:type="pct"/>
            <w:tcBorders>
              <w:top w:val="nil"/>
              <w:left w:val="nil"/>
              <w:bottom w:val="single" w:sz="8" w:space="0" w:color="auto"/>
              <w:right w:val="single" w:sz="8" w:space="0" w:color="auto"/>
            </w:tcBorders>
            <w:shd w:val="clear" w:color="auto" w:fill="auto"/>
            <w:noWrap/>
            <w:vAlign w:val="center"/>
          </w:tcPr>
          <w:p w14:paraId="491C6E02" w14:textId="5A44AA70" w:rsidR="008A2EF1" w:rsidRPr="006E1411" w:rsidRDefault="008A2EF1" w:rsidP="00C4488A">
            <w:pPr>
              <w:spacing w:after="0" w:line="276" w:lineRule="auto"/>
              <w:jc w:val="right"/>
              <w:rPr>
                <w:rFonts w:eastAsia="Times New Roman" w:cstheme="minorHAnsi"/>
                <w:bCs/>
                <w:sz w:val="18"/>
                <w:szCs w:val="18"/>
                <w:lang w:eastAsia="pt-BR"/>
              </w:rPr>
            </w:pPr>
            <w:r w:rsidRPr="006E1411">
              <w:rPr>
                <w:rFonts w:eastAsia="Times New Roman" w:cstheme="minorHAnsi"/>
                <w:bCs/>
                <w:sz w:val="18"/>
                <w:szCs w:val="18"/>
                <w:lang w:eastAsia="pt-BR"/>
              </w:rPr>
              <w:t>-</w:t>
            </w:r>
          </w:p>
        </w:tc>
      </w:tr>
      <w:tr w:rsidR="00C4488A" w:rsidRPr="00FC27B9" w14:paraId="0156337B" w14:textId="77777777" w:rsidTr="00CA58A4">
        <w:trPr>
          <w:trHeight w:val="238"/>
        </w:trPr>
        <w:tc>
          <w:tcPr>
            <w:tcW w:w="3392" w:type="pct"/>
            <w:tcBorders>
              <w:top w:val="nil"/>
              <w:left w:val="single" w:sz="8" w:space="0" w:color="auto"/>
              <w:bottom w:val="single" w:sz="8" w:space="0" w:color="auto"/>
              <w:right w:val="single" w:sz="8" w:space="0" w:color="auto"/>
            </w:tcBorders>
            <w:shd w:val="clear" w:color="auto" w:fill="auto"/>
            <w:noWrap/>
            <w:vAlign w:val="center"/>
            <w:hideMark/>
          </w:tcPr>
          <w:p w14:paraId="35B81A5B" w14:textId="77777777" w:rsidR="00C4488A" w:rsidRPr="006E1411" w:rsidRDefault="00C4488A" w:rsidP="00C4488A">
            <w:pPr>
              <w:spacing w:after="0" w:line="276" w:lineRule="auto"/>
              <w:jc w:val="both"/>
              <w:rPr>
                <w:rFonts w:eastAsia="Times New Roman" w:cstheme="minorHAnsi"/>
                <w:b/>
                <w:bCs/>
                <w:sz w:val="18"/>
                <w:szCs w:val="18"/>
                <w:lang w:eastAsia="pt-BR"/>
              </w:rPr>
            </w:pPr>
            <w:r w:rsidRPr="006E1411">
              <w:rPr>
                <w:rFonts w:eastAsia="Times New Roman" w:cstheme="minorHAnsi"/>
                <w:b/>
                <w:bCs/>
                <w:sz w:val="18"/>
                <w:szCs w:val="18"/>
                <w:lang w:eastAsia="pt-BR"/>
              </w:rPr>
              <w:t xml:space="preserve">Total </w:t>
            </w:r>
          </w:p>
        </w:tc>
        <w:tc>
          <w:tcPr>
            <w:tcW w:w="804" w:type="pct"/>
            <w:tcBorders>
              <w:top w:val="nil"/>
              <w:left w:val="nil"/>
              <w:bottom w:val="single" w:sz="8" w:space="0" w:color="auto"/>
              <w:right w:val="single" w:sz="8" w:space="0" w:color="auto"/>
            </w:tcBorders>
            <w:shd w:val="clear" w:color="auto" w:fill="auto"/>
            <w:noWrap/>
            <w:vAlign w:val="center"/>
          </w:tcPr>
          <w:p w14:paraId="72D7DFE9" w14:textId="55F90C31" w:rsidR="00C4488A" w:rsidRPr="006E1411" w:rsidRDefault="001C39C0" w:rsidP="00353094">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24.464</w:t>
            </w:r>
          </w:p>
        </w:tc>
        <w:tc>
          <w:tcPr>
            <w:tcW w:w="804" w:type="pct"/>
            <w:tcBorders>
              <w:top w:val="nil"/>
              <w:left w:val="nil"/>
              <w:bottom w:val="single" w:sz="8" w:space="0" w:color="auto"/>
              <w:right w:val="single" w:sz="8" w:space="0" w:color="auto"/>
            </w:tcBorders>
            <w:shd w:val="clear" w:color="auto" w:fill="auto"/>
            <w:noWrap/>
            <w:vAlign w:val="center"/>
            <w:hideMark/>
          </w:tcPr>
          <w:p w14:paraId="5EB5D917" w14:textId="341F33EF" w:rsidR="00C4488A" w:rsidRPr="006E1411" w:rsidRDefault="008A2EF1" w:rsidP="00C4488A">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5.448</w:t>
            </w:r>
          </w:p>
        </w:tc>
      </w:tr>
    </w:tbl>
    <w:p w14:paraId="04969632" w14:textId="77777777" w:rsidR="00CE6507" w:rsidRPr="006E1411" w:rsidRDefault="00CE6507" w:rsidP="0045429C">
      <w:pPr>
        <w:spacing w:after="120" w:line="276" w:lineRule="auto"/>
        <w:jc w:val="both"/>
        <w:rPr>
          <w:rFonts w:cstheme="minorHAnsi"/>
        </w:rPr>
      </w:pPr>
    </w:p>
    <w:p w14:paraId="16DC64BA" w14:textId="77777777" w:rsidR="000B72BB" w:rsidRDefault="0045429C" w:rsidP="0045429C">
      <w:pPr>
        <w:spacing w:after="120" w:line="276" w:lineRule="auto"/>
        <w:jc w:val="both"/>
        <w:rPr>
          <w:rFonts w:cstheme="minorHAnsi"/>
        </w:rPr>
      </w:pPr>
      <w:r w:rsidRPr="006E1411">
        <w:rPr>
          <w:rFonts w:cstheme="minorHAnsi"/>
        </w:rPr>
        <w:lastRenderedPageBreak/>
        <w:t>As aplica</w:t>
      </w:r>
      <w:r w:rsidRPr="006E1411">
        <w:rPr>
          <w:rFonts w:cstheme="minorHAnsi" w:hint="eastAsia"/>
        </w:rPr>
        <w:t>çõ</w:t>
      </w:r>
      <w:r w:rsidRPr="006E1411">
        <w:rPr>
          <w:rFonts w:cstheme="minorHAnsi"/>
        </w:rPr>
        <w:t>es financeiras correspondem a Certificados de Dep</w:t>
      </w:r>
      <w:r w:rsidRPr="006E1411">
        <w:rPr>
          <w:rFonts w:cstheme="minorHAnsi" w:hint="eastAsia"/>
        </w:rPr>
        <w:t>ó</w:t>
      </w:r>
      <w:r w:rsidRPr="006E1411">
        <w:rPr>
          <w:rFonts w:cstheme="minorHAnsi"/>
        </w:rPr>
        <w:t>sitos Banc</w:t>
      </w:r>
      <w:r w:rsidRPr="006E1411">
        <w:rPr>
          <w:rFonts w:cstheme="minorHAnsi" w:hint="eastAsia"/>
        </w:rPr>
        <w:t>á</w:t>
      </w:r>
      <w:r w:rsidRPr="006E1411">
        <w:rPr>
          <w:rFonts w:cstheme="minorHAnsi"/>
        </w:rPr>
        <w:t xml:space="preserve">rios </w:t>
      </w:r>
      <w:r w:rsidRPr="006E1411">
        <w:rPr>
          <w:rFonts w:cstheme="minorHAnsi" w:hint="eastAsia"/>
        </w:rPr>
        <w:t>–</w:t>
      </w:r>
      <w:r w:rsidRPr="006E1411">
        <w:rPr>
          <w:rFonts w:cstheme="minorHAnsi"/>
        </w:rPr>
        <w:t xml:space="preserve"> CDB contratados em institui</w:t>
      </w:r>
      <w:r w:rsidRPr="006E1411">
        <w:rPr>
          <w:rFonts w:cstheme="minorHAnsi" w:hint="eastAsia"/>
        </w:rPr>
        <w:t>ç</w:t>
      </w:r>
      <w:r w:rsidR="00560693" w:rsidRPr="006E1411">
        <w:rPr>
          <w:rFonts w:cstheme="minorHAnsi" w:hint="eastAsia"/>
        </w:rPr>
        <w:t>ã</w:t>
      </w:r>
      <w:r w:rsidR="00560693" w:rsidRPr="006E1411">
        <w:rPr>
          <w:rFonts w:cstheme="minorHAnsi"/>
        </w:rPr>
        <w:t>o</w:t>
      </w:r>
      <w:r w:rsidRPr="006E1411">
        <w:rPr>
          <w:rFonts w:cstheme="minorHAnsi"/>
        </w:rPr>
        <w:t xml:space="preserve"> financeira </w:t>
      </w:r>
      <w:r w:rsidR="00560693" w:rsidRPr="006E1411">
        <w:rPr>
          <w:rFonts w:cstheme="minorHAnsi"/>
        </w:rPr>
        <w:t xml:space="preserve">nacional </w:t>
      </w:r>
      <w:r w:rsidRPr="006E1411">
        <w:rPr>
          <w:rFonts w:cstheme="minorHAnsi"/>
        </w:rPr>
        <w:t>de grande porte, com possibilidade de resgate a qualquer tempo com remunera</w:t>
      </w:r>
      <w:r w:rsidRPr="006E1411">
        <w:rPr>
          <w:rFonts w:cstheme="minorHAnsi" w:hint="eastAsia"/>
        </w:rPr>
        <w:t>çã</w:t>
      </w:r>
      <w:r w:rsidRPr="006E1411">
        <w:rPr>
          <w:rFonts w:cstheme="minorHAnsi"/>
        </w:rPr>
        <w:t>o entre 95% a 97% da varia</w:t>
      </w:r>
      <w:r w:rsidRPr="006E1411">
        <w:rPr>
          <w:rFonts w:cstheme="minorHAnsi" w:hint="eastAsia"/>
        </w:rPr>
        <w:t>çã</w:t>
      </w:r>
      <w:r w:rsidRPr="006E1411">
        <w:rPr>
          <w:rFonts w:cstheme="minorHAnsi"/>
        </w:rPr>
        <w:t>o do Certificado de Dep</w:t>
      </w:r>
      <w:r w:rsidRPr="006E1411">
        <w:rPr>
          <w:rFonts w:cstheme="minorHAnsi" w:hint="eastAsia"/>
        </w:rPr>
        <w:t>ó</w:t>
      </w:r>
      <w:r w:rsidRPr="006E1411">
        <w:rPr>
          <w:rFonts w:cstheme="minorHAnsi"/>
        </w:rPr>
        <w:t>sito Interbanc</w:t>
      </w:r>
      <w:r w:rsidRPr="006E1411">
        <w:rPr>
          <w:rFonts w:cstheme="minorHAnsi" w:hint="eastAsia"/>
        </w:rPr>
        <w:t>á</w:t>
      </w:r>
      <w:r w:rsidRPr="006E1411">
        <w:rPr>
          <w:rFonts w:cstheme="minorHAnsi"/>
        </w:rPr>
        <w:t xml:space="preserve">rio </w:t>
      </w:r>
      <w:r w:rsidRPr="006E1411">
        <w:rPr>
          <w:rFonts w:cstheme="minorHAnsi" w:hint="eastAsia"/>
        </w:rPr>
        <w:t>–</w:t>
      </w:r>
      <w:r w:rsidRPr="006E1411">
        <w:rPr>
          <w:rFonts w:cstheme="minorHAnsi"/>
        </w:rPr>
        <w:t xml:space="preserve"> CDI.</w:t>
      </w:r>
    </w:p>
    <w:p w14:paraId="0D0EB901" w14:textId="43E12481" w:rsidR="008451DD" w:rsidRDefault="008451DD" w:rsidP="0045429C">
      <w:pPr>
        <w:spacing w:after="120" w:line="276" w:lineRule="auto"/>
        <w:jc w:val="both"/>
        <w:rPr>
          <w:rFonts w:cstheme="minorHAnsi"/>
        </w:rPr>
      </w:pPr>
    </w:p>
    <w:p w14:paraId="7FBD6E83" w14:textId="77777777" w:rsidR="0045429C" w:rsidRPr="006E1411" w:rsidRDefault="0045429C" w:rsidP="00444A0D">
      <w:pPr>
        <w:pStyle w:val="Corpodetexto3"/>
        <w:numPr>
          <w:ilvl w:val="0"/>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Concession</w:t>
      </w:r>
      <w:r w:rsidRPr="006E1411">
        <w:rPr>
          <w:rFonts w:asciiTheme="minorHAnsi" w:hAnsiTheme="minorHAnsi" w:cstheme="minorHAnsi" w:hint="eastAsia"/>
          <w:b/>
          <w:bCs/>
          <w:color w:val="auto"/>
          <w:sz w:val="22"/>
          <w:szCs w:val="22"/>
        </w:rPr>
        <w:t>á</w:t>
      </w:r>
      <w:r w:rsidRPr="006E1411">
        <w:rPr>
          <w:rFonts w:asciiTheme="minorHAnsi" w:hAnsiTheme="minorHAnsi" w:cstheme="minorHAnsi"/>
          <w:b/>
          <w:bCs/>
          <w:color w:val="auto"/>
          <w:sz w:val="22"/>
          <w:szCs w:val="22"/>
        </w:rPr>
        <w:t>rios e permission</w:t>
      </w:r>
      <w:r w:rsidRPr="006E1411">
        <w:rPr>
          <w:rFonts w:asciiTheme="minorHAnsi" w:hAnsiTheme="minorHAnsi" w:cstheme="minorHAnsi" w:hint="eastAsia"/>
          <w:b/>
          <w:bCs/>
          <w:color w:val="auto"/>
          <w:sz w:val="22"/>
          <w:szCs w:val="22"/>
        </w:rPr>
        <w:t>á</w:t>
      </w:r>
      <w:r w:rsidRPr="006E1411">
        <w:rPr>
          <w:rFonts w:asciiTheme="minorHAnsi" w:hAnsiTheme="minorHAnsi" w:cstheme="minorHAnsi"/>
          <w:b/>
          <w:bCs/>
          <w:color w:val="auto"/>
          <w:sz w:val="22"/>
          <w:szCs w:val="22"/>
        </w:rPr>
        <w:t>rios</w:t>
      </w:r>
    </w:p>
    <w:tbl>
      <w:tblPr>
        <w:tblW w:w="4948" w:type="pct"/>
        <w:tblCellMar>
          <w:left w:w="70" w:type="dxa"/>
          <w:right w:w="70" w:type="dxa"/>
        </w:tblCellMar>
        <w:tblLook w:val="04A0" w:firstRow="1" w:lastRow="0" w:firstColumn="1" w:lastColumn="0" w:noHBand="0" w:noVBand="1"/>
      </w:tblPr>
      <w:tblGrid>
        <w:gridCol w:w="6337"/>
        <w:gridCol w:w="1584"/>
        <w:gridCol w:w="1475"/>
      </w:tblGrid>
      <w:tr w:rsidR="00FC2CFC" w:rsidRPr="001603E7" w14:paraId="2650DD34" w14:textId="77777777" w:rsidTr="00447E1F">
        <w:trPr>
          <w:trHeight w:val="127"/>
        </w:trPr>
        <w:tc>
          <w:tcPr>
            <w:tcW w:w="3371"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214598C5" w14:textId="77777777" w:rsidR="00FC2CFC" w:rsidRPr="006E1411" w:rsidRDefault="00FC2CFC" w:rsidP="00650E8C">
            <w:pPr>
              <w:spacing w:after="0" w:line="276" w:lineRule="auto"/>
              <w:jc w:val="both"/>
              <w:rPr>
                <w:rFonts w:eastAsia="Times New Roman" w:cstheme="minorHAnsi"/>
                <w:b/>
                <w:bCs/>
                <w:sz w:val="18"/>
                <w:szCs w:val="18"/>
                <w:lang w:eastAsia="pt-BR"/>
              </w:rPr>
            </w:pPr>
            <w:r w:rsidRPr="006E1411">
              <w:rPr>
                <w:rFonts w:eastAsia="Times New Roman" w:cstheme="minorHAnsi" w:hint="eastAsia"/>
                <w:b/>
                <w:bCs/>
                <w:sz w:val="18"/>
                <w:szCs w:val="18"/>
                <w:lang w:eastAsia="pt-BR"/>
              </w:rPr>
              <w:t> </w:t>
            </w:r>
          </w:p>
        </w:tc>
        <w:tc>
          <w:tcPr>
            <w:tcW w:w="843" w:type="pct"/>
            <w:tcBorders>
              <w:top w:val="single" w:sz="8" w:space="0" w:color="auto"/>
              <w:left w:val="nil"/>
              <w:bottom w:val="single" w:sz="8" w:space="0" w:color="auto"/>
              <w:right w:val="single" w:sz="8" w:space="0" w:color="auto"/>
            </w:tcBorders>
            <w:shd w:val="clear" w:color="000000" w:fill="D9D9D9"/>
            <w:vAlign w:val="center"/>
            <w:hideMark/>
          </w:tcPr>
          <w:p w14:paraId="060276BE" w14:textId="385F099D" w:rsidR="00FC2CFC" w:rsidRPr="006E1411" w:rsidRDefault="00100BE4" w:rsidP="006A29EF">
            <w:pPr>
              <w:spacing w:after="0" w:line="276"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31/12/2018</w:t>
            </w:r>
          </w:p>
        </w:tc>
        <w:tc>
          <w:tcPr>
            <w:tcW w:w="785" w:type="pct"/>
            <w:tcBorders>
              <w:top w:val="single" w:sz="8" w:space="0" w:color="auto"/>
              <w:left w:val="nil"/>
              <w:bottom w:val="single" w:sz="8" w:space="0" w:color="auto"/>
              <w:right w:val="single" w:sz="8" w:space="0" w:color="auto"/>
            </w:tcBorders>
            <w:shd w:val="clear" w:color="000000" w:fill="D9D9D9"/>
            <w:vAlign w:val="center"/>
            <w:hideMark/>
          </w:tcPr>
          <w:p w14:paraId="2791FAD7" w14:textId="1B2CB5F6" w:rsidR="00FC2CFC" w:rsidRPr="006E1411" w:rsidRDefault="00FC2CFC" w:rsidP="00650E8C">
            <w:pPr>
              <w:spacing w:after="0" w:line="276"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31/12/2017</w:t>
            </w:r>
          </w:p>
        </w:tc>
      </w:tr>
      <w:tr w:rsidR="00FC2CFC" w:rsidRPr="001603E7" w14:paraId="46C90E0F" w14:textId="77777777" w:rsidTr="00447E1F">
        <w:trPr>
          <w:trHeight w:val="127"/>
        </w:trPr>
        <w:tc>
          <w:tcPr>
            <w:tcW w:w="3371" w:type="pct"/>
            <w:tcBorders>
              <w:top w:val="nil"/>
              <w:left w:val="single" w:sz="8" w:space="0" w:color="auto"/>
              <w:bottom w:val="single" w:sz="8" w:space="0" w:color="auto"/>
              <w:right w:val="single" w:sz="8" w:space="0" w:color="auto"/>
            </w:tcBorders>
            <w:shd w:val="clear" w:color="auto" w:fill="auto"/>
            <w:noWrap/>
            <w:vAlign w:val="center"/>
            <w:hideMark/>
          </w:tcPr>
          <w:p w14:paraId="0742D83B" w14:textId="13B8494A" w:rsidR="00FC2CFC" w:rsidRPr="006E1411" w:rsidRDefault="00FC2CFC" w:rsidP="00075519">
            <w:pPr>
              <w:spacing w:after="0" w:line="276" w:lineRule="auto"/>
              <w:jc w:val="both"/>
              <w:rPr>
                <w:rFonts w:eastAsia="Times New Roman" w:cstheme="minorHAnsi"/>
                <w:sz w:val="18"/>
                <w:szCs w:val="18"/>
                <w:lang w:eastAsia="pt-BR"/>
              </w:rPr>
            </w:pPr>
            <w:r w:rsidRPr="006E1411">
              <w:rPr>
                <w:rFonts w:eastAsia="Times New Roman" w:cstheme="minorHAnsi"/>
                <w:sz w:val="18"/>
                <w:szCs w:val="18"/>
                <w:lang w:eastAsia="pt-BR"/>
              </w:rPr>
              <w:t>CEB Distribui</w:t>
            </w:r>
            <w:r w:rsidRPr="006E1411">
              <w:rPr>
                <w:rFonts w:eastAsia="Times New Roman" w:cstheme="minorHAnsi" w:hint="eastAsia"/>
                <w:sz w:val="18"/>
                <w:szCs w:val="18"/>
                <w:lang w:eastAsia="pt-BR"/>
              </w:rPr>
              <w:t>çã</w:t>
            </w:r>
            <w:r w:rsidRPr="006E1411">
              <w:rPr>
                <w:rFonts w:eastAsia="Times New Roman" w:cstheme="minorHAnsi"/>
                <w:sz w:val="18"/>
                <w:szCs w:val="18"/>
                <w:lang w:eastAsia="pt-BR"/>
              </w:rPr>
              <w:t xml:space="preserve">o S.A </w:t>
            </w:r>
            <w:r w:rsidR="001603E7" w:rsidRPr="003702EF">
              <w:rPr>
                <w:rFonts w:eastAsia="Times New Roman" w:cstheme="minorHAnsi"/>
                <w:sz w:val="18"/>
                <w:szCs w:val="18"/>
                <w:lang w:eastAsia="pt-BR"/>
              </w:rPr>
              <w:t xml:space="preserve">                                                                        </w:t>
            </w:r>
            <w:r w:rsidRPr="006E1411">
              <w:rPr>
                <w:rFonts w:eastAsia="Times New Roman" w:cstheme="minorHAnsi"/>
                <w:sz w:val="18"/>
                <w:szCs w:val="18"/>
                <w:lang w:eastAsia="pt-BR"/>
              </w:rPr>
              <w:t>(a)</w:t>
            </w:r>
          </w:p>
        </w:tc>
        <w:tc>
          <w:tcPr>
            <w:tcW w:w="843" w:type="pct"/>
            <w:tcBorders>
              <w:top w:val="nil"/>
              <w:left w:val="nil"/>
              <w:bottom w:val="single" w:sz="8" w:space="0" w:color="auto"/>
              <w:right w:val="single" w:sz="8" w:space="0" w:color="auto"/>
            </w:tcBorders>
            <w:shd w:val="clear" w:color="auto" w:fill="auto"/>
            <w:noWrap/>
            <w:vAlign w:val="center"/>
            <w:hideMark/>
          </w:tcPr>
          <w:p w14:paraId="2A6DF5B9" w14:textId="5E42944D" w:rsidR="00FC2CFC" w:rsidRPr="006E1411" w:rsidRDefault="00072BA3" w:rsidP="00650E8C">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20.263</w:t>
            </w:r>
          </w:p>
        </w:tc>
        <w:tc>
          <w:tcPr>
            <w:tcW w:w="785" w:type="pct"/>
            <w:tcBorders>
              <w:top w:val="nil"/>
              <w:left w:val="nil"/>
              <w:bottom w:val="single" w:sz="8" w:space="0" w:color="auto"/>
              <w:right w:val="single" w:sz="8" w:space="0" w:color="auto"/>
            </w:tcBorders>
            <w:shd w:val="clear" w:color="auto" w:fill="auto"/>
            <w:noWrap/>
            <w:vAlign w:val="center"/>
            <w:hideMark/>
          </w:tcPr>
          <w:p w14:paraId="57788D14" w14:textId="6E624BC2" w:rsidR="00FC2CFC" w:rsidRPr="006E1411" w:rsidRDefault="00FC2CFC" w:rsidP="00650E8C">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21.520</w:t>
            </w:r>
          </w:p>
        </w:tc>
      </w:tr>
      <w:tr w:rsidR="00FC2CFC" w:rsidRPr="001603E7" w14:paraId="43B785D1" w14:textId="77777777" w:rsidTr="00447E1F">
        <w:trPr>
          <w:trHeight w:val="127"/>
        </w:trPr>
        <w:tc>
          <w:tcPr>
            <w:tcW w:w="3371" w:type="pct"/>
            <w:tcBorders>
              <w:top w:val="nil"/>
              <w:left w:val="single" w:sz="8" w:space="0" w:color="auto"/>
              <w:bottom w:val="single" w:sz="8" w:space="0" w:color="auto"/>
              <w:right w:val="single" w:sz="8" w:space="0" w:color="auto"/>
            </w:tcBorders>
            <w:shd w:val="clear" w:color="auto" w:fill="auto"/>
            <w:noWrap/>
            <w:vAlign w:val="center"/>
            <w:hideMark/>
          </w:tcPr>
          <w:p w14:paraId="2A2D2E77" w14:textId="0332FF2D" w:rsidR="00FC2CFC" w:rsidRPr="006E1411" w:rsidRDefault="00FC2CFC" w:rsidP="00F23D7D">
            <w:pPr>
              <w:spacing w:after="0" w:line="276" w:lineRule="auto"/>
              <w:jc w:val="both"/>
              <w:rPr>
                <w:rFonts w:eastAsia="Times New Roman" w:cstheme="minorHAnsi"/>
                <w:sz w:val="18"/>
                <w:szCs w:val="18"/>
                <w:lang w:eastAsia="pt-BR"/>
              </w:rPr>
            </w:pPr>
            <w:r w:rsidRPr="006E1411">
              <w:rPr>
                <w:rFonts w:eastAsia="Times New Roman" w:cstheme="minorHAnsi"/>
                <w:sz w:val="18"/>
                <w:szCs w:val="18"/>
                <w:lang w:eastAsia="pt-BR"/>
              </w:rPr>
              <w:t>C</w:t>
            </w:r>
            <w:r w:rsidRPr="006E1411">
              <w:rPr>
                <w:rFonts w:eastAsia="Times New Roman" w:cstheme="minorHAnsi" w:hint="eastAsia"/>
                <w:sz w:val="18"/>
                <w:szCs w:val="18"/>
                <w:lang w:eastAsia="pt-BR"/>
              </w:rPr>
              <w:t>â</w:t>
            </w:r>
            <w:r w:rsidRPr="006E1411">
              <w:rPr>
                <w:rFonts w:eastAsia="Times New Roman" w:cstheme="minorHAnsi"/>
                <w:sz w:val="18"/>
                <w:szCs w:val="18"/>
                <w:lang w:eastAsia="pt-BR"/>
              </w:rPr>
              <w:t>mara de Comercializa</w:t>
            </w:r>
            <w:r w:rsidRPr="006E1411">
              <w:rPr>
                <w:rFonts w:eastAsia="Times New Roman" w:cstheme="minorHAnsi" w:hint="eastAsia"/>
                <w:sz w:val="18"/>
                <w:szCs w:val="18"/>
                <w:lang w:eastAsia="pt-BR"/>
              </w:rPr>
              <w:t>çã</w:t>
            </w:r>
            <w:r w:rsidRPr="006E1411">
              <w:rPr>
                <w:rFonts w:eastAsia="Times New Roman" w:cstheme="minorHAnsi"/>
                <w:sz w:val="18"/>
                <w:szCs w:val="18"/>
                <w:lang w:eastAsia="pt-BR"/>
              </w:rPr>
              <w:t>o de Energia El</w:t>
            </w:r>
            <w:r w:rsidRPr="006E1411">
              <w:rPr>
                <w:rFonts w:eastAsia="Times New Roman" w:cstheme="minorHAnsi" w:hint="eastAsia"/>
                <w:sz w:val="18"/>
                <w:szCs w:val="18"/>
                <w:lang w:eastAsia="pt-BR"/>
              </w:rPr>
              <w:t>é</w:t>
            </w:r>
            <w:r w:rsidRPr="006E1411">
              <w:rPr>
                <w:rFonts w:eastAsia="Times New Roman" w:cstheme="minorHAnsi"/>
                <w:sz w:val="18"/>
                <w:szCs w:val="18"/>
                <w:lang w:eastAsia="pt-BR"/>
              </w:rPr>
              <w:t>trica</w:t>
            </w:r>
            <w:r w:rsidR="001603E7">
              <w:rPr>
                <w:rFonts w:eastAsia="Times New Roman" w:cstheme="minorHAnsi"/>
                <w:sz w:val="18"/>
                <w:szCs w:val="18"/>
                <w:lang w:eastAsia="pt-BR"/>
              </w:rPr>
              <w:t xml:space="preserve">                        </w:t>
            </w:r>
            <w:r w:rsidR="00CB62C7" w:rsidRPr="006E1411">
              <w:rPr>
                <w:rFonts w:eastAsia="Times New Roman" w:cstheme="minorHAnsi"/>
                <w:sz w:val="18"/>
                <w:szCs w:val="18"/>
                <w:lang w:eastAsia="pt-BR"/>
              </w:rPr>
              <w:t xml:space="preserve"> (b)</w:t>
            </w:r>
            <w:r w:rsidRPr="006E1411">
              <w:rPr>
                <w:rFonts w:eastAsia="Times New Roman" w:cstheme="minorHAnsi"/>
                <w:sz w:val="18"/>
                <w:szCs w:val="18"/>
                <w:lang w:eastAsia="pt-BR"/>
              </w:rPr>
              <w:t xml:space="preserve">                </w:t>
            </w:r>
          </w:p>
        </w:tc>
        <w:tc>
          <w:tcPr>
            <w:tcW w:w="843" w:type="pct"/>
            <w:tcBorders>
              <w:top w:val="nil"/>
              <w:left w:val="nil"/>
              <w:bottom w:val="single" w:sz="8" w:space="0" w:color="auto"/>
              <w:right w:val="single" w:sz="8" w:space="0" w:color="auto"/>
            </w:tcBorders>
            <w:shd w:val="clear" w:color="auto" w:fill="auto"/>
            <w:noWrap/>
            <w:vAlign w:val="center"/>
            <w:hideMark/>
          </w:tcPr>
          <w:p w14:paraId="225C5CFB" w14:textId="0AEDCE42" w:rsidR="00FC2CFC" w:rsidRPr="006E1411" w:rsidRDefault="005025F0" w:rsidP="00650E8C">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104</w:t>
            </w:r>
          </w:p>
        </w:tc>
        <w:tc>
          <w:tcPr>
            <w:tcW w:w="785" w:type="pct"/>
            <w:tcBorders>
              <w:top w:val="nil"/>
              <w:left w:val="nil"/>
              <w:bottom w:val="single" w:sz="8" w:space="0" w:color="auto"/>
              <w:right w:val="single" w:sz="8" w:space="0" w:color="auto"/>
            </w:tcBorders>
            <w:shd w:val="clear" w:color="auto" w:fill="auto"/>
            <w:noWrap/>
            <w:vAlign w:val="center"/>
            <w:hideMark/>
          </w:tcPr>
          <w:p w14:paraId="4C67C32D" w14:textId="5297A69B" w:rsidR="00FC2CFC" w:rsidRPr="006E1411" w:rsidRDefault="00FC2CFC" w:rsidP="00650E8C">
            <w:pPr>
              <w:spacing w:after="0" w:line="276" w:lineRule="auto"/>
              <w:jc w:val="right"/>
              <w:rPr>
                <w:rFonts w:eastAsia="Times New Roman" w:cstheme="minorHAnsi"/>
                <w:sz w:val="18"/>
                <w:szCs w:val="18"/>
                <w:lang w:eastAsia="pt-BR"/>
              </w:rPr>
            </w:pPr>
            <w:r w:rsidRPr="006E1411">
              <w:rPr>
                <w:rFonts w:eastAsia="Times New Roman" w:cstheme="minorHAnsi"/>
                <w:sz w:val="18"/>
                <w:szCs w:val="18"/>
                <w:lang w:eastAsia="pt-BR"/>
              </w:rPr>
              <w:t>111</w:t>
            </w:r>
          </w:p>
        </w:tc>
      </w:tr>
      <w:tr w:rsidR="00072BA3" w:rsidRPr="001603E7" w14:paraId="75C69CB1" w14:textId="77777777" w:rsidTr="00447E1F">
        <w:trPr>
          <w:trHeight w:val="127"/>
        </w:trPr>
        <w:tc>
          <w:tcPr>
            <w:tcW w:w="3371" w:type="pct"/>
            <w:tcBorders>
              <w:top w:val="nil"/>
              <w:left w:val="single" w:sz="8" w:space="0" w:color="auto"/>
              <w:bottom w:val="single" w:sz="8" w:space="0" w:color="auto"/>
              <w:right w:val="single" w:sz="8" w:space="0" w:color="auto"/>
            </w:tcBorders>
            <w:shd w:val="clear" w:color="auto" w:fill="auto"/>
            <w:noWrap/>
            <w:vAlign w:val="center"/>
          </w:tcPr>
          <w:p w14:paraId="6BABCD47" w14:textId="1254F198" w:rsidR="00072BA3" w:rsidRPr="006E1411" w:rsidRDefault="00F25C6F" w:rsidP="00650E8C">
            <w:pPr>
              <w:spacing w:after="0" w:line="276" w:lineRule="auto"/>
              <w:jc w:val="both"/>
              <w:rPr>
                <w:rFonts w:eastAsia="Times New Roman" w:cstheme="minorHAnsi"/>
                <w:bCs/>
                <w:sz w:val="18"/>
                <w:szCs w:val="18"/>
                <w:lang w:eastAsia="pt-BR"/>
              </w:rPr>
            </w:pPr>
            <w:r w:rsidRPr="006E1411">
              <w:rPr>
                <w:rFonts w:eastAsia="Times New Roman" w:cstheme="minorHAnsi"/>
                <w:bCs/>
                <w:sz w:val="18"/>
                <w:szCs w:val="18"/>
                <w:lang w:eastAsia="pt-BR"/>
              </w:rPr>
              <w:t>Perda Estimada com Cr</w:t>
            </w:r>
            <w:r w:rsidRPr="006E1411">
              <w:rPr>
                <w:rFonts w:eastAsia="Times New Roman" w:cstheme="minorHAnsi" w:hint="eastAsia"/>
                <w:bCs/>
                <w:sz w:val="18"/>
                <w:szCs w:val="18"/>
                <w:lang w:eastAsia="pt-BR"/>
              </w:rPr>
              <w:t>é</w:t>
            </w:r>
            <w:r w:rsidRPr="006E1411">
              <w:rPr>
                <w:rFonts w:eastAsia="Times New Roman" w:cstheme="minorHAnsi"/>
                <w:bCs/>
                <w:sz w:val="18"/>
                <w:szCs w:val="18"/>
                <w:lang w:eastAsia="pt-BR"/>
              </w:rPr>
              <w:t>dito de liquida</w:t>
            </w:r>
            <w:r w:rsidRPr="006E1411">
              <w:rPr>
                <w:rFonts w:eastAsia="Times New Roman" w:cstheme="minorHAnsi" w:hint="eastAsia"/>
                <w:bCs/>
                <w:sz w:val="18"/>
                <w:szCs w:val="18"/>
                <w:lang w:eastAsia="pt-BR"/>
              </w:rPr>
              <w:t>çã</w:t>
            </w:r>
            <w:r w:rsidRPr="006E1411">
              <w:rPr>
                <w:rFonts w:eastAsia="Times New Roman" w:cstheme="minorHAnsi"/>
                <w:bCs/>
                <w:sz w:val="18"/>
                <w:szCs w:val="18"/>
                <w:lang w:eastAsia="pt-BR"/>
              </w:rPr>
              <w:t>o duvidosa</w:t>
            </w:r>
          </w:p>
        </w:tc>
        <w:tc>
          <w:tcPr>
            <w:tcW w:w="843" w:type="pct"/>
            <w:tcBorders>
              <w:top w:val="nil"/>
              <w:left w:val="nil"/>
              <w:bottom w:val="single" w:sz="8" w:space="0" w:color="auto"/>
              <w:right w:val="single" w:sz="8" w:space="0" w:color="auto"/>
            </w:tcBorders>
            <w:shd w:val="clear" w:color="auto" w:fill="auto"/>
            <w:noWrap/>
            <w:vAlign w:val="center"/>
          </w:tcPr>
          <w:p w14:paraId="38EF174E" w14:textId="5FC5151B" w:rsidR="00072BA3" w:rsidRPr="006E1411" w:rsidRDefault="00F25C6F" w:rsidP="00650E8C">
            <w:pPr>
              <w:spacing w:after="0" w:line="276" w:lineRule="auto"/>
              <w:jc w:val="right"/>
              <w:rPr>
                <w:rFonts w:eastAsia="Times New Roman" w:cstheme="minorHAnsi"/>
                <w:bCs/>
                <w:sz w:val="18"/>
                <w:szCs w:val="18"/>
                <w:lang w:eastAsia="pt-BR"/>
              </w:rPr>
            </w:pPr>
            <w:r w:rsidRPr="006E1411">
              <w:rPr>
                <w:rFonts w:eastAsia="Times New Roman" w:cstheme="minorHAnsi"/>
                <w:bCs/>
                <w:sz w:val="18"/>
                <w:szCs w:val="18"/>
                <w:lang w:eastAsia="pt-BR"/>
              </w:rPr>
              <w:t>(104)</w:t>
            </w:r>
          </w:p>
        </w:tc>
        <w:tc>
          <w:tcPr>
            <w:tcW w:w="785" w:type="pct"/>
            <w:tcBorders>
              <w:top w:val="nil"/>
              <w:left w:val="nil"/>
              <w:bottom w:val="single" w:sz="8" w:space="0" w:color="auto"/>
              <w:right w:val="single" w:sz="8" w:space="0" w:color="auto"/>
            </w:tcBorders>
            <w:shd w:val="clear" w:color="auto" w:fill="auto"/>
            <w:noWrap/>
            <w:vAlign w:val="center"/>
          </w:tcPr>
          <w:p w14:paraId="475DD524" w14:textId="26C79230" w:rsidR="00072BA3" w:rsidRPr="006E1411" w:rsidRDefault="00F25C6F" w:rsidP="00650E8C">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w:t>
            </w:r>
          </w:p>
        </w:tc>
      </w:tr>
      <w:tr w:rsidR="00FC2CFC" w:rsidRPr="001603E7" w14:paraId="06935632" w14:textId="77777777" w:rsidTr="00447E1F">
        <w:trPr>
          <w:trHeight w:val="127"/>
        </w:trPr>
        <w:tc>
          <w:tcPr>
            <w:tcW w:w="3371" w:type="pct"/>
            <w:tcBorders>
              <w:top w:val="nil"/>
              <w:left w:val="single" w:sz="8" w:space="0" w:color="auto"/>
              <w:bottom w:val="single" w:sz="8" w:space="0" w:color="auto"/>
              <w:right w:val="single" w:sz="8" w:space="0" w:color="auto"/>
            </w:tcBorders>
            <w:shd w:val="clear" w:color="auto" w:fill="auto"/>
            <w:noWrap/>
            <w:vAlign w:val="center"/>
          </w:tcPr>
          <w:p w14:paraId="72956F0D" w14:textId="77777777" w:rsidR="00FC2CFC" w:rsidRPr="006E1411" w:rsidRDefault="00FC2CFC" w:rsidP="00650E8C">
            <w:pPr>
              <w:spacing w:after="0" w:line="276" w:lineRule="auto"/>
              <w:jc w:val="both"/>
              <w:rPr>
                <w:rFonts w:eastAsia="Times New Roman" w:cstheme="minorHAnsi"/>
                <w:b/>
                <w:bCs/>
                <w:sz w:val="18"/>
                <w:szCs w:val="18"/>
                <w:lang w:eastAsia="pt-BR"/>
              </w:rPr>
            </w:pPr>
            <w:r w:rsidRPr="006E1411">
              <w:rPr>
                <w:rFonts w:eastAsia="Times New Roman" w:cstheme="minorHAnsi"/>
                <w:b/>
                <w:bCs/>
                <w:sz w:val="18"/>
                <w:szCs w:val="18"/>
                <w:lang w:eastAsia="pt-BR"/>
              </w:rPr>
              <w:t>Total</w:t>
            </w:r>
          </w:p>
        </w:tc>
        <w:tc>
          <w:tcPr>
            <w:tcW w:w="843" w:type="pct"/>
            <w:tcBorders>
              <w:top w:val="nil"/>
              <w:left w:val="nil"/>
              <w:bottom w:val="single" w:sz="8" w:space="0" w:color="auto"/>
              <w:right w:val="single" w:sz="8" w:space="0" w:color="auto"/>
            </w:tcBorders>
            <w:shd w:val="clear" w:color="auto" w:fill="auto"/>
            <w:noWrap/>
            <w:vAlign w:val="center"/>
          </w:tcPr>
          <w:p w14:paraId="69D2348A" w14:textId="37FECC12" w:rsidR="00FC2CFC" w:rsidRPr="006E1411" w:rsidRDefault="00F25C6F" w:rsidP="00650E8C">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20.263</w:t>
            </w:r>
          </w:p>
        </w:tc>
        <w:tc>
          <w:tcPr>
            <w:tcW w:w="785" w:type="pct"/>
            <w:tcBorders>
              <w:top w:val="nil"/>
              <w:left w:val="nil"/>
              <w:bottom w:val="single" w:sz="8" w:space="0" w:color="auto"/>
              <w:right w:val="single" w:sz="8" w:space="0" w:color="auto"/>
            </w:tcBorders>
            <w:shd w:val="clear" w:color="auto" w:fill="auto"/>
            <w:noWrap/>
            <w:vAlign w:val="center"/>
          </w:tcPr>
          <w:p w14:paraId="403684D9" w14:textId="7A943FAC" w:rsidR="00FC2CFC" w:rsidRPr="006E1411" w:rsidRDefault="00FC2CFC" w:rsidP="00650E8C">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21.631</w:t>
            </w:r>
          </w:p>
        </w:tc>
      </w:tr>
      <w:tr w:rsidR="00FC2CFC" w:rsidRPr="001603E7" w14:paraId="47E58B76" w14:textId="77777777" w:rsidTr="00447E1F">
        <w:trPr>
          <w:trHeight w:val="127"/>
        </w:trPr>
        <w:tc>
          <w:tcPr>
            <w:tcW w:w="3371" w:type="pct"/>
            <w:tcBorders>
              <w:top w:val="nil"/>
              <w:left w:val="single" w:sz="8" w:space="0" w:color="auto"/>
              <w:bottom w:val="single" w:sz="8" w:space="0" w:color="auto"/>
              <w:right w:val="single" w:sz="8" w:space="0" w:color="auto"/>
            </w:tcBorders>
            <w:shd w:val="clear" w:color="auto" w:fill="auto"/>
            <w:noWrap/>
            <w:vAlign w:val="center"/>
          </w:tcPr>
          <w:p w14:paraId="5D5E7C14" w14:textId="77777777" w:rsidR="00FC2CFC" w:rsidRPr="006E1411" w:rsidRDefault="00FC2CFC" w:rsidP="00650E8C">
            <w:pPr>
              <w:spacing w:after="0" w:line="276" w:lineRule="auto"/>
              <w:jc w:val="both"/>
              <w:rPr>
                <w:rFonts w:eastAsia="Times New Roman" w:cstheme="minorHAnsi"/>
                <w:b/>
                <w:bCs/>
                <w:sz w:val="18"/>
                <w:szCs w:val="18"/>
                <w:lang w:eastAsia="pt-BR"/>
              </w:rPr>
            </w:pPr>
            <w:r w:rsidRPr="006E1411">
              <w:rPr>
                <w:rFonts w:eastAsia="Times New Roman" w:cstheme="minorHAnsi"/>
                <w:b/>
                <w:bCs/>
                <w:sz w:val="18"/>
                <w:szCs w:val="18"/>
                <w:lang w:eastAsia="pt-BR"/>
              </w:rPr>
              <w:t>Circulante</w:t>
            </w:r>
          </w:p>
        </w:tc>
        <w:tc>
          <w:tcPr>
            <w:tcW w:w="843" w:type="pct"/>
            <w:tcBorders>
              <w:top w:val="nil"/>
              <w:left w:val="nil"/>
              <w:bottom w:val="single" w:sz="8" w:space="0" w:color="auto"/>
              <w:right w:val="single" w:sz="8" w:space="0" w:color="auto"/>
            </w:tcBorders>
            <w:shd w:val="clear" w:color="auto" w:fill="auto"/>
            <w:noWrap/>
            <w:vAlign w:val="center"/>
          </w:tcPr>
          <w:p w14:paraId="0CCAE2C9" w14:textId="596FA63E" w:rsidR="00FC2CFC" w:rsidRPr="006E1411" w:rsidRDefault="00F25C6F" w:rsidP="00650E8C">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20.263</w:t>
            </w:r>
          </w:p>
        </w:tc>
        <w:tc>
          <w:tcPr>
            <w:tcW w:w="785" w:type="pct"/>
            <w:tcBorders>
              <w:top w:val="nil"/>
              <w:left w:val="nil"/>
              <w:bottom w:val="single" w:sz="8" w:space="0" w:color="auto"/>
              <w:right w:val="single" w:sz="8" w:space="0" w:color="auto"/>
            </w:tcBorders>
            <w:shd w:val="clear" w:color="auto" w:fill="auto"/>
            <w:noWrap/>
            <w:vAlign w:val="center"/>
          </w:tcPr>
          <w:p w14:paraId="5E6AF27D" w14:textId="6A7882E5" w:rsidR="00FC2CFC" w:rsidRPr="006E1411" w:rsidRDefault="00FC2CFC" w:rsidP="00650E8C">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21.615</w:t>
            </w:r>
          </w:p>
        </w:tc>
      </w:tr>
      <w:tr w:rsidR="00FC2CFC" w:rsidRPr="001603E7" w14:paraId="694D1318" w14:textId="77777777" w:rsidTr="00447E1F">
        <w:trPr>
          <w:trHeight w:val="127"/>
        </w:trPr>
        <w:tc>
          <w:tcPr>
            <w:tcW w:w="3371" w:type="pct"/>
            <w:tcBorders>
              <w:top w:val="nil"/>
              <w:left w:val="single" w:sz="8" w:space="0" w:color="auto"/>
              <w:bottom w:val="single" w:sz="8" w:space="0" w:color="auto"/>
              <w:right w:val="single" w:sz="8" w:space="0" w:color="auto"/>
            </w:tcBorders>
            <w:shd w:val="clear" w:color="auto" w:fill="auto"/>
            <w:noWrap/>
            <w:vAlign w:val="center"/>
            <w:hideMark/>
          </w:tcPr>
          <w:p w14:paraId="4C2416D7" w14:textId="77777777" w:rsidR="00FC2CFC" w:rsidRPr="006E1411" w:rsidRDefault="00FC2CFC">
            <w:pPr>
              <w:spacing w:after="0" w:line="276" w:lineRule="auto"/>
              <w:jc w:val="both"/>
              <w:rPr>
                <w:rFonts w:eastAsia="Times New Roman" w:cstheme="minorHAnsi"/>
                <w:b/>
                <w:bCs/>
                <w:sz w:val="18"/>
                <w:szCs w:val="18"/>
                <w:lang w:eastAsia="pt-BR"/>
              </w:rPr>
            </w:pPr>
            <w:r w:rsidRPr="006E1411">
              <w:rPr>
                <w:rFonts w:eastAsia="Times New Roman" w:cstheme="minorHAnsi"/>
                <w:b/>
                <w:bCs/>
                <w:sz w:val="18"/>
                <w:szCs w:val="18"/>
                <w:lang w:eastAsia="pt-BR"/>
              </w:rPr>
              <w:t>N</w:t>
            </w:r>
            <w:r w:rsidRPr="006E1411">
              <w:rPr>
                <w:rFonts w:eastAsia="Times New Roman" w:cstheme="minorHAnsi" w:hint="eastAsia"/>
                <w:b/>
                <w:bCs/>
                <w:sz w:val="18"/>
                <w:szCs w:val="18"/>
                <w:lang w:eastAsia="pt-BR"/>
              </w:rPr>
              <w:t>ã</w:t>
            </w:r>
            <w:r w:rsidRPr="006E1411">
              <w:rPr>
                <w:rFonts w:eastAsia="Times New Roman" w:cstheme="minorHAnsi"/>
                <w:b/>
                <w:bCs/>
                <w:sz w:val="18"/>
                <w:szCs w:val="18"/>
                <w:lang w:eastAsia="pt-BR"/>
              </w:rPr>
              <w:t>o circulante</w:t>
            </w:r>
          </w:p>
        </w:tc>
        <w:tc>
          <w:tcPr>
            <w:tcW w:w="843" w:type="pct"/>
            <w:tcBorders>
              <w:top w:val="nil"/>
              <w:left w:val="nil"/>
              <w:bottom w:val="single" w:sz="8" w:space="0" w:color="auto"/>
              <w:right w:val="single" w:sz="8" w:space="0" w:color="auto"/>
            </w:tcBorders>
            <w:shd w:val="clear" w:color="auto" w:fill="auto"/>
            <w:noWrap/>
            <w:vAlign w:val="center"/>
            <w:hideMark/>
          </w:tcPr>
          <w:p w14:paraId="1F8D224E" w14:textId="63D9A5A4" w:rsidR="00FC2CFC" w:rsidRPr="006E1411" w:rsidRDefault="00FC2CFC" w:rsidP="00650E8C">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w:t>
            </w:r>
          </w:p>
        </w:tc>
        <w:tc>
          <w:tcPr>
            <w:tcW w:w="785" w:type="pct"/>
            <w:tcBorders>
              <w:top w:val="nil"/>
              <w:left w:val="nil"/>
              <w:bottom w:val="single" w:sz="8" w:space="0" w:color="auto"/>
              <w:right w:val="single" w:sz="8" w:space="0" w:color="auto"/>
            </w:tcBorders>
            <w:shd w:val="clear" w:color="auto" w:fill="auto"/>
            <w:noWrap/>
            <w:vAlign w:val="center"/>
            <w:hideMark/>
          </w:tcPr>
          <w:p w14:paraId="0469C8E8" w14:textId="0B4748C7" w:rsidR="00FC2CFC" w:rsidRPr="006E1411" w:rsidRDefault="00FC2CFC" w:rsidP="00650E8C">
            <w:pPr>
              <w:spacing w:after="0" w:line="276"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16</w:t>
            </w:r>
          </w:p>
        </w:tc>
      </w:tr>
    </w:tbl>
    <w:p w14:paraId="4ECB484C" w14:textId="77777777" w:rsidR="00EB249C" w:rsidRPr="006E1411" w:rsidRDefault="00EB249C" w:rsidP="00273088">
      <w:pPr>
        <w:pStyle w:val="Corpodetexto"/>
        <w:spacing w:after="120" w:line="276" w:lineRule="auto"/>
        <w:ind w:left="714"/>
        <w:rPr>
          <w:rFonts w:asciiTheme="minorHAnsi" w:hAnsiTheme="minorHAnsi" w:cstheme="minorHAnsi"/>
          <w:sz w:val="22"/>
          <w:szCs w:val="22"/>
        </w:rPr>
      </w:pPr>
    </w:p>
    <w:p w14:paraId="096EA86C" w14:textId="189087E1" w:rsidR="00A7051A" w:rsidRPr="006E1411" w:rsidRDefault="00A7051A" w:rsidP="00345ACC">
      <w:pPr>
        <w:pStyle w:val="Corpodetexto"/>
        <w:numPr>
          <w:ilvl w:val="0"/>
          <w:numId w:val="6"/>
        </w:numPr>
        <w:spacing w:after="120" w:line="276" w:lineRule="auto"/>
        <w:ind w:left="714" w:hanging="357"/>
        <w:rPr>
          <w:rFonts w:asciiTheme="minorHAnsi" w:hAnsiTheme="minorHAnsi" w:cstheme="minorHAnsi"/>
          <w:sz w:val="22"/>
          <w:szCs w:val="22"/>
        </w:rPr>
      </w:pPr>
      <w:r w:rsidRPr="006E1411">
        <w:rPr>
          <w:rFonts w:asciiTheme="minorHAnsi" w:hAnsiTheme="minorHAnsi" w:cstheme="minorHAnsi"/>
          <w:sz w:val="22"/>
          <w:szCs w:val="22"/>
        </w:rPr>
        <w:t>O prazo de recebimento do faturamento mensal ocorre em tr</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s parcelas que vencem no</w:t>
      </w:r>
      <w:r w:rsidR="00075519" w:rsidRPr="006E1411">
        <w:rPr>
          <w:rFonts w:asciiTheme="minorHAnsi" w:hAnsiTheme="minorHAnsi" w:cstheme="minorHAnsi"/>
          <w:sz w:val="22"/>
          <w:szCs w:val="22"/>
        </w:rPr>
        <w:t>s</w:t>
      </w:r>
      <w:r w:rsidRPr="006E1411">
        <w:rPr>
          <w:rFonts w:asciiTheme="minorHAnsi" w:hAnsiTheme="minorHAnsi" w:cstheme="minorHAnsi"/>
          <w:sz w:val="22"/>
          <w:szCs w:val="22"/>
        </w:rPr>
        <w:t xml:space="preserve"> dia</w:t>
      </w:r>
      <w:r w:rsidR="00075519" w:rsidRPr="006E1411">
        <w:rPr>
          <w:rFonts w:asciiTheme="minorHAnsi" w:hAnsiTheme="minorHAnsi" w:cstheme="minorHAnsi"/>
          <w:sz w:val="22"/>
          <w:szCs w:val="22"/>
        </w:rPr>
        <w:t>s</w:t>
      </w:r>
      <w:r w:rsidRPr="006E1411">
        <w:rPr>
          <w:rFonts w:asciiTheme="minorHAnsi" w:hAnsiTheme="minorHAnsi" w:cstheme="minorHAnsi"/>
          <w:sz w:val="22"/>
          <w:szCs w:val="22"/>
        </w:rPr>
        <w:t xml:space="preserve"> 3, 13 e 23 do m</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s posterior ao da venda de energia.</w:t>
      </w:r>
      <w:r w:rsidR="00BA5616" w:rsidRPr="006E1411">
        <w:rPr>
          <w:rFonts w:asciiTheme="minorHAnsi" w:hAnsiTheme="minorHAnsi" w:cstheme="minorHAnsi"/>
          <w:sz w:val="22"/>
          <w:szCs w:val="22"/>
        </w:rPr>
        <w:t xml:space="preserve"> </w:t>
      </w:r>
      <w:r w:rsidRPr="006E1411">
        <w:rPr>
          <w:rFonts w:asciiTheme="minorHAnsi" w:hAnsiTheme="minorHAnsi" w:cstheme="minorHAnsi"/>
          <w:sz w:val="22"/>
          <w:szCs w:val="22"/>
        </w:rPr>
        <w:t>O saldo de R$</w:t>
      </w:r>
      <w:r w:rsidR="000649E0" w:rsidRPr="006E1411">
        <w:rPr>
          <w:rFonts w:asciiTheme="minorHAnsi" w:hAnsiTheme="minorHAnsi" w:cstheme="minorHAnsi"/>
          <w:sz w:val="22"/>
          <w:szCs w:val="22"/>
        </w:rPr>
        <w:t>20.263</w:t>
      </w:r>
      <w:r w:rsidR="00A61DF2" w:rsidRPr="006E1411">
        <w:rPr>
          <w:rFonts w:asciiTheme="minorHAnsi" w:hAnsiTheme="minorHAnsi" w:cstheme="minorHAnsi"/>
          <w:sz w:val="22"/>
          <w:szCs w:val="22"/>
        </w:rPr>
        <w:t xml:space="preserve"> </w:t>
      </w:r>
      <w:r w:rsidRPr="006E1411">
        <w:rPr>
          <w:rFonts w:asciiTheme="minorHAnsi" w:hAnsiTheme="minorHAnsi" w:cstheme="minorHAnsi"/>
          <w:sz w:val="22"/>
          <w:szCs w:val="22"/>
        </w:rPr>
        <w:t xml:space="preserve">mil </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 xml:space="preserve"> composto por</w:t>
      </w:r>
      <w:r w:rsidR="00C2703E" w:rsidRPr="006E1411">
        <w:rPr>
          <w:rFonts w:asciiTheme="minorHAnsi" w:hAnsiTheme="minorHAnsi" w:cstheme="minorHAnsi"/>
          <w:sz w:val="22"/>
          <w:szCs w:val="22"/>
        </w:rPr>
        <w:t xml:space="preserve">: </w:t>
      </w:r>
      <w:r w:rsidR="00C2703E" w:rsidRPr="006E1411">
        <w:rPr>
          <w:rFonts w:asciiTheme="minorHAnsi" w:hAnsiTheme="minorHAnsi" w:cstheme="minorHAnsi"/>
          <w:sz w:val="22"/>
          <w:szCs w:val="22"/>
        </w:rPr>
        <w:br/>
        <w:t>i)</w:t>
      </w:r>
      <w:r w:rsidRPr="006E1411">
        <w:rPr>
          <w:rFonts w:asciiTheme="minorHAnsi" w:hAnsiTheme="minorHAnsi" w:cstheme="minorHAnsi"/>
          <w:sz w:val="22"/>
          <w:szCs w:val="22"/>
        </w:rPr>
        <w:t xml:space="preserve"> R$</w:t>
      </w:r>
      <w:r w:rsidR="000649E0" w:rsidRPr="006E1411">
        <w:rPr>
          <w:rFonts w:asciiTheme="minorHAnsi" w:hAnsiTheme="minorHAnsi" w:cstheme="minorHAnsi"/>
          <w:sz w:val="22"/>
          <w:szCs w:val="22"/>
        </w:rPr>
        <w:t>15.136</w:t>
      </w:r>
      <w:r w:rsidRPr="006E1411">
        <w:rPr>
          <w:rFonts w:asciiTheme="minorHAnsi" w:hAnsiTheme="minorHAnsi" w:cstheme="minorHAnsi"/>
          <w:sz w:val="22"/>
          <w:szCs w:val="22"/>
        </w:rPr>
        <w:t xml:space="preserve"> mil referente</w:t>
      </w:r>
      <w:r w:rsidR="004E6D17" w:rsidRPr="006E1411">
        <w:rPr>
          <w:rFonts w:asciiTheme="minorHAnsi" w:hAnsiTheme="minorHAnsi" w:cstheme="minorHAnsi"/>
          <w:sz w:val="22"/>
          <w:szCs w:val="22"/>
        </w:rPr>
        <w:t xml:space="preserve"> </w:t>
      </w:r>
      <w:r w:rsidRPr="006E1411">
        <w:rPr>
          <w:rFonts w:asciiTheme="minorHAnsi" w:hAnsiTheme="minorHAnsi" w:cstheme="minorHAnsi"/>
          <w:sz w:val="22"/>
          <w:szCs w:val="22"/>
        </w:rPr>
        <w:t xml:space="preserve">ao faturamento de </w:t>
      </w:r>
      <w:r w:rsidR="000649E0" w:rsidRPr="006E1411">
        <w:rPr>
          <w:rFonts w:asciiTheme="minorHAnsi" w:hAnsiTheme="minorHAnsi" w:cstheme="minorHAnsi"/>
          <w:sz w:val="22"/>
          <w:szCs w:val="22"/>
        </w:rPr>
        <w:t>dezembro</w:t>
      </w:r>
      <w:r w:rsidR="00A61DF2" w:rsidRPr="006E1411">
        <w:rPr>
          <w:rFonts w:asciiTheme="minorHAnsi" w:hAnsiTheme="minorHAnsi" w:cstheme="minorHAnsi"/>
          <w:sz w:val="22"/>
          <w:szCs w:val="22"/>
        </w:rPr>
        <w:t xml:space="preserve"> </w:t>
      </w:r>
      <w:r w:rsidR="00041691" w:rsidRPr="006E1411">
        <w:rPr>
          <w:rFonts w:asciiTheme="minorHAnsi" w:hAnsiTheme="minorHAnsi" w:cstheme="minorHAnsi"/>
          <w:sz w:val="22"/>
          <w:szCs w:val="22"/>
        </w:rPr>
        <w:t xml:space="preserve">a </w:t>
      </w:r>
      <w:r w:rsidRPr="006E1411">
        <w:rPr>
          <w:rFonts w:asciiTheme="minorHAnsi" w:hAnsiTheme="minorHAnsi" w:cstheme="minorHAnsi"/>
          <w:sz w:val="22"/>
          <w:szCs w:val="22"/>
        </w:rPr>
        <w:t xml:space="preserve">vencer em </w:t>
      </w:r>
      <w:r w:rsidR="00463CD7" w:rsidRPr="006E1411">
        <w:rPr>
          <w:rFonts w:asciiTheme="minorHAnsi" w:hAnsiTheme="minorHAnsi" w:cstheme="minorHAnsi"/>
          <w:sz w:val="22"/>
          <w:szCs w:val="22"/>
        </w:rPr>
        <w:t>janeiro</w:t>
      </w:r>
      <w:r w:rsidR="00A61DF2" w:rsidRPr="006E1411">
        <w:rPr>
          <w:rFonts w:asciiTheme="minorHAnsi" w:hAnsiTheme="minorHAnsi" w:cstheme="minorHAnsi"/>
          <w:sz w:val="22"/>
          <w:szCs w:val="22"/>
        </w:rPr>
        <w:t xml:space="preserve"> </w:t>
      </w:r>
      <w:r w:rsidRPr="006E1411">
        <w:rPr>
          <w:rFonts w:asciiTheme="minorHAnsi" w:hAnsiTheme="minorHAnsi" w:cstheme="minorHAnsi"/>
          <w:sz w:val="22"/>
          <w:szCs w:val="22"/>
        </w:rPr>
        <w:t>de 201</w:t>
      </w:r>
      <w:r w:rsidR="00463CD7" w:rsidRPr="006E1411">
        <w:rPr>
          <w:rFonts w:asciiTheme="minorHAnsi" w:hAnsiTheme="minorHAnsi" w:cstheme="minorHAnsi"/>
          <w:sz w:val="22"/>
          <w:szCs w:val="22"/>
        </w:rPr>
        <w:t>9</w:t>
      </w:r>
      <w:r w:rsidR="00C2703E" w:rsidRPr="006E1411">
        <w:rPr>
          <w:rFonts w:asciiTheme="minorHAnsi" w:hAnsiTheme="minorHAnsi" w:cstheme="minorHAnsi"/>
          <w:sz w:val="22"/>
          <w:szCs w:val="22"/>
        </w:rPr>
        <w:t xml:space="preserve">; </w:t>
      </w:r>
      <w:r w:rsidR="00EB249C" w:rsidRPr="006E1411">
        <w:rPr>
          <w:rFonts w:asciiTheme="minorHAnsi" w:hAnsiTheme="minorHAnsi" w:cstheme="minorHAnsi"/>
          <w:sz w:val="22"/>
          <w:szCs w:val="22"/>
        </w:rPr>
        <w:br/>
      </w:r>
      <w:proofErr w:type="spellStart"/>
      <w:r w:rsidR="00C2703E" w:rsidRPr="006E1411">
        <w:rPr>
          <w:rFonts w:asciiTheme="minorHAnsi" w:hAnsiTheme="minorHAnsi" w:cstheme="minorHAnsi"/>
          <w:sz w:val="22"/>
          <w:szCs w:val="22"/>
        </w:rPr>
        <w:t>ii</w:t>
      </w:r>
      <w:proofErr w:type="spellEnd"/>
      <w:r w:rsidR="00C2703E" w:rsidRPr="006E1411">
        <w:rPr>
          <w:rFonts w:asciiTheme="minorHAnsi" w:hAnsiTheme="minorHAnsi" w:cstheme="minorHAnsi"/>
          <w:sz w:val="22"/>
          <w:szCs w:val="22"/>
        </w:rPr>
        <w:t>)</w:t>
      </w:r>
      <w:r w:rsidR="00A61DF2" w:rsidRPr="006E1411">
        <w:rPr>
          <w:rFonts w:asciiTheme="minorHAnsi" w:hAnsiTheme="minorHAnsi" w:cstheme="minorHAnsi"/>
          <w:sz w:val="22"/>
          <w:szCs w:val="22"/>
        </w:rPr>
        <w:t xml:space="preserve"> R$</w:t>
      </w:r>
      <w:r w:rsidR="001922AC" w:rsidRPr="006E1411">
        <w:rPr>
          <w:rFonts w:asciiTheme="minorHAnsi" w:hAnsiTheme="minorHAnsi" w:cstheme="minorHAnsi"/>
          <w:sz w:val="22"/>
          <w:szCs w:val="22"/>
        </w:rPr>
        <w:t>5.001</w:t>
      </w:r>
      <w:r w:rsidR="00A61DF2" w:rsidRPr="006E1411">
        <w:rPr>
          <w:rFonts w:asciiTheme="minorHAnsi" w:hAnsiTheme="minorHAnsi" w:cstheme="minorHAnsi"/>
          <w:sz w:val="22"/>
          <w:szCs w:val="22"/>
        </w:rPr>
        <w:t xml:space="preserve"> mil referente a </w:t>
      </w:r>
      <w:r w:rsidR="001922AC" w:rsidRPr="006E1411">
        <w:rPr>
          <w:rFonts w:asciiTheme="minorHAnsi" w:hAnsiTheme="minorHAnsi" w:cstheme="minorHAnsi"/>
          <w:sz w:val="22"/>
          <w:szCs w:val="22"/>
        </w:rPr>
        <w:t>uma parcela</w:t>
      </w:r>
      <w:r w:rsidR="00A61DF2" w:rsidRPr="006E1411">
        <w:rPr>
          <w:rFonts w:asciiTheme="minorHAnsi" w:hAnsiTheme="minorHAnsi" w:cstheme="minorHAnsi"/>
          <w:sz w:val="22"/>
          <w:szCs w:val="22"/>
        </w:rPr>
        <w:t xml:space="preserve"> </w:t>
      </w:r>
      <w:r w:rsidR="00EB249C" w:rsidRPr="006E1411">
        <w:rPr>
          <w:rFonts w:asciiTheme="minorHAnsi" w:hAnsiTheme="minorHAnsi" w:cstheme="minorHAnsi"/>
          <w:sz w:val="22"/>
          <w:szCs w:val="22"/>
        </w:rPr>
        <w:t>do m</w:t>
      </w:r>
      <w:r w:rsidR="00EB249C" w:rsidRPr="006E1411">
        <w:rPr>
          <w:rFonts w:asciiTheme="minorHAnsi" w:hAnsiTheme="minorHAnsi" w:cstheme="minorHAnsi" w:hint="eastAsia"/>
          <w:sz w:val="22"/>
          <w:szCs w:val="22"/>
        </w:rPr>
        <w:t>ê</w:t>
      </w:r>
      <w:r w:rsidR="00EB249C" w:rsidRPr="006E1411">
        <w:rPr>
          <w:rFonts w:asciiTheme="minorHAnsi" w:hAnsiTheme="minorHAnsi" w:cstheme="minorHAnsi"/>
          <w:sz w:val="22"/>
          <w:szCs w:val="22"/>
        </w:rPr>
        <w:t xml:space="preserve">s de </w:t>
      </w:r>
      <w:r w:rsidR="00DD5540" w:rsidRPr="006E1411">
        <w:rPr>
          <w:rFonts w:asciiTheme="minorHAnsi" w:hAnsiTheme="minorHAnsi" w:cstheme="minorHAnsi"/>
          <w:sz w:val="22"/>
          <w:szCs w:val="22"/>
        </w:rPr>
        <w:t>dezembro</w:t>
      </w:r>
      <w:r w:rsidR="00EB249C" w:rsidRPr="006E1411">
        <w:rPr>
          <w:rFonts w:asciiTheme="minorHAnsi" w:hAnsiTheme="minorHAnsi" w:cstheme="minorHAnsi"/>
          <w:sz w:val="22"/>
          <w:szCs w:val="22"/>
        </w:rPr>
        <w:t xml:space="preserve">/2018 que se encontram </w:t>
      </w:r>
      <w:r w:rsidR="00DD5540" w:rsidRPr="006E1411">
        <w:rPr>
          <w:rFonts w:asciiTheme="minorHAnsi" w:hAnsiTheme="minorHAnsi" w:cstheme="minorHAnsi"/>
          <w:sz w:val="22"/>
          <w:szCs w:val="22"/>
        </w:rPr>
        <w:t>vencida em 31 de dezembro</w:t>
      </w:r>
      <w:r w:rsidR="00EB249C" w:rsidRPr="006E1411">
        <w:rPr>
          <w:rFonts w:asciiTheme="minorHAnsi" w:hAnsiTheme="minorHAnsi" w:cstheme="minorHAnsi"/>
          <w:sz w:val="22"/>
          <w:szCs w:val="22"/>
        </w:rPr>
        <w:t xml:space="preserve"> de </w:t>
      </w:r>
      <w:r w:rsidR="00EB249C" w:rsidRPr="00AC088A">
        <w:rPr>
          <w:rFonts w:asciiTheme="minorHAnsi" w:hAnsiTheme="minorHAnsi" w:cstheme="minorHAnsi"/>
          <w:sz w:val="22"/>
          <w:szCs w:val="22"/>
        </w:rPr>
        <w:t>2018</w:t>
      </w:r>
      <w:r w:rsidR="008D12F7" w:rsidRPr="00AC088A">
        <w:rPr>
          <w:rFonts w:asciiTheme="minorHAnsi" w:hAnsiTheme="minorHAnsi" w:cstheme="minorHAnsi"/>
          <w:sz w:val="22"/>
          <w:szCs w:val="22"/>
        </w:rPr>
        <w:t xml:space="preserve"> e liquidada em 2019</w:t>
      </w:r>
      <w:r w:rsidR="00A61DF2" w:rsidRPr="00AC088A">
        <w:rPr>
          <w:rFonts w:asciiTheme="minorHAnsi" w:hAnsiTheme="minorHAnsi" w:cstheme="minorHAnsi"/>
          <w:sz w:val="22"/>
          <w:szCs w:val="22"/>
        </w:rPr>
        <w:t xml:space="preserve">, </w:t>
      </w:r>
      <w:proofErr w:type="spellStart"/>
      <w:r w:rsidR="00DD5540" w:rsidRPr="00AC088A">
        <w:rPr>
          <w:rFonts w:asciiTheme="minorHAnsi" w:hAnsiTheme="minorHAnsi" w:cstheme="minorHAnsi"/>
          <w:sz w:val="22"/>
          <w:szCs w:val="22"/>
        </w:rPr>
        <w:t>iii</w:t>
      </w:r>
      <w:proofErr w:type="spellEnd"/>
      <w:r w:rsidR="00DD5540" w:rsidRPr="00AC088A">
        <w:rPr>
          <w:rFonts w:asciiTheme="minorHAnsi" w:hAnsiTheme="minorHAnsi" w:cstheme="minorHAnsi"/>
          <w:sz w:val="22"/>
          <w:szCs w:val="22"/>
        </w:rPr>
        <w:t xml:space="preserve">) </w:t>
      </w:r>
      <w:r w:rsidR="00A61DF2" w:rsidRPr="00AC088A">
        <w:rPr>
          <w:rFonts w:asciiTheme="minorHAnsi" w:hAnsiTheme="minorHAnsi" w:cstheme="minorHAnsi"/>
          <w:sz w:val="22"/>
          <w:szCs w:val="22"/>
        </w:rPr>
        <w:t>multa, juros e corre</w:t>
      </w:r>
      <w:r w:rsidR="00A61DF2" w:rsidRPr="00AC088A">
        <w:rPr>
          <w:rFonts w:asciiTheme="minorHAnsi" w:hAnsiTheme="minorHAnsi" w:cstheme="minorHAnsi" w:hint="eastAsia"/>
          <w:sz w:val="22"/>
          <w:szCs w:val="22"/>
        </w:rPr>
        <w:t>çã</w:t>
      </w:r>
      <w:r w:rsidR="00A61DF2" w:rsidRPr="00AC088A">
        <w:rPr>
          <w:rFonts w:asciiTheme="minorHAnsi" w:hAnsiTheme="minorHAnsi" w:cstheme="minorHAnsi"/>
          <w:sz w:val="22"/>
          <w:szCs w:val="22"/>
        </w:rPr>
        <w:t xml:space="preserve">o </w:t>
      </w:r>
      <w:r w:rsidR="00DA6AF6" w:rsidRPr="00AC088A">
        <w:rPr>
          <w:rFonts w:asciiTheme="minorHAnsi" w:hAnsiTheme="minorHAnsi" w:cstheme="minorHAnsi"/>
          <w:sz w:val="22"/>
          <w:szCs w:val="22"/>
        </w:rPr>
        <w:t xml:space="preserve">devidos </w:t>
      </w:r>
      <w:r w:rsidR="0056410C" w:rsidRPr="00AC088A">
        <w:rPr>
          <w:rFonts w:asciiTheme="minorHAnsi" w:hAnsiTheme="minorHAnsi" w:cstheme="minorHAnsi"/>
          <w:sz w:val="22"/>
          <w:szCs w:val="22"/>
        </w:rPr>
        <w:t>pela CEB Distribui</w:t>
      </w:r>
      <w:r w:rsidR="0056410C" w:rsidRPr="00AC088A">
        <w:rPr>
          <w:rFonts w:asciiTheme="minorHAnsi" w:hAnsiTheme="minorHAnsi" w:cstheme="minorHAnsi" w:hint="eastAsia"/>
          <w:sz w:val="22"/>
          <w:szCs w:val="22"/>
        </w:rPr>
        <w:t>çã</w:t>
      </w:r>
      <w:r w:rsidR="0056410C" w:rsidRPr="00AC088A">
        <w:rPr>
          <w:rFonts w:asciiTheme="minorHAnsi" w:hAnsiTheme="minorHAnsi" w:cstheme="minorHAnsi"/>
          <w:sz w:val="22"/>
          <w:szCs w:val="22"/>
        </w:rPr>
        <w:t>o</w:t>
      </w:r>
      <w:r w:rsidR="00DA6AF6" w:rsidRPr="00AC088A">
        <w:rPr>
          <w:rFonts w:asciiTheme="minorHAnsi" w:hAnsiTheme="minorHAnsi" w:cstheme="minorHAnsi"/>
          <w:sz w:val="22"/>
          <w:szCs w:val="22"/>
        </w:rPr>
        <w:t xml:space="preserve"> no valor de R$ 126 mil pelo atraso da parcela</w:t>
      </w:r>
      <w:r w:rsidR="00DA6AF6">
        <w:rPr>
          <w:rFonts w:asciiTheme="minorHAnsi" w:hAnsiTheme="minorHAnsi" w:cstheme="minorHAnsi"/>
          <w:sz w:val="22"/>
          <w:szCs w:val="22"/>
        </w:rPr>
        <w:t xml:space="preserve"> mencionada</w:t>
      </w:r>
      <w:r w:rsidR="0056410C" w:rsidRPr="006E1411">
        <w:rPr>
          <w:rFonts w:asciiTheme="minorHAnsi" w:hAnsiTheme="minorHAnsi" w:cstheme="minorHAnsi"/>
          <w:sz w:val="22"/>
          <w:szCs w:val="22"/>
        </w:rPr>
        <w:t>.</w:t>
      </w:r>
    </w:p>
    <w:p w14:paraId="7C5BE11F" w14:textId="325D2429" w:rsidR="00F847CA" w:rsidRDefault="00F847CA" w:rsidP="00345ACC">
      <w:pPr>
        <w:pStyle w:val="Corpodetexto"/>
        <w:numPr>
          <w:ilvl w:val="0"/>
          <w:numId w:val="6"/>
        </w:numPr>
        <w:spacing w:after="120" w:line="276" w:lineRule="auto"/>
        <w:rPr>
          <w:rFonts w:asciiTheme="minorHAnsi" w:hAnsiTheme="minorHAnsi" w:cstheme="minorHAnsi"/>
          <w:sz w:val="22"/>
          <w:szCs w:val="22"/>
        </w:rPr>
      </w:pPr>
      <w:r w:rsidRPr="006E1411">
        <w:rPr>
          <w:rFonts w:asciiTheme="minorHAnsi" w:hAnsiTheme="minorHAnsi" w:cstheme="minorHAnsi"/>
          <w:sz w:val="22"/>
          <w:szCs w:val="22"/>
        </w:rPr>
        <w:t>O saldo a receber</w:t>
      </w:r>
      <w:r w:rsidR="005A3A42" w:rsidRPr="006E1411">
        <w:rPr>
          <w:rFonts w:asciiTheme="minorHAnsi" w:hAnsiTheme="minorHAnsi" w:cstheme="minorHAnsi"/>
          <w:sz w:val="22"/>
          <w:szCs w:val="22"/>
        </w:rPr>
        <w:t xml:space="preserve"> de </w:t>
      </w:r>
      <w:r w:rsidRPr="006E1411">
        <w:rPr>
          <w:rFonts w:asciiTheme="minorHAnsi" w:hAnsiTheme="minorHAnsi" w:cstheme="minorHAnsi"/>
          <w:sz w:val="22"/>
          <w:szCs w:val="22"/>
        </w:rPr>
        <w:t>R$</w:t>
      </w:r>
      <w:r w:rsidR="00A6345A" w:rsidRPr="006E1411">
        <w:rPr>
          <w:rFonts w:asciiTheme="minorHAnsi" w:hAnsiTheme="minorHAnsi" w:cstheme="minorHAnsi"/>
          <w:sz w:val="22"/>
          <w:szCs w:val="22"/>
        </w:rPr>
        <w:t>1</w:t>
      </w:r>
      <w:r w:rsidR="005A3A42" w:rsidRPr="006E1411">
        <w:rPr>
          <w:rFonts w:asciiTheme="minorHAnsi" w:hAnsiTheme="minorHAnsi" w:cstheme="minorHAnsi"/>
          <w:sz w:val="22"/>
          <w:szCs w:val="22"/>
        </w:rPr>
        <w:t>04</w:t>
      </w:r>
      <w:r w:rsidRPr="006E1411">
        <w:rPr>
          <w:rFonts w:asciiTheme="minorHAnsi" w:hAnsiTheme="minorHAnsi" w:cstheme="minorHAnsi"/>
          <w:sz w:val="22"/>
          <w:szCs w:val="22"/>
        </w:rPr>
        <w:t xml:space="preserve"> mil referente </w:t>
      </w:r>
      <w:r w:rsidRPr="006E1411">
        <w:rPr>
          <w:rFonts w:asciiTheme="minorHAnsi" w:hAnsiTheme="minorHAnsi" w:cstheme="minorHAnsi" w:hint="eastAsia"/>
          <w:sz w:val="22"/>
          <w:szCs w:val="22"/>
        </w:rPr>
        <w:t>à</w:t>
      </w:r>
      <w:r w:rsidRPr="006E1411">
        <w:rPr>
          <w:rFonts w:asciiTheme="minorHAnsi" w:hAnsiTheme="minorHAnsi" w:cstheme="minorHAnsi"/>
          <w:sz w:val="22"/>
          <w:szCs w:val="22"/>
        </w:rPr>
        <w:t xml:space="preserve"> </w:t>
      </w:r>
      <w:r w:rsidR="00B16D62" w:rsidRPr="006E1411">
        <w:rPr>
          <w:rFonts w:asciiTheme="minorHAnsi" w:hAnsiTheme="minorHAnsi" w:cstheme="minorHAnsi"/>
          <w:sz w:val="22"/>
          <w:szCs w:val="22"/>
        </w:rPr>
        <w:t>d</w:t>
      </w:r>
      <w:r w:rsidR="00B16D62" w:rsidRPr="006E1411">
        <w:rPr>
          <w:rFonts w:asciiTheme="minorHAnsi" w:hAnsiTheme="minorHAnsi" w:cstheme="minorHAnsi" w:hint="eastAsia"/>
          <w:sz w:val="22"/>
          <w:szCs w:val="22"/>
        </w:rPr>
        <w:t>é</w:t>
      </w:r>
      <w:r w:rsidR="00B16D62" w:rsidRPr="006E1411">
        <w:rPr>
          <w:rFonts w:asciiTheme="minorHAnsi" w:hAnsiTheme="minorHAnsi" w:cstheme="minorHAnsi"/>
          <w:sz w:val="22"/>
          <w:szCs w:val="22"/>
        </w:rPr>
        <w:t>bitos da CCEE</w:t>
      </w:r>
      <w:r w:rsidR="004E7D4A" w:rsidRPr="006E1411">
        <w:rPr>
          <w:rFonts w:asciiTheme="minorHAnsi" w:hAnsiTheme="minorHAnsi" w:cstheme="minorHAnsi"/>
          <w:sz w:val="22"/>
          <w:szCs w:val="22"/>
        </w:rPr>
        <w:t>. N</w:t>
      </w:r>
      <w:r w:rsidR="00277FA2" w:rsidRPr="006E1411">
        <w:rPr>
          <w:rFonts w:asciiTheme="minorHAnsi" w:hAnsiTheme="minorHAnsi" w:cstheme="minorHAnsi"/>
          <w:sz w:val="22"/>
          <w:szCs w:val="22"/>
        </w:rPr>
        <w:t>o m</w:t>
      </w:r>
      <w:r w:rsidR="00277FA2" w:rsidRPr="006E1411">
        <w:rPr>
          <w:rFonts w:asciiTheme="minorHAnsi" w:hAnsiTheme="minorHAnsi" w:cstheme="minorHAnsi" w:hint="eastAsia"/>
          <w:sz w:val="22"/>
          <w:szCs w:val="22"/>
        </w:rPr>
        <w:t>ê</w:t>
      </w:r>
      <w:r w:rsidR="00277FA2" w:rsidRPr="006E1411">
        <w:rPr>
          <w:rFonts w:asciiTheme="minorHAnsi" w:hAnsiTheme="minorHAnsi" w:cstheme="minorHAnsi"/>
          <w:sz w:val="22"/>
          <w:szCs w:val="22"/>
        </w:rPr>
        <w:t>s de dezembro de 2018 foi realizado a provis</w:t>
      </w:r>
      <w:r w:rsidR="00277FA2" w:rsidRPr="006E1411">
        <w:rPr>
          <w:rFonts w:asciiTheme="minorHAnsi" w:hAnsiTheme="minorHAnsi" w:cstheme="minorHAnsi" w:hint="eastAsia"/>
          <w:sz w:val="22"/>
          <w:szCs w:val="22"/>
        </w:rPr>
        <w:t>ã</w:t>
      </w:r>
      <w:r w:rsidR="00277FA2" w:rsidRPr="006E1411">
        <w:rPr>
          <w:rFonts w:asciiTheme="minorHAnsi" w:hAnsiTheme="minorHAnsi" w:cstheme="minorHAnsi"/>
          <w:sz w:val="22"/>
          <w:szCs w:val="22"/>
        </w:rPr>
        <w:t>o para perda estimada com cr</w:t>
      </w:r>
      <w:r w:rsidR="00277FA2" w:rsidRPr="006E1411">
        <w:rPr>
          <w:rFonts w:asciiTheme="minorHAnsi" w:hAnsiTheme="minorHAnsi" w:cstheme="minorHAnsi" w:hint="eastAsia"/>
          <w:sz w:val="22"/>
          <w:szCs w:val="22"/>
        </w:rPr>
        <w:t>é</w:t>
      </w:r>
      <w:r w:rsidR="00277FA2" w:rsidRPr="006E1411">
        <w:rPr>
          <w:rFonts w:asciiTheme="minorHAnsi" w:hAnsiTheme="minorHAnsi" w:cstheme="minorHAnsi"/>
          <w:sz w:val="22"/>
          <w:szCs w:val="22"/>
        </w:rPr>
        <w:t>dito de</w:t>
      </w:r>
      <w:r w:rsidR="004E7D4A" w:rsidRPr="006E1411">
        <w:rPr>
          <w:rFonts w:asciiTheme="minorHAnsi" w:hAnsiTheme="minorHAnsi" w:cstheme="minorHAnsi"/>
          <w:sz w:val="22"/>
          <w:szCs w:val="22"/>
        </w:rPr>
        <w:t xml:space="preserve"> liquida</w:t>
      </w:r>
      <w:r w:rsidR="004E7D4A" w:rsidRPr="006E1411">
        <w:rPr>
          <w:rFonts w:asciiTheme="minorHAnsi" w:hAnsiTheme="minorHAnsi" w:cstheme="minorHAnsi" w:hint="eastAsia"/>
          <w:sz w:val="22"/>
          <w:szCs w:val="22"/>
        </w:rPr>
        <w:t>çã</w:t>
      </w:r>
      <w:r w:rsidR="004E7D4A" w:rsidRPr="006E1411">
        <w:rPr>
          <w:rFonts w:asciiTheme="minorHAnsi" w:hAnsiTheme="minorHAnsi" w:cstheme="minorHAnsi"/>
          <w:sz w:val="22"/>
          <w:szCs w:val="22"/>
        </w:rPr>
        <w:t>o duvidosa em raz</w:t>
      </w:r>
      <w:r w:rsidR="004E7D4A" w:rsidRPr="006E1411">
        <w:rPr>
          <w:rFonts w:asciiTheme="minorHAnsi" w:hAnsiTheme="minorHAnsi" w:cstheme="minorHAnsi" w:hint="eastAsia"/>
          <w:sz w:val="22"/>
          <w:szCs w:val="22"/>
        </w:rPr>
        <w:t>ã</w:t>
      </w:r>
      <w:r w:rsidR="004E7D4A" w:rsidRPr="006E1411">
        <w:rPr>
          <w:rFonts w:asciiTheme="minorHAnsi" w:hAnsiTheme="minorHAnsi" w:cstheme="minorHAnsi"/>
          <w:sz w:val="22"/>
          <w:szCs w:val="22"/>
        </w:rPr>
        <w:t xml:space="preserve">o </w:t>
      </w:r>
      <w:r w:rsidR="00277FA2" w:rsidRPr="006E1411">
        <w:rPr>
          <w:rFonts w:asciiTheme="minorHAnsi" w:hAnsiTheme="minorHAnsi" w:cstheme="minorHAnsi"/>
          <w:sz w:val="22"/>
          <w:szCs w:val="22"/>
        </w:rPr>
        <w:t>de n</w:t>
      </w:r>
      <w:r w:rsidR="00277FA2" w:rsidRPr="006E1411">
        <w:rPr>
          <w:rFonts w:asciiTheme="minorHAnsi" w:hAnsiTheme="minorHAnsi" w:cstheme="minorHAnsi" w:hint="eastAsia"/>
          <w:sz w:val="22"/>
          <w:szCs w:val="22"/>
        </w:rPr>
        <w:t>ã</w:t>
      </w:r>
      <w:r w:rsidR="00277FA2" w:rsidRPr="006E1411">
        <w:rPr>
          <w:rFonts w:asciiTheme="minorHAnsi" w:hAnsiTheme="minorHAnsi" w:cstheme="minorHAnsi"/>
          <w:sz w:val="22"/>
          <w:szCs w:val="22"/>
        </w:rPr>
        <w:t>o haver expectativa de liquida</w:t>
      </w:r>
      <w:r w:rsidR="00277FA2" w:rsidRPr="006E1411">
        <w:rPr>
          <w:rFonts w:asciiTheme="minorHAnsi" w:hAnsiTheme="minorHAnsi" w:cstheme="minorHAnsi" w:hint="eastAsia"/>
          <w:sz w:val="22"/>
          <w:szCs w:val="22"/>
        </w:rPr>
        <w:t>çã</w:t>
      </w:r>
      <w:r w:rsidR="00277FA2" w:rsidRPr="006E1411">
        <w:rPr>
          <w:rFonts w:asciiTheme="minorHAnsi" w:hAnsiTheme="minorHAnsi" w:cstheme="minorHAnsi"/>
          <w:sz w:val="22"/>
          <w:szCs w:val="22"/>
        </w:rPr>
        <w:t>o</w:t>
      </w:r>
      <w:r w:rsidR="004E7D4A" w:rsidRPr="006E1411">
        <w:rPr>
          <w:rFonts w:asciiTheme="minorHAnsi" w:hAnsiTheme="minorHAnsi" w:cstheme="minorHAnsi"/>
          <w:sz w:val="22"/>
          <w:szCs w:val="22"/>
        </w:rPr>
        <w:t xml:space="preserve"> </w:t>
      </w:r>
      <w:r w:rsidR="00573FE0">
        <w:rPr>
          <w:rFonts w:asciiTheme="minorHAnsi" w:hAnsiTheme="minorHAnsi" w:cstheme="minorHAnsi"/>
          <w:sz w:val="22"/>
          <w:szCs w:val="22"/>
        </w:rPr>
        <w:t xml:space="preserve">parcial ou </w:t>
      </w:r>
      <w:r w:rsidR="004E7D4A" w:rsidRPr="006E1411">
        <w:rPr>
          <w:rFonts w:asciiTheme="minorHAnsi" w:hAnsiTheme="minorHAnsi" w:cstheme="minorHAnsi"/>
          <w:sz w:val="22"/>
          <w:szCs w:val="22"/>
        </w:rPr>
        <w:t>total</w:t>
      </w:r>
      <w:r w:rsidR="00277FA2" w:rsidRPr="006E1411">
        <w:rPr>
          <w:rFonts w:asciiTheme="minorHAnsi" w:hAnsiTheme="minorHAnsi" w:cstheme="minorHAnsi"/>
          <w:sz w:val="22"/>
          <w:szCs w:val="22"/>
        </w:rPr>
        <w:t xml:space="preserve"> </w:t>
      </w:r>
      <w:r w:rsidR="00573FE0">
        <w:rPr>
          <w:rFonts w:asciiTheme="minorHAnsi" w:hAnsiTheme="minorHAnsi" w:cstheme="minorHAnsi"/>
          <w:sz w:val="22"/>
          <w:szCs w:val="22"/>
        </w:rPr>
        <w:t>do direito</w:t>
      </w:r>
      <w:r w:rsidR="004E7D4A" w:rsidRPr="006E1411">
        <w:rPr>
          <w:rFonts w:asciiTheme="minorHAnsi" w:hAnsiTheme="minorHAnsi" w:cstheme="minorHAnsi"/>
          <w:sz w:val="22"/>
          <w:szCs w:val="22"/>
        </w:rPr>
        <w:t xml:space="preserve"> para o pr</w:t>
      </w:r>
      <w:r w:rsidR="004E7D4A" w:rsidRPr="006E1411">
        <w:rPr>
          <w:rFonts w:asciiTheme="minorHAnsi" w:hAnsiTheme="minorHAnsi" w:cstheme="minorHAnsi" w:hint="eastAsia"/>
          <w:sz w:val="22"/>
          <w:szCs w:val="22"/>
        </w:rPr>
        <w:t>ó</w:t>
      </w:r>
      <w:r w:rsidR="004E7D4A" w:rsidRPr="006E1411">
        <w:rPr>
          <w:rFonts w:asciiTheme="minorHAnsi" w:hAnsiTheme="minorHAnsi" w:cstheme="minorHAnsi"/>
          <w:sz w:val="22"/>
          <w:szCs w:val="22"/>
        </w:rPr>
        <w:t>ximo exerc</w:t>
      </w:r>
      <w:r w:rsidR="004E7D4A" w:rsidRPr="006E1411">
        <w:rPr>
          <w:rFonts w:asciiTheme="minorHAnsi" w:hAnsiTheme="minorHAnsi" w:cstheme="minorHAnsi" w:hint="eastAsia"/>
          <w:sz w:val="22"/>
          <w:szCs w:val="22"/>
        </w:rPr>
        <w:t>í</w:t>
      </w:r>
      <w:r w:rsidR="004E7D4A" w:rsidRPr="006E1411">
        <w:rPr>
          <w:rFonts w:asciiTheme="minorHAnsi" w:hAnsiTheme="minorHAnsi" w:cstheme="minorHAnsi"/>
          <w:sz w:val="22"/>
          <w:szCs w:val="22"/>
        </w:rPr>
        <w:t xml:space="preserve">cio. </w:t>
      </w:r>
    </w:p>
    <w:p w14:paraId="3A40F49D" w14:textId="77777777" w:rsidR="008451DD" w:rsidRPr="006E1411" w:rsidRDefault="008451DD" w:rsidP="008451DD">
      <w:pPr>
        <w:pStyle w:val="Corpodetexto"/>
        <w:spacing w:after="120" w:line="276" w:lineRule="auto"/>
        <w:ind w:left="720"/>
        <w:rPr>
          <w:rFonts w:asciiTheme="minorHAnsi" w:hAnsiTheme="minorHAnsi" w:cstheme="minorHAnsi"/>
          <w:sz w:val="22"/>
          <w:szCs w:val="22"/>
        </w:rPr>
      </w:pPr>
    </w:p>
    <w:p w14:paraId="2FB77E51" w14:textId="77777777" w:rsidR="0045429C" w:rsidRPr="006E1411" w:rsidRDefault="0045429C" w:rsidP="00444A0D">
      <w:pPr>
        <w:pStyle w:val="Corpodetexto3"/>
        <w:numPr>
          <w:ilvl w:val="0"/>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Impostos e contribui</w:t>
      </w:r>
      <w:r w:rsidRPr="006E1411">
        <w:rPr>
          <w:rFonts w:asciiTheme="minorHAnsi" w:hAnsiTheme="minorHAnsi" w:cstheme="minorHAnsi" w:hint="eastAsia"/>
          <w:b/>
          <w:bCs/>
          <w:color w:val="auto"/>
          <w:sz w:val="22"/>
          <w:szCs w:val="22"/>
        </w:rPr>
        <w:t>çõ</w:t>
      </w:r>
      <w:r w:rsidRPr="006E1411">
        <w:rPr>
          <w:rFonts w:asciiTheme="minorHAnsi" w:hAnsiTheme="minorHAnsi" w:cstheme="minorHAnsi"/>
          <w:b/>
          <w:bCs/>
          <w:color w:val="auto"/>
          <w:sz w:val="22"/>
          <w:szCs w:val="22"/>
        </w:rPr>
        <w:t>es a recuperar</w:t>
      </w:r>
    </w:p>
    <w:p w14:paraId="2D75B9AD" w14:textId="5261D0B0" w:rsidR="0045429C" w:rsidRPr="006E1411" w:rsidRDefault="0045429C" w:rsidP="0045429C">
      <w:pPr>
        <w:pStyle w:val="Corpodetexto"/>
        <w:spacing w:after="120" w:line="276" w:lineRule="auto"/>
        <w:rPr>
          <w:rFonts w:asciiTheme="minorHAnsi" w:hAnsiTheme="minorHAnsi" w:cstheme="minorHAnsi"/>
          <w:sz w:val="22"/>
          <w:szCs w:val="22"/>
        </w:rPr>
      </w:pPr>
      <w:r w:rsidRPr="006E1411">
        <w:rPr>
          <w:rFonts w:asciiTheme="minorHAnsi" w:hAnsiTheme="minorHAnsi" w:cstheme="minorHAnsi"/>
          <w:sz w:val="22"/>
          <w:szCs w:val="22"/>
        </w:rPr>
        <w:t>Referem-se a</w:t>
      </w:r>
      <w:r w:rsidR="00CE1F2C" w:rsidRPr="006E1411">
        <w:rPr>
          <w:rFonts w:asciiTheme="minorHAnsi" w:hAnsiTheme="minorHAnsi" w:cstheme="minorHAnsi"/>
          <w:sz w:val="22"/>
          <w:szCs w:val="22"/>
        </w:rPr>
        <w:t xml:space="preserve"> </w:t>
      </w:r>
      <w:r w:rsidRPr="006E1411">
        <w:rPr>
          <w:rFonts w:asciiTheme="minorHAnsi" w:hAnsiTheme="minorHAnsi" w:cstheme="minorHAnsi"/>
          <w:sz w:val="22"/>
          <w:szCs w:val="22"/>
        </w:rPr>
        <w:t>tributos compens</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veis futuramente, atualizados at</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 xml:space="preserve"> a data do balan</w:t>
      </w:r>
      <w:r w:rsidRPr="006E1411">
        <w:rPr>
          <w:rFonts w:asciiTheme="minorHAnsi" w:hAnsiTheme="minorHAnsi" w:cstheme="minorHAnsi" w:hint="eastAsia"/>
          <w:sz w:val="22"/>
          <w:szCs w:val="22"/>
        </w:rPr>
        <w:t>ç</w:t>
      </w:r>
      <w:r w:rsidRPr="006E1411">
        <w:rPr>
          <w:rFonts w:asciiTheme="minorHAnsi" w:hAnsiTheme="minorHAnsi" w:cstheme="minorHAnsi"/>
          <w:sz w:val="22"/>
          <w:szCs w:val="22"/>
        </w:rPr>
        <w:t xml:space="preserve">o, conforme </w:t>
      </w:r>
      <w:r w:rsidR="00F23D7D" w:rsidRPr="006E1411">
        <w:rPr>
          <w:rFonts w:asciiTheme="minorHAnsi" w:hAnsiTheme="minorHAnsi" w:cstheme="minorHAnsi"/>
          <w:sz w:val="22"/>
          <w:szCs w:val="22"/>
        </w:rPr>
        <w:t xml:space="preserve">demonstrado </w:t>
      </w:r>
      <w:r w:rsidRPr="006E1411">
        <w:rPr>
          <w:rFonts w:asciiTheme="minorHAnsi" w:hAnsiTheme="minorHAnsi" w:cstheme="minorHAnsi"/>
          <w:sz w:val="22"/>
          <w:szCs w:val="22"/>
        </w:rPr>
        <w:t>abaixo:</w:t>
      </w:r>
    </w:p>
    <w:tbl>
      <w:tblPr>
        <w:tblW w:w="9408" w:type="dxa"/>
        <w:tblInd w:w="55" w:type="dxa"/>
        <w:tblCellMar>
          <w:left w:w="70" w:type="dxa"/>
          <w:right w:w="70" w:type="dxa"/>
        </w:tblCellMar>
        <w:tblLook w:val="04A0" w:firstRow="1" w:lastRow="0" w:firstColumn="1" w:lastColumn="0" w:noHBand="0" w:noVBand="1"/>
      </w:tblPr>
      <w:tblGrid>
        <w:gridCol w:w="5987"/>
        <w:gridCol w:w="1764"/>
        <w:gridCol w:w="1657"/>
      </w:tblGrid>
      <w:tr w:rsidR="00E27B34" w:rsidRPr="00573FE0" w14:paraId="0DF65B0B" w14:textId="77777777" w:rsidTr="00E27B34">
        <w:trPr>
          <w:trHeight w:val="276"/>
        </w:trPr>
        <w:tc>
          <w:tcPr>
            <w:tcW w:w="5987"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2FD122CC" w14:textId="77777777" w:rsidR="00E27B34" w:rsidRPr="006E1411" w:rsidRDefault="00E27B34" w:rsidP="00E27B34">
            <w:pPr>
              <w:spacing w:after="0" w:line="240" w:lineRule="auto"/>
              <w:jc w:val="both"/>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64" w:type="dxa"/>
            <w:tcBorders>
              <w:top w:val="single" w:sz="8" w:space="0" w:color="auto"/>
              <w:left w:val="nil"/>
              <w:bottom w:val="single" w:sz="8" w:space="0" w:color="auto"/>
              <w:right w:val="single" w:sz="8" w:space="0" w:color="auto"/>
            </w:tcBorders>
            <w:shd w:val="clear" w:color="000000" w:fill="D9D9D9"/>
            <w:vAlign w:val="center"/>
            <w:hideMark/>
          </w:tcPr>
          <w:p w14:paraId="0530BE29" w14:textId="2FA10103" w:rsidR="00E27B34" w:rsidRPr="006E1411" w:rsidRDefault="003E4A8F" w:rsidP="00E27B34">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sz w:val="18"/>
                <w:szCs w:val="18"/>
                <w:lang w:eastAsia="pt-BR"/>
              </w:rPr>
              <w:t>31/12/2018</w:t>
            </w:r>
          </w:p>
        </w:tc>
        <w:tc>
          <w:tcPr>
            <w:tcW w:w="1657" w:type="dxa"/>
            <w:tcBorders>
              <w:top w:val="single" w:sz="8" w:space="0" w:color="auto"/>
              <w:left w:val="nil"/>
              <w:bottom w:val="single" w:sz="8" w:space="0" w:color="auto"/>
              <w:right w:val="single" w:sz="8" w:space="0" w:color="auto"/>
            </w:tcBorders>
            <w:shd w:val="clear" w:color="000000" w:fill="D9D9D9"/>
            <w:vAlign w:val="center"/>
            <w:hideMark/>
          </w:tcPr>
          <w:p w14:paraId="39FBDA66" w14:textId="77777777" w:rsidR="00E27B34" w:rsidRPr="006E1411" w:rsidRDefault="00E27B34" w:rsidP="00E27B34">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E27B34" w:rsidRPr="00573FE0" w14:paraId="493CBCEA" w14:textId="77777777" w:rsidTr="00E27B34">
        <w:trPr>
          <w:trHeight w:val="276"/>
        </w:trPr>
        <w:tc>
          <w:tcPr>
            <w:tcW w:w="5987" w:type="dxa"/>
            <w:tcBorders>
              <w:top w:val="nil"/>
              <w:left w:val="single" w:sz="8" w:space="0" w:color="auto"/>
              <w:bottom w:val="single" w:sz="8" w:space="0" w:color="auto"/>
              <w:right w:val="single" w:sz="8" w:space="0" w:color="auto"/>
            </w:tcBorders>
            <w:shd w:val="clear" w:color="auto" w:fill="auto"/>
            <w:noWrap/>
            <w:vAlign w:val="center"/>
            <w:hideMark/>
          </w:tcPr>
          <w:p w14:paraId="3F0F5C42" w14:textId="77777777" w:rsidR="00E27B34" w:rsidRPr="006E1411" w:rsidRDefault="00E27B34" w:rsidP="00E27B34">
            <w:pPr>
              <w:spacing w:after="0" w:line="240" w:lineRule="auto"/>
              <w:jc w:val="both"/>
              <w:rPr>
                <w:rFonts w:eastAsia="Times New Roman" w:cstheme="minorHAnsi"/>
                <w:color w:val="000000"/>
                <w:sz w:val="18"/>
                <w:szCs w:val="18"/>
                <w:lang w:eastAsia="pt-BR"/>
              </w:rPr>
            </w:pPr>
            <w:r w:rsidRPr="006E1411">
              <w:rPr>
                <w:rFonts w:eastAsia="Times New Roman" w:cstheme="minorHAnsi"/>
                <w:color w:val="000000"/>
                <w:sz w:val="18"/>
                <w:szCs w:val="18"/>
                <w:lang w:eastAsia="pt-BR"/>
              </w:rPr>
              <w:t>IRPJ e CSLL diferido</w:t>
            </w:r>
          </w:p>
        </w:tc>
        <w:tc>
          <w:tcPr>
            <w:tcW w:w="1764" w:type="dxa"/>
            <w:tcBorders>
              <w:top w:val="nil"/>
              <w:left w:val="nil"/>
              <w:bottom w:val="single" w:sz="8" w:space="0" w:color="auto"/>
              <w:right w:val="single" w:sz="8" w:space="0" w:color="auto"/>
            </w:tcBorders>
            <w:shd w:val="clear" w:color="auto" w:fill="auto"/>
            <w:noWrap/>
            <w:vAlign w:val="center"/>
            <w:hideMark/>
          </w:tcPr>
          <w:p w14:paraId="4B5330B5" w14:textId="37B005E6" w:rsidR="00E27B34" w:rsidRPr="006E1411" w:rsidRDefault="00E27B34" w:rsidP="006700D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w:t>
            </w:r>
            <w:r w:rsidR="006700D4" w:rsidRPr="006E1411">
              <w:rPr>
                <w:rFonts w:eastAsia="Times New Roman" w:cstheme="minorHAnsi"/>
                <w:color w:val="000000"/>
                <w:sz w:val="18"/>
                <w:szCs w:val="18"/>
                <w:lang w:eastAsia="pt-BR"/>
              </w:rPr>
              <w:t>50</w:t>
            </w:r>
          </w:p>
        </w:tc>
        <w:tc>
          <w:tcPr>
            <w:tcW w:w="1657" w:type="dxa"/>
            <w:tcBorders>
              <w:top w:val="nil"/>
              <w:left w:val="nil"/>
              <w:bottom w:val="single" w:sz="8" w:space="0" w:color="auto"/>
              <w:right w:val="single" w:sz="8" w:space="0" w:color="auto"/>
            </w:tcBorders>
            <w:shd w:val="clear" w:color="auto" w:fill="auto"/>
            <w:noWrap/>
            <w:vAlign w:val="center"/>
            <w:hideMark/>
          </w:tcPr>
          <w:p w14:paraId="51807CB3" w14:textId="77777777" w:rsidR="00E27B34" w:rsidRPr="006E1411" w:rsidRDefault="00E27B34" w:rsidP="00E27B3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172 </w:t>
            </w:r>
          </w:p>
        </w:tc>
      </w:tr>
      <w:tr w:rsidR="00E27B34" w:rsidRPr="00573FE0" w14:paraId="03FCD121" w14:textId="77777777" w:rsidTr="00E27B34">
        <w:trPr>
          <w:trHeight w:val="276"/>
        </w:trPr>
        <w:tc>
          <w:tcPr>
            <w:tcW w:w="5987" w:type="dxa"/>
            <w:tcBorders>
              <w:top w:val="nil"/>
              <w:left w:val="single" w:sz="8" w:space="0" w:color="auto"/>
              <w:bottom w:val="single" w:sz="8" w:space="0" w:color="auto"/>
              <w:right w:val="single" w:sz="8" w:space="0" w:color="auto"/>
            </w:tcBorders>
            <w:shd w:val="clear" w:color="auto" w:fill="auto"/>
            <w:noWrap/>
            <w:vAlign w:val="center"/>
            <w:hideMark/>
          </w:tcPr>
          <w:p w14:paraId="0CCC3F7B" w14:textId="77777777" w:rsidR="00E27B34" w:rsidRPr="006E1411" w:rsidRDefault="00E27B34" w:rsidP="00E27B34">
            <w:pPr>
              <w:spacing w:after="0" w:line="240" w:lineRule="auto"/>
              <w:jc w:val="both"/>
              <w:rPr>
                <w:rFonts w:eastAsia="Times New Roman" w:cstheme="minorHAnsi"/>
                <w:color w:val="000000"/>
                <w:sz w:val="18"/>
                <w:szCs w:val="18"/>
                <w:lang w:eastAsia="pt-BR"/>
              </w:rPr>
            </w:pPr>
            <w:r w:rsidRPr="006E1411">
              <w:rPr>
                <w:rFonts w:eastAsia="Times New Roman" w:cstheme="minorHAnsi"/>
                <w:color w:val="000000"/>
                <w:sz w:val="18"/>
                <w:szCs w:val="18"/>
                <w:lang w:eastAsia="pt-BR"/>
              </w:rPr>
              <w:t>Outros impostos</w:t>
            </w:r>
          </w:p>
        </w:tc>
        <w:tc>
          <w:tcPr>
            <w:tcW w:w="1764" w:type="dxa"/>
            <w:tcBorders>
              <w:top w:val="nil"/>
              <w:left w:val="nil"/>
              <w:bottom w:val="single" w:sz="8" w:space="0" w:color="auto"/>
              <w:right w:val="single" w:sz="8" w:space="0" w:color="auto"/>
            </w:tcBorders>
            <w:shd w:val="clear" w:color="auto" w:fill="auto"/>
            <w:noWrap/>
            <w:vAlign w:val="center"/>
            <w:hideMark/>
          </w:tcPr>
          <w:p w14:paraId="12ABFE45" w14:textId="2F98F116" w:rsidR="00E27B34" w:rsidRPr="006E1411" w:rsidRDefault="006700D4" w:rsidP="00E27B3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9</w:t>
            </w:r>
          </w:p>
        </w:tc>
        <w:tc>
          <w:tcPr>
            <w:tcW w:w="1657" w:type="dxa"/>
            <w:tcBorders>
              <w:top w:val="nil"/>
              <w:left w:val="nil"/>
              <w:bottom w:val="single" w:sz="8" w:space="0" w:color="auto"/>
              <w:right w:val="single" w:sz="8" w:space="0" w:color="auto"/>
            </w:tcBorders>
            <w:shd w:val="clear" w:color="auto" w:fill="auto"/>
            <w:noWrap/>
            <w:vAlign w:val="center"/>
            <w:hideMark/>
          </w:tcPr>
          <w:p w14:paraId="6B465376" w14:textId="77777777" w:rsidR="00E27B34" w:rsidRPr="006E1411" w:rsidRDefault="00E27B34" w:rsidP="00E27B3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9</w:t>
            </w:r>
          </w:p>
        </w:tc>
      </w:tr>
      <w:tr w:rsidR="00E27B34" w:rsidRPr="00573FE0" w14:paraId="64F51B3E" w14:textId="77777777" w:rsidTr="00E27B34">
        <w:trPr>
          <w:trHeight w:val="276"/>
        </w:trPr>
        <w:tc>
          <w:tcPr>
            <w:tcW w:w="5987" w:type="dxa"/>
            <w:tcBorders>
              <w:top w:val="nil"/>
              <w:left w:val="single" w:sz="8" w:space="0" w:color="auto"/>
              <w:bottom w:val="single" w:sz="8" w:space="0" w:color="auto"/>
              <w:right w:val="single" w:sz="8" w:space="0" w:color="auto"/>
            </w:tcBorders>
            <w:shd w:val="clear" w:color="auto" w:fill="auto"/>
            <w:noWrap/>
            <w:vAlign w:val="center"/>
            <w:hideMark/>
          </w:tcPr>
          <w:p w14:paraId="14EF8AD3" w14:textId="77777777" w:rsidR="00E27B34" w:rsidRPr="006E1411" w:rsidRDefault="00E27B34" w:rsidP="00E27B34">
            <w:pPr>
              <w:spacing w:after="0" w:line="240" w:lineRule="auto"/>
              <w:jc w:val="both"/>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Total </w:t>
            </w:r>
          </w:p>
        </w:tc>
        <w:tc>
          <w:tcPr>
            <w:tcW w:w="1764" w:type="dxa"/>
            <w:tcBorders>
              <w:top w:val="nil"/>
              <w:left w:val="nil"/>
              <w:bottom w:val="single" w:sz="8" w:space="0" w:color="auto"/>
              <w:right w:val="single" w:sz="8" w:space="0" w:color="auto"/>
            </w:tcBorders>
            <w:shd w:val="clear" w:color="auto" w:fill="auto"/>
            <w:noWrap/>
            <w:vAlign w:val="center"/>
            <w:hideMark/>
          </w:tcPr>
          <w:p w14:paraId="44AD7E18" w14:textId="48B698EA" w:rsidR="00E27B34" w:rsidRPr="006E1411" w:rsidRDefault="006700D4" w:rsidP="00E27B3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59</w:t>
            </w:r>
          </w:p>
        </w:tc>
        <w:tc>
          <w:tcPr>
            <w:tcW w:w="1657" w:type="dxa"/>
            <w:tcBorders>
              <w:top w:val="nil"/>
              <w:left w:val="nil"/>
              <w:bottom w:val="single" w:sz="8" w:space="0" w:color="auto"/>
              <w:right w:val="single" w:sz="8" w:space="0" w:color="auto"/>
            </w:tcBorders>
            <w:shd w:val="clear" w:color="auto" w:fill="auto"/>
            <w:noWrap/>
            <w:vAlign w:val="center"/>
            <w:hideMark/>
          </w:tcPr>
          <w:p w14:paraId="4ECB3676" w14:textId="77777777" w:rsidR="00E27B34" w:rsidRPr="006E1411" w:rsidRDefault="00E27B34" w:rsidP="00E27B3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181</w:t>
            </w:r>
          </w:p>
        </w:tc>
      </w:tr>
      <w:tr w:rsidR="00E27B34" w:rsidRPr="00573FE0" w14:paraId="620B0402" w14:textId="77777777" w:rsidTr="00E27B34">
        <w:trPr>
          <w:trHeight w:val="276"/>
        </w:trPr>
        <w:tc>
          <w:tcPr>
            <w:tcW w:w="5987" w:type="dxa"/>
            <w:tcBorders>
              <w:top w:val="nil"/>
              <w:left w:val="single" w:sz="8" w:space="0" w:color="auto"/>
              <w:bottom w:val="single" w:sz="8" w:space="0" w:color="auto"/>
              <w:right w:val="single" w:sz="8" w:space="0" w:color="auto"/>
            </w:tcBorders>
            <w:shd w:val="clear" w:color="auto" w:fill="auto"/>
            <w:noWrap/>
            <w:vAlign w:val="center"/>
            <w:hideMark/>
          </w:tcPr>
          <w:p w14:paraId="2A22F337" w14:textId="77777777" w:rsidR="00E27B34" w:rsidRPr="006E1411" w:rsidRDefault="00E27B34" w:rsidP="00E27B34">
            <w:pPr>
              <w:spacing w:after="0" w:line="240" w:lineRule="auto"/>
              <w:jc w:val="both"/>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Circulante</w:t>
            </w:r>
          </w:p>
        </w:tc>
        <w:tc>
          <w:tcPr>
            <w:tcW w:w="1764" w:type="dxa"/>
            <w:tcBorders>
              <w:top w:val="nil"/>
              <w:left w:val="nil"/>
              <w:bottom w:val="single" w:sz="8" w:space="0" w:color="auto"/>
              <w:right w:val="single" w:sz="8" w:space="0" w:color="auto"/>
            </w:tcBorders>
            <w:shd w:val="clear" w:color="auto" w:fill="auto"/>
            <w:noWrap/>
            <w:vAlign w:val="center"/>
            <w:hideMark/>
          </w:tcPr>
          <w:p w14:paraId="19D948B8" w14:textId="682B5661" w:rsidR="00E27B34" w:rsidRPr="006E1411" w:rsidRDefault="006700D4" w:rsidP="00E27B3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9</w:t>
            </w:r>
          </w:p>
        </w:tc>
        <w:tc>
          <w:tcPr>
            <w:tcW w:w="1657" w:type="dxa"/>
            <w:tcBorders>
              <w:top w:val="nil"/>
              <w:left w:val="nil"/>
              <w:bottom w:val="single" w:sz="8" w:space="0" w:color="auto"/>
              <w:right w:val="single" w:sz="8" w:space="0" w:color="auto"/>
            </w:tcBorders>
            <w:shd w:val="clear" w:color="auto" w:fill="auto"/>
            <w:noWrap/>
            <w:vAlign w:val="center"/>
            <w:hideMark/>
          </w:tcPr>
          <w:p w14:paraId="3FC7761D" w14:textId="598658E4" w:rsidR="00E27B34" w:rsidRPr="006E1411" w:rsidRDefault="00386D9D" w:rsidP="00E27B3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9</w:t>
            </w:r>
          </w:p>
        </w:tc>
      </w:tr>
      <w:tr w:rsidR="00E27B34" w:rsidRPr="00573FE0" w14:paraId="15487D44" w14:textId="77777777" w:rsidTr="00E27B34">
        <w:trPr>
          <w:trHeight w:val="276"/>
        </w:trPr>
        <w:tc>
          <w:tcPr>
            <w:tcW w:w="5987" w:type="dxa"/>
            <w:tcBorders>
              <w:top w:val="nil"/>
              <w:left w:val="single" w:sz="8" w:space="0" w:color="auto"/>
              <w:bottom w:val="single" w:sz="8" w:space="0" w:color="auto"/>
              <w:right w:val="single" w:sz="8" w:space="0" w:color="auto"/>
            </w:tcBorders>
            <w:shd w:val="clear" w:color="auto" w:fill="auto"/>
            <w:noWrap/>
            <w:vAlign w:val="center"/>
            <w:hideMark/>
          </w:tcPr>
          <w:p w14:paraId="5BA5B9E2" w14:textId="77777777" w:rsidR="00E27B34" w:rsidRPr="006E1411" w:rsidRDefault="00E27B34" w:rsidP="00E27B34">
            <w:pPr>
              <w:spacing w:after="0" w:line="240" w:lineRule="auto"/>
              <w:jc w:val="both"/>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N</w:t>
            </w:r>
            <w:r w:rsidRPr="006E1411">
              <w:rPr>
                <w:rFonts w:eastAsia="Times New Roman" w:cstheme="minorHAnsi" w:hint="eastAsia"/>
                <w:b/>
                <w:bCs/>
                <w:color w:val="000000"/>
                <w:sz w:val="18"/>
                <w:szCs w:val="18"/>
                <w:lang w:eastAsia="pt-BR"/>
              </w:rPr>
              <w:t>ã</w:t>
            </w:r>
            <w:r w:rsidRPr="006E1411">
              <w:rPr>
                <w:rFonts w:eastAsia="Times New Roman" w:cstheme="minorHAnsi"/>
                <w:b/>
                <w:bCs/>
                <w:color w:val="000000"/>
                <w:sz w:val="18"/>
                <w:szCs w:val="18"/>
                <w:lang w:eastAsia="pt-BR"/>
              </w:rPr>
              <w:t>o Circulante</w:t>
            </w:r>
          </w:p>
        </w:tc>
        <w:tc>
          <w:tcPr>
            <w:tcW w:w="1764" w:type="dxa"/>
            <w:tcBorders>
              <w:top w:val="nil"/>
              <w:left w:val="nil"/>
              <w:bottom w:val="single" w:sz="8" w:space="0" w:color="auto"/>
              <w:right w:val="single" w:sz="8" w:space="0" w:color="auto"/>
            </w:tcBorders>
            <w:shd w:val="clear" w:color="auto" w:fill="auto"/>
            <w:noWrap/>
            <w:vAlign w:val="center"/>
            <w:hideMark/>
          </w:tcPr>
          <w:p w14:paraId="7FD90849" w14:textId="2D250166" w:rsidR="00E27B34" w:rsidRPr="006E1411" w:rsidRDefault="00E27B34" w:rsidP="006700D4">
            <w:pPr>
              <w:spacing w:after="0" w:line="240" w:lineRule="auto"/>
              <w:jc w:val="right"/>
              <w:rPr>
                <w:rFonts w:eastAsia="Times New Roman" w:cstheme="minorHAnsi"/>
                <w:b/>
                <w:color w:val="000000"/>
                <w:sz w:val="18"/>
                <w:szCs w:val="18"/>
                <w:lang w:eastAsia="pt-BR"/>
              </w:rPr>
            </w:pPr>
            <w:r w:rsidRPr="006E1411">
              <w:rPr>
                <w:rFonts w:eastAsia="Times New Roman" w:cstheme="minorHAnsi"/>
                <w:b/>
                <w:color w:val="000000"/>
                <w:sz w:val="18"/>
                <w:szCs w:val="18"/>
                <w:lang w:eastAsia="pt-BR"/>
              </w:rPr>
              <w:t xml:space="preserve">                    </w:t>
            </w:r>
            <w:r w:rsidR="006700D4" w:rsidRPr="006E1411">
              <w:rPr>
                <w:rFonts w:eastAsia="Times New Roman" w:cstheme="minorHAnsi"/>
                <w:b/>
                <w:color w:val="000000"/>
                <w:sz w:val="18"/>
                <w:szCs w:val="18"/>
                <w:lang w:eastAsia="pt-BR"/>
              </w:rPr>
              <w:t>50</w:t>
            </w:r>
            <w:r w:rsidR="008312EE" w:rsidRPr="006E1411">
              <w:rPr>
                <w:rFonts w:eastAsia="Times New Roman" w:cstheme="minorHAnsi"/>
                <w:b/>
                <w:color w:val="000000"/>
                <w:sz w:val="18"/>
                <w:szCs w:val="18"/>
                <w:lang w:eastAsia="pt-BR"/>
              </w:rPr>
              <w:t xml:space="preserve"> </w:t>
            </w:r>
          </w:p>
        </w:tc>
        <w:tc>
          <w:tcPr>
            <w:tcW w:w="1657" w:type="dxa"/>
            <w:tcBorders>
              <w:top w:val="nil"/>
              <w:left w:val="nil"/>
              <w:bottom w:val="single" w:sz="8" w:space="0" w:color="auto"/>
              <w:right w:val="single" w:sz="8" w:space="0" w:color="auto"/>
            </w:tcBorders>
            <w:shd w:val="clear" w:color="auto" w:fill="auto"/>
            <w:noWrap/>
            <w:vAlign w:val="center"/>
            <w:hideMark/>
          </w:tcPr>
          <w:p w14:paraId="441FDC05" w14:textId="16B36464" w:rsidR="00E27B34" w:rsidRPr="006E1411" w:rsidRDefault="00E27B34" w:rsidP="00E27B34">
            <w:pPr>
              <w:spacing w:after="0" w:line="240" w:lineRule="auto"/>
              <w:jc w:val="right"/>
              <w:rPr>
                <w:rFonts w:eastAsia="Times New Roman" w:cstheme="minorHAnsi"/>
                <w:b/>
                <w:color w:val="000000"/>
                <w:sz w:val="18"/>
                <w:szCs w:val="18"/>
                <w:lang w:eastAsia="pt-BR"/>
              </w:rPr>
            </w:pPr>
            <w:r w:rsidRPr="006E1411">
              <w:rPr>
                <w:rFonts w:eastAsia="Times New Roman" w:cstheme="minorHAnsi"/>
                <w:b/>
                <w:color w:val="000000"/>
                <w:sz w:val="18"/>
                <w:szCs w:val="18"/>
                <w:lang w:eastAsia="pt-BR"/>
              </w:rPr>
              <w:t xml:space="preserve">                       </w:t>
            </w:r>
            <w:r w:rsidR="00386D9D" w:rsidRPr="006E1411">
              <w:rPr>
                <w:rFonts w:eastAsia="Times New Roman" w:cstheme="minorHAnsi"/>
                <w:b/>
                <w:color w:val="000000"/>
                <w:sz w:val="18"/>
                <w:szCs w:val="18"/>
                <w:lang w:eastAsia="pt-BR"/>
              </w:rPr>
              <w:t>172</w:t>
            </w:r>
            <w:r w:rsidR="00876452" w:rsidRPr="006E1411">
              <w:rPr>
                <w:rFonts w:eastAsia="Times New Roman" w:cstheme="minorHAnsi"/>
                <w:b/>
                <w:color w:val="000000"/>
                <w:sz w:val="18"/>
                <w:szCs w:val="18"/>
                <w:lang w:eastAsia="pt-BR"/>
              </w:rPr>
              <w:t xml:space="preserve"> </w:t>
            </w:r>
            <w:r w:rsidRPr="006E1411">
              <w:rPr>
                <w:rFonts w:eastAsia="Times New Roman" w:cstheme="minorHAnsi"/>
                <w:b/>
                <w:color w:val="000000"/>
                <w:sz w:val="18"/>
                <w:szCs w:val="18"/>
                <w:lang w:eastAsia="pt-BR"/>
              </w:rPr>
              <w:t xml:space="preserve"> </w:t>
            </w:r>
          </w:p>
        </w:tc>
      </w:tr>
    </w:tbl>
    <w:p w14:paraId="6100E7B7" w14:textId="68F4FBF5" w:rsidR="00A504DE" w:rsidRDefault="00A504DE" w:rsidP="0045429C">
      <w:pPr>
        <w:pStyle w:val="Corpodetexto"/>
        <w:spacing w:after="120" w:line="276" w:lineRule="auto"/>
        <w:rPr>
          <w:rFonts w:asciiTheme="minorHAnsi" w:hAnsiTheme="minorHAnsi" w:cstheme="minorHAnsi"/>
          <w:noProof/>
        </w:rPr>
      </w:pPr>
    </w:p>
    <w:p w14:paraId="1972C670" w14:textId="77777777" w:rsidR="008451DD" w:rsidRPr="006E1411" w:rsidRDefault="008451DD" w:rsidP="0045429C">
      <w:pPr>
        <w:pStyle w:val="Corpodetexto"/>
        <w:spacing w:after="120" w:line="276" w:lineRule="auto"/>
        <w:rPr>
          <w:rFonts w:asciiTheme="minorHAnsi" w:hAnsiTheme="minorHAnsi" w:cstheme="minorHAnsi"/>
          <w:noProof/>
        </w:rPr>
      </w:pPr>
    </w:p>
    <w:p w14:paraId="369FB7DA" w14:textId="33DDB329" w:rsidR="000164AA" w:rsidRPr="006E1411" w:rsidRDefault="000164AA" w:rsidP="00444A0D">
      <w:pPr>
        <w:pStyle w:val="Corpodetexto3"/>
        <w:numPr>
          <w:ilvl w:val="0"/>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Cau</w:t>
      </w:r>
      <w:r w:rsidRPr="006E1411">
        <w:rPr>
          <w:rFonts w:asciiTheme="minorHAnsi" w:hAnsiTheme="minorHAnsi" w:cstheme="minorHAnsi" w:hint="eastAsia"/>
          <w:b/>
          <w:bCs/>
          <w:color w:val="auto"/>
          <w:sz w:val="22"/>
          <w:szCs w:val="22"/>
        </w:rPr>
        <w:t>çã</w:t>
      </w:r>
      <w:r w:rsidRPr="006E1411">
        <w:rPr>
          <w:rFonts w:asciiTheme="minorHAnsi" w:hAnsiTheme="minorHAnsi" w:cstheme="minorHAnsi"/>
          <w:b/>
          <w:bCs/>
          <w:color w:val="auto"/>
          <w:sz w:val="22"/>
          <w:szCs w:val="22"/>
        </w:rPr>
        <w:t xml:space="preserve">o em garantia </w:t>
      </w:r>
      <w:r w:rsidR="00A504DE"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CCEE</w:t>
      </w:r>
    </w:p>
    <w:p w14:paraId="0DF404F0" w14:textId="4CDDB162" w:rsidR="00D802D1" w:rsidRPr="006E1411" w:rsidRDefault="000164AA" w:rsidP="000164AA">
      <w:pPr>
        <w:pStyle w:val="Corpodetexto3"/>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color w:val="auto"/>
          <w:sz w:val="22"/>
          <w:szCs w:val="22"/>
        </w:rPr>
        <w:t>O saldo de R$</w:t>
      </w:r>
      <w:r w:rsidR="0077424F" w:rsidRPr="006E1411">
        <w:rPr>
          <w:rFonts w:asciiTheme="minorHAnsi" w:hAnsiTheme="minorHAnsi" w:cstheme="minorHAnsi"/>
          <w:color w:val="auto"/>
          <w:sz w:val="22"/>
          <w:szCs w:val="22"/>
        </w:rPr>
        <w:t xml:space="preserve"> 2.</w:t>
      </w:r>
      <w:r w:rsidR="000433DE" w:rsidRPr="006E1411">
        <w:rPr>
          <w:rFonts w:asciiTheme="minorHAnsi" w:hAnsiTheme="minorHAnsi" w:cstheme="minorHAnsi"/>
          <w:color w:val="auto"/>
          <w:sz w:val="22"/>
          <w:szCs w:val="22"/>
        </w:rPr>
        <w:t>441</w:t>
      </w:r>
      <w:r w:rsidR="00D4440B"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mil em 3</w:t>
      </w:r>
      <w:r w:rsidR="00C52196" w:rsidRPr="006E1411">
        <w:rPr>
          <w:rFonts w:asciiTheme="minorHAnsi" w:hAnsiTheme="minorHAnsi" w:cstheme="minorHAnsi"/>
          <w:color w:val="auto"/>
          <w:sz w:val="22"/>
          <w:szCs w:val="22"/>
        </w:rPr>
        <w:t>1</w:t>
      </w:r>
      <w:r w:rsidRPr="006E1411">
        <w:rPr>
          <w:rFonts w:asciiTheme="minorHAnsi" w:hAnsiTheme="minorHAnsi" w:cstheme="minorHAnsi"/>
          <w:color w:val="auto"/>
          <w:sz w:val="22"/>
          <w:szCs w:val="22"/>
        </w:rPr>
        <w:t xml:space="preserve"> de </w:t>
      </w:r>
      <w:r w:rsidR="00C52196" w:rsidRPr="006E1411">
        <w:rPr>
          <w:rFonts w:asciiTheme="minorHAnsi" w:hAnsiTheme="minorHAnsi" w:cstheme="minorHAnsi"/>
          <w:color w:val="auto"/>
          <w:sz w:val="22"/>
          <w:szCs w:val="22"/>
        </w:rPr>
        <w:t>dezembro</w:t>
      </w:r>
      <w:r w:rsidRPr="006E1411">
        <w:rPr>
          <w:rFonts w:asciiTheme="minorHAnsi" w:hAnsiTheme="minorHAnsi" w:cstheme="minorHAnsi"/>
          <w:color w:val="auto"/>
          <w:sz w:val="22"/>
          <w:szCs w:val="22"/>
        </w:rPr>
        <w:t xml:space="preserve"> de 201</w:t>
      </w:r>
      <w:r w:rsidR="00D4440B" w:rsidRPr="006E1411">
        <w:rPr>
          <w:rFonts w:asciiTheme="minorHAnsi" w:hAnsiTheme="minorHAnsi" w:cstheme="minorHAnsi"/>
          <w:color w:val="auto"/>
          <w:sz w:val="22"/>
          <w:szCs w:val="22"/>
        </w:rPr>
        <w:t>8</w:t>
      </w:r>
      <w:r w:rsidR="005B6A24" w:rsidRPr="006E1411">
        <w:rPr>
          <w:rFonts w:asciiTheme="minorHAnsi" w:hAnsiTheme="minorHAnsi" w:cstheme="minorHAnsi"/>
          <w:color w:val="auto"/>
          <w:sz w:val="22"/>
          <w:szCs w:val="22"/>
        </w:rPr>
        <w:t xml:space="preserve"> (R$1.488 mil em 31/12/2017),</w:t>
      </w:r>
      <w:r w:rsidR="00D802D1"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 xml:space="preserve">representa a garantia financeira </w:t>
      </w:r>
      <w:r w:rsidR="00BA3DE2" w:rsidRPr="006E1411">
        <w:rPr>
          <w:rFonts w:asciiTheme="minorHAnsi" w:hAnsiTheme="minorHAnsi" w:cstheme="minorHAnsi"/>
          <w:color w:val="auto"/>
          <w:sz w:val="22"/>
          <w:szCs w:val="22"/>
        </w:rPr>
        <w:t>depositada pela Companhia em conta banc</w:t>
      </w:r>
      <w:r w:rsidR="00BA3DE2" w:rsidRPr="006E1411">
        <w:rPr>
          <w:rFonts w:asciiTheme="minorHAnsi" w:hAnsiTheme="minorHAnsi" w:cstheme="minorHAnsi" w:hint="eastAsia"/>
          <w:color w:val="auto"/>
          <w:sz w:val="22"/>
          <w:szCs w:val="22"/>
        </w:rPr>
        <w:t>á</w:t>
      </w:r>
      <w:r w:rsidR="00BA3DE2" w:rsidRPr="006E1411">
        <w:rPr>
          <w:rFonts w:asciiTheme="minorHAnsi" w:hAnsiTheme="minorHAnsi" w:cstheme="minorHAnsi"/>
          <w:color w:val="auto"/>
          <w:sz w:val="22"/>
          <w:szCs w:val="22"/>
        </w:rPr>
        <w:t>ria espec</w:t>
      </w:r>
      <w:r w:rsidR="00BA3DE2" w:rsidRPr="006E1411">
        <w:rPr>
          <w:rFonts w:asciiTheme="minorHAnsi" w:hAnsiTheme="minorHAnsi" w:cstheme="minorHAnsi" w:hint="eastAsia"/>
          <w:color w:val="auto"/>
          <w:sz w:val="22"/>
          <w:szCs w:val="22"/>
        </w:rPr>
        <w:t>í</w:t>
      </w:r>
      <w:r w:rsidR="00BA3DE2" w:rsidRPr="006E1411">
        <w:rPr>
          <w:rFonts w:asciiTheme="minorHAnsi" w:hAnsiTheme="minorHAnsi" w:cstheme="minorHAnsi"/>
          <w:color w:val="auto"/>
          <w:sz w:val="22"/>
          <w:szCs w:val="22"/>
        </w:rPr>
        <w:t>fica determina</w:t>
      </w:r>
      <w:r w:rsidR="00EC386D" w:rsidRPr="006E1411">
        <w:rPr>
          <w:rFonts w:asciiTheme="minorHAnsi" w:hAnsiTheme="minorHAnsi" w:cstheme="minorHAnsi"/>
          <w:color w:val="auto"/>
          <w:sz w:val="22"/>
          <w:szCs w:val="22"/>
        </w:rPr>
        <w:t>da</w:t>
      </w:r>
      <w:r w:rsidR="00BA3DE2"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pela CCEE para realiza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da liquida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financeira do Mercado de Curto Prazo</w:t>
      </w:r>
      <w:r w:rsidR="00BA3DE2" w:rsidRPr="006E1411">
        <w:rPr>
          <w:rFonts w:asciiTheme="minorHAnsi" w:hAnsiTheme="minorHAnsi" w:cstheme="minorHAnsi"/>
          <w:color w:val="auto"/>
          <w:sz w:val="22"/>
          <w:szCs w:val="22"/>
        </w:rPr>
        <w:t xml:space="preserve">. </w:t>
      </w:r>
      <w:r w:rsidR="00B87D49" w:rsidRPr="006E1411">
        <w:rPr>
          <w:rFonts w:asciiTheme="minorHAnsi" w:hAnsiTheme="minorHAnsi" w:cstheme="minorHAnsi"/>
          <w:color w:val="auto"/>
          <w:sz w:val="22"/>
          <w:szCs w:val="22"/>
        </w:rPr>
        <w:t>Es</w:t>
      </w:r>
      <w:r w:rsidR="00F23D7D" w:rsidRPr="006E1411">
        <w:rPr>
          <w:rFonts w:asciiTheme="minorHAnsi" w:hAnsiTheme="minorHAnsi" w:cstheme="minorHAnsi"/>
          <w:color w:val="auto"/>
          <w:sz w:val="22"/>
          <w:szCs w:val="22"/>
        </w:rPr>
        <w:t>s</w:t>
      </w:r>
      <w:r w:rsidR="00B87D49" w:rsidRPr="006E1411">
        <w:rPr>
          <w:rFonts w:asciiTheme="minorHAnsi" w:hAnsiTheme="minorHAnsi" w:cstheme="minorHAnsi"/>
          <w:color w:val="auto"/>
          <w:sz w:val="22"/>
          <w:szCs w:val="22"/>
        </w:rPr>
        <w:t xml:space="preserve">e </w:t>
      </w:r>
      <w:r w:rsidR="00BD40B6" w:rsidRPr="006E1411">
        <w:rPr>
          <w:rFonts w:asciiTheme="minorHAnsi" w:hAnsiTheme="minorHAnsi" w:cstheme="minorHAnsi"/>
          <w:color w:val="auto"/>
          <w:sz w:val="22"/>
          <w:szCs w:val="22"/>
        </w:rPr>
        <w:t>montante permanece</w:t>
      </w:r>
      <w:r w:rsidR="00B87D49" w:rsidRPr="006E1411">
        <w:rPr>
          <w:rFonts w:asciiTheme="minorHAnsi" w:hAnsiTheme="minorHAnsi" w:cstheme="minorHAnsi"/>
          <w:color w:val="auto"/>
          <w:sz w:val="22"/>
          <w:szCs w:val="22"/>
        </w:rPr>
        <w:t xml:space="preserve"> aplicado</w:t>
      </w:r>
      <w:r w:rsidR="000F0A60" w:rsidRPr="006E1411">
        <w:rPr>
          <w:rFonts w:asciiTheme="minorHAnsi" w:hAnsiTheme="minorHAnsi" w:cstheme="minorHAnsi"/>
          <w:color w:val="auto"/>
          <w:sz w:val="22"/>
          <w:szCs w:val="22"/>
        </w:rPr>
        <w:t>, com remunera</w:t>
      </w:r>
      <w:r w:rsidR="000F0A60" w:rsidRPr="006E1411">
        <w:rPr>
          <w:rFonts w:asciiTheme="minorHAnsi" w:hAnsiTheme="minorHAnsi" w:cstheme="minorHAnsi" w:hint="eastAsia"/>
          <w:color w:val="auto"/>
          <w:sz w:val="22"/>
          <w:szCs w:val="22"/>
        </w:rPr>
        <w:t>çã</w:t>
      </w:r>
      <w:r w:rsidR="000F0A60" w:rsidRPr="006E1411">
        <w:rPr>
          <w:rFonts w:asciiTheme="minorHAnsi" w:hAnsiTheme="minorHAnsi" w:cstheme="minorHAnsi"/>
          <w:color w:val="auto"/>
          <w:sz w:val="22"/>
          <w:szCs w:val="22"/>
        </w:rPr>
        <w:t>o atrelada ao CDI,</w:t>
      </w:r>
      <w:r w:rsidR="00B87D49" w:rsidRPr="006E1411">
        <w:rPr>
          <w:rFonts w:asciiTheme="minorHAnsi" w:hAnsiTheme="minorHAnsi" w:cstheme="minorHAnsi"/>
          <w:color w:val="auto"/>
          <w:sz w:val="22"/>
          <w:szCs w:val="22"/>
        </w:rPr>
        <w:t xml:space="preserve"> at</w:t>
      </w:r>
      <w:r w:rsidR="00B87D49" w:rsidRPr="006E1411">
        <w:rPr>
          <w:rFonts w:asciiTheme="minorHAnsi" w:hAnsiTheme="minorHAnsi" w:cstheme="minorHAnsi" w:hint="eastAsia"/>
          <w:color w:val="auto"/>
          <w:sz w:val="22"/>
          <w:szCs w:val="22"/>
        </w:rPr>
        <w:t>é</w:t>
      </w:r>
      <w:r w:rsidR="00B87D49" w:rsidRPr="006E1411">
        <w:rPr>
          <w:rFonts w:asciiTheme="minorHAnsi" w:hAnsiTheme="minorHAnsi" w:cstheme="minorHAnsi"/>
          <w:color w:val="auto"/>
          <w:sz w:val="22"/>
          <w:szCs w:val="22"/>
        </w:rPr>
        <w:t xml:space="preserve"> que a Companhia liquide</w:t>
      </w:r>
      <w:r w:rsidR="00EC386D" w:rsidRPr="006E1411">
        <w:rPr>
          <w:rFonts w:asciiTheme="minorHAnsi" w:hAnsiTheme="minorHAnsi" w:cstheme="minorHAnsi"/>
          <w:color w:val="auto"/>
          <w:sz w:val="22"/>
          <w:szCs w:val="22"/>
        </w:rPr>
        <w:t xml:space="preserve"> </w:t>
      </w:r>
      <w:r w:rsidR="00B87D49" w:rsidRPr="006E1411">
        <w:rPr>
          <w:rFonts w:asciiTheme="minorHAnsi" w:hAnsiTheme="minorHAnsi" w:cstheme="minorHAnsi"/>
          <w:color w:val="auto"/>
          <w:sz w:val="22"/>
          <w:szCs w:val="22"/>
        </w:rPr>
        <w:t xml:space="preserve">a compra de energia </w:t>
      </w:r>
      <w:r w:rsidR="00F23D7D" w:rsidRPr="006E1411">
        <w:rPr>
          <w:rFonts w:asciiTheme="minorHAnsi" w:hAnsiTheme="minorHAnsi" w:cstheme="minorHAnsi"/>
          <w:color w:val="auto"/>
          <w:sz w:val="22"/>
          <w:szCs w:val="22"/>
        </w:rPr>
        <w:t>no referido Mercado.</w:t>
      </w:r>
    </w:p>
    <w:p w14:paraId="137543D5" w14:textId="77777777" w:rsidR="0045429C" w:rsidRPr="006E1411" w:rsidRDefault="0045429C" w:rsidP="00444A0D">
      <w:pPr>
        <w:pStyle w:val="Corpodetexto3"/>
        <w:numPr>
          <w:ilvl w:val="0"/>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lastRenderedPageBreak/>
        <w:t>–</w:t>
      </w:r>
      <w:r w:rsidRPr="006E1411">
        <w:rPr>
          <w:rFonts w:asciiTheme="minorHAnsi" w:hAnsiTheme="minorHAnsi" w:cstheme="minorHAnsi"/>
          <w:b/>
          <w:bCs/>
          <w:color w:val="auto"/>
          <w:sz w:val="22"/>
          <w:szCs w:val="22"/>
        </w:rPr>
        <w:t xml:space="preserve"> Dividendos e </w:t>
      </w:r>
      <w:r w:rsidR="00F23D7D" w:rsidRPr="006E1411">
        <w:rPr>
          <w:rFonts w:asciiTheme="minorHAnsi" w:hAnsiTheme="minorHAnsi" w:cstheme="minorHAnsi"/>
          <w:b/>
          <w:bCs/>
          <w:color w:val="auto"/>
          <w:sz w:val="22"/>
          <w:szCs w:val="22"/>
        </w:rPr>
        <w:t>j</w:t>
      </w:r>
      <w:r w:rsidRPr="006E1411">
        <w:rPr>
          <w:rFonts w:asciiTheme="minorHAnsi" w:hAnsiTheme="minorHAnsi" w:cstheme="minorHAnsi"/>
          <w:b/>
          <w:bCs/>
          <w:color w:val="auto"/>
          <w:sz w:val="22"/>
          <w:szCs w:val="22"/>
        </w:rPr>
        <w:t xml:space="preserve">uros </w:t>
      </w:r>
      <w:r w:rsidR="00F23D7D" w:rsidRPr="006E1411">
        <w:rPr>
          <w:rFonts w:asciiTheme="minorHAnsi" w:hAnsiTheme="minorHAnsi" w:cstheme="minorHAnsi"/>
          <w:b/>
          <w:bCs/>
          <w:color w:val="auto"/>
          <w:sz w:val="22"/>
          <w:szCs w:val="22"/>
        </w:rPr>
        <w:t>s</w:t>
      </w:r>
      <w:r w:rsidRPr="006E1411">
        <w:rPr>
          <w:rFonts w:asciiTheme="minorHAnsi" w:hAnsiTheme="minorHAnsi" w:cstheme="minorHAnsi"/>
          <w:b/>
          <w:bCs/>
          <w:color w:val="auto"/>
          <w:sz w:val="22"/>
          <w:szCs w:val="22"/>
        </w:rPr>
        <w:t xml:space="preserve">obre </w:t>
      </w:r>
      <w:r w:rsidR="00F23D7D" w:rsidRPr="006E1411">
        <w:rPr>
          <w:rFonts w:asciiTheme="minorHAnsi" w:hAnsiTheme="minorHAnsi" w:cstheme="minorHAnsi"/>
          <w:b/>
          <w:bCs/>
          <w:color w:val="auto"/>
          <w:sz w:val="22"/>
          <w:szCs w:val="22"/>
        </w:rPr>
        <w:t>c</w:t>
      </w:r>
      <w:r w:rsidRPr="006E1411">
        <w:rPr>
          <w:rFonts w:asciiTheme="minorHAnsi" w:hAnsiTheme="minorHAnsi" w:cstheme="minorHAnsi"/>
          <w:b/>
          <w:bCs/>
          <w:color w:val="auto"/>
          <w:sz w:val="22"/>
          <w:szCs w:val="22"/>
        </w:rPr>
        <w:t xml:space="preserve">apital </w:t>
      </w:r>
      <w:r w:rsidR="00F23D7D" w:rsidRPr="006E1411">
        <w:rPr>
          <w:rFonts w:asciiTheme="minorHAnsi" w:hAnsiTheme="minorHAnsi" w:cstheme="minorHAnsi"/>
          <w:b/>
          <w:bCs/>
          <w:color w:val="auto"/>
          <w:sz w:val="22"/>
          <w:szCs w:val="22"/>
        </w:rPr>
        <w:t>p</w:t>
      </w:r>
      <w:r w:rsidR="005A121A" w:rsidRPr="006E1411">
        <w:rPr>
          <w:rFonts w:asciiTheme="minorHAnsi" w:hAnsiTheme="minorHAnsi" w:cstheme="minorHAnsi"/>
          <w:b/>
          <w:bCs/>
          <w:color w:val="auto"/>
          <w:sz w:val="22"/>
          <w:szCs w:val="22"/>
        </w:rPr>
        <w:t>r</w:t>
      </w:r>
      <w:r w:rsidR="005A121A" w:rsidRPr="006E1411">
        <w:rPr>
          <w:rFonts w:asciiTheme="minorHAnsi" w:hAnsiTheme="minorHAnsi" w:cstheme="minorHAnsi" w:hint="eastAsia"/>
          <w:b/>
          <w:bCs/>
          <w:color w:val="auto"/>
          <w:sz w:val="22"/>
          <w:szCs w:val="22"/>
        </w:rPr>
        <w:t>ó</w:t>
      </w:r>
      <w:r w:rsidR="005A121A" w:rsidRPr="006E1411">
        <w:rPr>
          <w:rFonts w:asciiTheme="minorHAnsi" w:hAnsiTheme="minorHAnsi" w:cstheme="minorHAnsi"/>
          <w:b/>
          <w:bCs/>
          <w:color w:val="auto"/>
          <w:sz w:val="22"/>
          <w:szCs w:val="22"/>
        </w:rPr>
        <w:t xml:space="preserve">prio </w:t>
      </w:r>
      <w:r w:rsidRPr="006E1411">
        <w:rPr>
          <w:rFonts w:asciiTheme="minorHAnsi" w:hAnsiTheme="minorHAnsi" w:cstheme="minorHAnsi"/>
          <w:b/>
          <w:bCs/>
          <w:color w:val="auto"/>
          <w:sz w:val="22"/>
          <w:szCs w:val="22"/>
        </w:rPr>
        <w:t>a receber</w:t>
      </w:r>
    </w:p>
    <w:p w14:paraId="14B7F8EE" w14:textId="106CF2DC" w:rsidR="00D03FBC" w:rsidRPr="006E1411" w:rsidRDefault="0045429C" w:rsidP="0045429C">
      <w:pPr>
        <w:spacing w:after="120" w:line="276" w:lineRule="auto"/>
        <w:ind w:right="-79"/>
        <w:jc w:val="both"/>
        <w:rPr>
          <w:rFonts w:cstheme="minorHAnsi"/>
        </w:rPr>
      </w:pPr>
      <w:r w:rsidRPr="006E1411">
        <w:rPr>
          <w:rFonts w:cstheme="minorHAnsi"/>
        </w:rPr>
        <w:t>A movimenta</w:t>
      </w:r>
      <w:r w:rsidRPr="006E1411">
        <w:rPr>
          <w:rFonts w:cstheme="minorHAnsi" w:hint="eastAsia"/>
        </w:rPr>
        <w:t>çã</w:t>
      </w:r>
      <w:r w:rsidRPr="006E1411">
        <w:rPr>
          <w:rFonts w:cstheme="minorHAnsi"/>
        </w:rPr>
        <w:t xml:space="preserve">o de dividendos e </w:t>
      </w:r>
      <w:r w:rsidR="00F23D7D" w:rsidRPr="006E1411">
        <w:rPr>
          <w:rFonts w:cstheme="minorHAnsi"/>
        </w:rPr>
        <w:t>j</w:t>
      </w:r>
      <w:r w:rsidRPr="006E1411">
        <w:rPr>
          <w:rFonts w:cstheme="minorHAnsi"/>
        </w:rPr>
        <w:t xml:space="preserve">uros </w:t>
      </w:r>
      <w:r w:rsidR="00F23D7D" w:rsidRPr="006E1411">
        <w:rPr>
          <w:rFonts w:cstheme="minorHAnsi"/>
        </w:rPr>
        <w:t>s</w:t>
      </w:r>
      <w:r w:rsidRPr="006E1411">
        <w:rPr>
          <w:rFonts w:cstheme="minorHAnsi"/>
        </w:rPr>
        <w:t xml:space="preserve">obre </w:t>
      </w:r>
      <w:r w:rsidR="00F23D7D" w:rsidRPr="006E1411">
        <w:rPr>
          <w:rFonts w:cstheme="minorHAnsi"/>
        </w:rPr>
        <w:t>c</w:t>
      </w:r>
      <w:r w:rsidRPr="006E1411">
        <w:rPr>
          <w:rFonts w:cstheme="minorHAnsi"/>
        </w:rPr>
        <w:t xml:space="preserve">apital </w:t>
      </w:r>
      <w:r w:rsidR="00F23D7D" w:rsidRPr="006E1411">
        <w:rPr>
          <w:rFonts w:cstheme="minorHAnsi"/>
        </w:rPr>
        <w:t>p</w:t>
      </w:r>
      <w:r w:rsidRPr="006E1411">
        <w:rPr>
          <w:rFonts w:cstheme="minorHAnsi"/>
        </w:rPr>
        <w:t>r</w:t>
      </w:r>
      <w:r w:rsidRPr="006E1411">
        <w:rPr>
          <w:rFonts w:cstheme="minorHAnsi" w:hint="eastAsia"/>
        </w:rPr>
        <w:t>ó</w:t>
      </w:r>
      <w:r w:rsidRPr="006E1411">
        <w:rPr>
          <w:rFonts w:cstheme="minorHAnsi"/>
        </w:rPr>
        <w:t xml:space="preserve">prio com a investida Investco </w:t>
      </w:r>
      <w:r w:rsidR="00D802D1" w:rsidRPr="006E1411">
        <w:rPr>
          <w:rFonts w:cstheme="minorHAnsi"/>
        </w:rPr>
        <w:t>durante o ano de 2018</w:t>
      </w:r>
      <w:r w:rsidRPr="006E1411">
        <w:rPr>
          <w:rFonts w:cstheme="minorHAnsi"/>
        </w:rPr>
        <w:t xml:space="preserve"> </w:t>
      </w:r>
      <w:r w:rsidR="00F23D7D" w:rsidRPr="006E1411">
        <w:rPr>
          <w:rFonts w:cstheme="minorHAnsi"/>
        </w:rPr>
        <w:t>foi:</w:t>
      </w:r>
    </w:p>
    <w:tbl>
      <w:tblPr>
        <w:tblW w:w="9442" w:type="dxa"/>
        <w:tblInd w:w="55" w:type="dxa"/>
        <w:tblCellMar>
          <w:left w:w="70" w:type="dxa"/>
          <w:right w:w="70" w:type="dxa"/>
        </w:tblCellMar>
        <w:tblLook w:val="04A0" w:firstRow="1" w:lastRow="0" w:firstColumn="1" w:lastColumn="0" w:noHBand="0" w:noVBand="1"/>
      </w:tblPr>
      <w:tblGrid>
        <w:gridCol w:w="4554"/>
        <w:gridCol w:w="1046"/>
        <w:gridCol w:w="1197"/>
        <w:gridCol w:w="1371"/>
        <w:gridCol w:w="1274"/>
      </w:tblGrid>
      <w:tr w:rsidR="005C2375" w:rsidRPr="004A060B" w14:paraId="7C251C24" w14:textId="77777777" w:rsidTr="00273088">
        <w:trPr>
          <w:trHeight w:val="283"/>
        </w:trPr>
        <w:tc>
          <w:tcPr>
            <w:tcW w:w="455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18820D1A" w14:textId="77777777" w:rsidR="003A2AF3" w:rsidRPr="006E1411" w:rsidRDefault="003A2AF3" w:rsidP="003A2AF3">
            <w:pPr>
              <w:spacing w:after="0" w:line="240" w:lineRule="auto"/>
              <w:jc w:val="both"/>
              <w:rPr>
                <w:rFonts w:eastAsia="Times New Roman" w:cstheme="minorHAnsi"/>
                <w:b/>
                <w:bCs/>
                <w:color w:val="000000"/>
                <w:sz w:val="16"/>
                <w:szCs w:val="16"/>
                <w:lang w:eastAsia="pt-BR"/>
              </w:rPr>
            </w:pPr>
            <w:r w:rsidRPr="006E1411">
              <w:rPr>
                <w:rFonts w:eastAsia="Times New Roman" w:cstheme="minorHAnsi" w:hint="eastAsia"/>
                <w:b/>
                <w:bCs/>
                <w:color w:val="000000"/>
                <w:sz w:val="16"/>
                <w:szCs w:val="16"/>
                <w:lang w:eastAsia="pt-BR"/>
              </w:rPr>
              <w:t> </w:t>
            </w:r>
          </w:p>
        </w:tc>
        <w:tc>
          <w:tcPr>
            <w:tcW w:w="1046" w:type="dxa"/>
            <w:tcBorders>
              <w:top w:val="single" w:sz="8" w:space="0" w:color="auto"/>
              <w:left w:val="nil"/>
              <w:bottom w:val="single" w:sz="8" w:space="0" w:color="auto"/>
              <w:right w:val="single" w:sz="8" w:space="0" w:color="auto"/>
            </w:tcBorders>
            <w:shd w:val="clear" w:color="000000" w:fill="D9D9D9"/>
            <w:vAlign w:val="center"/>
            <w:hideMark/>
          </w:tcPr>
          <w:p w14:paraId="503D500C" w14:textId="77777777" w:rsidR="003A2AF3" w:rsidRPr="006E1411" w:rsidRDefault="003A2AF3" w:rsidP="003A2AF3">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31/12/2017</w:t>
            </w:r>
          </w:p>
        </w:tc>
        <w:tc>
          <w:tcPr>
            <w:tcW w:w="1197" w:type="dxa"/>
            <w:tcBorders>
              <w:top w:val="single" w:sz="8" w:space="0" w:color="auto"/>
              <w:left w:val="nil"/>
              <w:bottom w:val="single" w:sz="8" w:space="0" w:color="auto"/>
              <w:right w:val="single" w:sz="8" w:space="0" w:color="auto"/>
            </w:tcBorders>
            <w:shd w:val="clear" w:color="000000" w:fill="D9D9D9"/>
            <w:vAlign w:val="center"/>
            <w:hideMark/>
          </w:tcPr>
          <w:p w14:paraId="5B34BFA3" w14:textId="77777777" w:rsidR="003A2AF3" w:rsidRPr="006E1411" w:rsidRDefault="003A2AF3" w:rsidP="003A2AF3">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Adi</w:t>
            </w:r>
            <w:r w:rsidRPr="006E1411">
              <w:rPr>
                <w:rFonts w:eastAsia="Times New Roman" w:cstheme="minorHAnsi" w:hint="eastAsia"/>
                <w:b/>
                <w:bCs/>
                <w:color w:val="000000"/>
                <w:sz w:val="16"/>
                <w:szCs w:val="16"/>
                <w:lang w:eastAsia="pt-BR"/>
              </w:rPr>
              <w:t>çõ</w:t>
            </w:r>
            <w:r w:rsidRPr="006E1411">
              <w:rPr>
                <w:rFonts w:eastAsia="Times New Roman" w:cstheme="minorHAnsi"/>
                <w:b/>
                <w:bCs/>
                <w:color w:val="000000"/>
                <w:sz w:val="16"/>
                <w:szCs w:val="16"/>
                <w:lang w:eastAsia="pt-BR"/>
              </w:rPr>
              <w:t>es</w:t>
            </w:r>
          </w:p>
        </w:tc>
        <w:tc>
          <w:tcPr>
            <w:tcW w:w="1371" w:type="dxa"/>
            <w:tcBorders>
              <w:top w:val="single" w:sz="8" w:space="0" w:color="auto"/>
              <w:left w:val="nil"/>
              <w:bottom w:val="single" w:sz="8" w:space="0" w:color="auto"/>
              <w:right w:val="single" w:sz="8" w:space="0" w:color="auto"/>
            </w:tcBorders>
            <w:shd w:val="clear" w:color="000000" w:fill="D9D9D9"/>
            <w:vAlign w:val="center"/>
            <w:hideMark/>
          </w:tcPr>
          <w:p w14:paraId="11A8C3E8" w14:textId="77777777" w:rsidR="003A2AF3" w:rsidRPr="006E1411" w:rsidRDefault="003A2AF3" w:rsidP="003A2AF3">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Recebimentos</w:t>
            </w:r>
          </w:p>
        </w:tc>
        <w:tc>
          <w:tcPr>
            <w:tcW w:w="1274" w:type="dxa"/>
            <w:tcBorders>
              <w:top w:val="single" w:sz="8" w:space="0" w:color="auto"/>
              <w:left w:val="nil"/>
              <w:bottom w:val="single" w:sz="8" w:space="0" w:color="auto"/>
              <w:right w:val="single" w:sz="8" w:space="0" w:color="auto"/>
            </w:tcBorders>
            <w:shd w:val="clear" w:color="000000" w:fill="D9D9D9"/>
            <w:vAlign w:val="center"/>
            <w:hideMark/>
          </w:tcPr>
          <w:p w14:paraId="12706025" w14:textId="542913BC" w:rsidR="003A2AF3" w:rsidRPr="006E1411" w:rsidRDefault="003A2AF3" w:rsidP="00DD4C51">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w:t>
            </w:r>
            <w:r w:rsidR="00DD4C51" w:rsidRPr="006E1411">
              <w:rPr>
                <w:rFonts w:eastAsia="Times New Roman" w:cstheme="minorHAnsi"/>
                <w:b/>
                <w:bCs/>
                <w:color w:val="000000"/>
                <w:sz w:val="16"/>
                <w:szCs w:val="16"/>
                <w:lang w:eastAsia="pt-BR"/>
              </w:rPr>
              <w:t>1/12</w:t>
            </w:r>
            <w:r w:rsidRPr="006E1411">
              <w:rPr>
                <w:rFonts w:eastAsia="Times New Roman" w:cstheme="minorHAnsi"/>
                <w:b/>
                <w:bCs/>
                <w:color w:val="000000"/>
                <w:sz w:val="16"/>
                <w:szCs w:val="16"/>
                <w:lang w:eastAsia="pt-BR"/>
              </w:rPr>
              <w:t>/2018</w:t>
            </w:r>
          </w:p>
        </w:tc>
      </w:tr>
      <w:tr w:rsidR="003A2AF3" w:rsidRPr="004A060B" w14:paraId="054A0EDA" w14:textId="77777777" w:rsidTr="00273088">
        <w:trPr>
          <w:trHeight w:val="267"/>
        </w:trPr>
        <w:tc>
          <w:tcPr>
            <w:tcW w:w="4554" w:type="dxa"/>
            <w:tcBorders>
              <w:top w:val="nil"/>
              <w:left w:val="single" w:sz="8" w:space="0" w:color="auto"/>
              <w:bottom w:val="single" w:sz="8" w:space="0" w:color="auto"/>
              <w:right w:val="single" w:sz="8" w:space="0" w:color="auto"/>
            </w:tcBorders>
            <w:shd w:val="clear" w:color="000000" w:fill="FFFFFF"/>
            <w:vAlign w:val="center"/>
            <w:hideMark/>
          </w:tcPr>
          <w:p w14:paraId="36B593D4" w14:textId="2E97BDF1" w:rsidR="003A2AF3" w:rsidRPr="006E1411" w:rsidRDefault="003A2AF3" w:rsidP="003A2AF3">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Juros sobre </w:t>
            </w:r>
            <w:proofErr w:type="gramStart"/>
            <w:r w:rsidRPr="006E1411">
              <w:rPr>
                <w:rFonts w:eastAsia="Times New Roman" w:cstheme="minorHAnsi"/>
                <w:color w:val="000000"/>
                <w:sz w:val="16"/>
                <w:szCs w:val="16"/>
                <w:lang w:eastAsia="pt-BR"/>
              </w:rPr>
              <w:t>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 xml:space="preserve">prio </w:t>
            </w:r>
            <w:r w:rsidR="00CF6B9E" w:rsidRPr="006E1411">
              <w:rPr>
                <w:rFonts w:eastAsia="Times New Roman" w:cstheme="minorHAnsi"/>
                <w:color w:val="000000"/>
                <w:sz w:val="16"/>
                <w:szCs w:val="16"/>
                <w:lang w:eastAsia="pt-BR"/>
              </w:rPr>
              <w:t>A</w:t>
            </w:r>
            <w:r w:rsidR="00CF6B9E" w:rsidRPr="006E1411">
              <w:rPr>
                <w:rFonts w:eastAsia="Times New Roman" w:cstheme="minorHAnsi" w:hint="eastAsia"/>
                <w:color w:val="000000"/>
                <w:sz w:val="16"/>
                <w:szCs w:val="16"/>
                <w:lang w:eastAsia="pt-BR"/>
              </w:rPr>
              <w:t>çõ</w:t>
            </w:r>
            <w:r w:rsidR="00CF6B9E" w:rsidRPr="006E1411">
              <w:rPr>
                <w:rFonts w:eastAsia="Times New Roman" w:cstheme="minorHAnsi"/>
                <w:color w:val="000000"/>
                <w:sz w:val="16"/>
                <w:szCs w:val="16"/>
                <w:lang w:eastAsia="pt-BR"/>
              </w:rPr>
              <w:t>es</w:t>
            </w:r>
            <w:proofErr w:type="gramEnd"/>
            <w:r w:rsidR="00CF6B9E" w:rsidRPr="006E1411">
              <w:rPr>
                <w:rFonts w:eastAsia="Times New Roman" w:cstheme="minorHAnsi"/>
                <w:color w:val="000000"/>
                <w:sz w:val="16"/>
                <w:szCs w:val="16"/>
                <w:lang w:eastAsia="pt-BR"/>
              </w:rPr>
              <w:t xml:space="preserve"> Ordin</w:t>
            </w:r>
            <w:r w:rsidR="00CF6B9E" w:rsidRPr="006E1411">
              <w:rPr>
                <w:rFonts w:eastAsia="Times New Roman" w:cstheme="minorHAnsi" w:hint="eastAsia"/>
                <w:color w:val="000000"/>
                <w:sz w:val="16"/>
                <w:szCs w:val="16"/>
                <w:lang w:eastAsia="pt-BR"/>
              </w:rPr>
              <w:t>á</w:t>
            </w:r>
            <w:r w:rsidR="00CF6B9E" w:rsidRPr="006E1411">
              <w:rPr>
                <w:rFonts w:eastAsia="Times New Roman" w:cstheme="minorHAnsi"/>
                <w:color w:val="000000"/>
                <w:sz w:val="16"/>
                <w:szCs w:val="16"/>
                <w:lang w:eastAsia="pt-BR"/>
              </w:rPr>
              <w:t>rias</w:t>
            </w:r>
            <w:r w:rsidRPr="006E1411">
              <w:rPr>
                <w:rFonts w:eastAsia="Times New Roman" w:cstheme="minorHAnsi"/>
                <w:color w:val="000000"/>
                <w:sz w:val="16"/>
                <w:szCs w:val="16"/>
                <w:lang w:eastAsia="pt-BR"/>
              </w:rPr>
              <w:t xml:space="preserve"> </w:t>
            </w:r>
            <w:r w:rsidR="007B73A8" w:rsidRPr="006E1411">
              <w:rPr>
                <w:rFonts w:eastAsia="Times New Roman" w:cstheme="minorHAnsi" w:hint="eastAsia"/>
                <w:color w:val="000000"/>
                <w:sz w:val="16"/>
                <w:szCs w:val="16"/>
                <w:lang w:eastAsia="pt-BR"/>
              </w:rPr>
              <w:t>–</w:t>
            </w:r>
            <w:r w:rsidRPr="006E1411">
              <w:rPr>
                <w:rFonts w:eastAsia="Times New Roman" w:cstheme="minorHAnsi"/>
                <w:color w:val="000000"/>
                <w:sz w:val="16"/>
                <w:szCs w:val="16"/>
                <w:lang w:eastAsia="pt-BR"/>
              </w:rPr>
              <w:t xml:space="preserve"> 2017</w:t>
            </w:r>
            <w:r w:rsidR="007B73A8" w:rsidRPr="006E1411">
              <w:rPr>
                <w:rFonts w:eastAsia="Times New Roman" w:cstheme="minorHAnsi"/>
                <w:color w:val="000000"/>
                <w:sz w:val="16"/>
                <w:szCs w:val="16"/>
                <w:lang w:eastAsia="pt-BR"/>
              </w:rPr>
              <w:t xml:space="preserve"> </w:t>
            </w:r>
            <w:r w:rsidR="00ED70FD" w:rsidRPr="006E1411">
              <w:rPr>
                <w:rFonts w:eastAsia="Times New Roman" w:cstheme="minorHAnsi"/>
                <w:color w:val="000000"/>
                <w:sz w:val="16"/>
                <w:szCs w:val="16"/>
                <w:lang w:eastAsia="pt-BR"/>
              </w:rPr>
              <w:t xml:space="preserve">                </w:t>
            </w:r>
            <w:r w:rsidR="004A060B">
              <w:rPr>
                <w:rFonts w:eastAsia="Times New Roman" w:cstheme="minorHAnsi"/>
                <w:color w:val="000000"/>
                <w:sz w:val="16"/>
                <w:szCs w:val="16"/>
                <w:lang w:eastAsia="pt-BR"/>
              </w:rPr>
              <w:t xml:space="preserve">   </w:t>
            </w:r>
            <w:r w:rsidR="007B73A8" w:rsidRPr="006E1411">
              <w:rPr>
                <w:rFonts w:eastAsia="Times New Roman" w:cstheme="minorHAnsi"/>
                <w:color w:val="000000"/>
                <w:sz w:val="16"/>
                <w:szCs w:val="16"/>
                <w:lang w:eastAsia="pt-BR"/>
              </w:rPr>
              <w:t>(a)</w:t>
            </w:r>
          </w:p>
        </w:tc>
        <w:tc>
          <w:tcPr>
            <w:tcW w:w="1046" w:type="dxa"/>
            <w:tcBorders>
              <w:top w:val="nil"/>
              <w:left w:val="nil"/>
              <w:bottom w:val="single" w:sz="8" w:space="0" w:color="auto"/>
              <w:right w:val="single" w:sz="8" w:space="0" w:color="auto"/>
            </w:tcBorders>
            <w:shd w:val="clear" w:color="auto" w:fill="auto"/>
            <w:noWrap/>
            <w:vAlign w:val="center"/>
            <w:hideMark/>
          </w:tcPr>
          <w:p w14:paraId="6EF50481" w14:textId="46E9119B"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5.936 </w:t>
            </w:r>
          </w:p>
        </w:tc>
        <w:tc>
          <w:tcPr>
            <w:tcW w:w="1197" w:type="dxa"/>
            <w:tcBorders>
              <w:top w:val="nil"/>
              <w:left w:val="nil"/>
              <w:bottom w:val="single" w:sz="8" w:space="0" w:color="auto"/>
              <w:right w:val="single" w:sz="8" w:space="0" w:color="auto"/>
            </w:tcBorders>
            <w:shd w:val="clear" w:color="auto" w:fill="auto"/>
            <w:noWrap/>
            <w:vAlign w:val="center"/>
            <w:hideMark/>
          </w:tcPr>
          <w:p w14:paraId="48BAB68F" w14:textId="77777777"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371" w:type="dxa"/>
            <w:tcBorders>
              <w:top w:val="nil"/>
              <w:left w:val="nil"/>
              <w:bottom w:val="single" w:sz="8" w:space="0" w:color="auto"/>
              <w:right w:val="single" w:sz="8" w:space="0" w:color="auto"/>
            </w:tcBorders>
            <w:shd w:val="clear" w:color="auto" w:fill="auto"/>
            <w:noWrap/>
            <w:vAlign w:val="center"/>
            <w:hideMark/>
          </w:tcPr>
          <w:p w14:paraId="3DFA62CB" w14:textId="5EECB601" w:rsidR="003A2AF3" w:rsidRPr="006E1411" w:rsidRDefault="00CE6507"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(5.936</w:t>
            </w:r>
            <w:r w:rsidR="003A2AF3" w:rsidRPr="006E1411">
              <w:rPr>
                <w:rFonts w:eastAsia="Times New Roman" w:cstheme="minorHAnsi"/>
                <w:color w:val="000000"/>
                <w:sz w:val="16"/>
                <w:szCs w:val="16"/>
                <w:lang w:eastAsia="pt-BR"/>
              </w:rPr>
              <w:t>)</w:t>
            </w:r>
          </w:p>
        </w:tc>
        <w:tc>
          <w:tcPr>
            <w:tcW w:w="1274" w:type="dxa"/>
            <w:tcBorders>
              <w:top w:val="nil"/>
              <w:left w:val="nil"/>
              <w:bottom w:val="single" w:sz="8" w:space="0" w:color="auto"/>
              <w:right w:val="single" w:sz="8" w:space="0" w:color="auto"/>
            </w:tcBorders>
            <w:shd w:val="clear" w:color="000000" w:fill="FFFFFF"/>
            <w:noWrap/>
            <w:vAlign w:val="center"/>
            <w:hideMark/>
          </w:tcPr>
          <w:p w14:paraId="49ACCD3A" w14:textId="760B68C0" w:rsidR="003A2AF3" w:rsidRPr="006E1411" w:rsidRDefault="003A2AF3" w:rsidP="00CE650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r w:rsidR="00CE6507" w:rsidRPr="006E1411">
              <w:rPr>
                <w:rFonts w:eastAsia="Times New Roman" w:cstheme="minorHAnsi"/>
                <w:color w:val="000000"/>
                <w:sz w:val="16"/>
                <w:szCs w:val="16"/>
                <w:lang w:eastAsia="pt-BR"/>
              </w:rPr>
              <w:t>-</w:t>
            </w:r>
            <w:r w:rsidRPr="006E1411">
              <w:rPr>
                <w:rFonts w:eastAsia="Times New Roman" w:cstheme="minorHAnsi"/>
                <w:color w:val="000000"/>
                <w:sz w:val="16"/>
                <w:szCs w:val="16"/>
                <w:lang w:eastAsia="pt-BR"/>
              </w:rPr>
              <w:t xml:space="preserve"> </w:t>
            </w:r>
          </w:p>
        </w:tc>
      </w:tr>
      <w:tr w:rsidR="003A2AF3" w:rsidRPr="004A060B" w14:paraId="391D508D" w14:textId="77777777" w:rsidTr="00273088">
        <w:trPr>
          <w:trHeight w:val="267"/>
        </w:trPr>
        <w:tc>
          <w:tcPr>
            <w:tcW w:w="4554" w:type="dxa"/>
            <w:tcBorders>
              <w:top w:val="nil"/>
              <w:left w:val="single" w:sz="8" w:space="0" w:color="auto"/>
              <w:bottom w:val="single" w:sz="8" w:space="0" w:color="auto"/>
              <w:right w:val="single" w:sz="8" w:space="0" w:color="auto"/>
            </w:tcBorders>
            <w:shd w:val="clear" w:color="000000" w:fill="FFFFFF"/>
            <w:vAlign w:val="center"/>
            <w:hideMark/>
          </w:tcPr>
          <w:p w14:paraId="05288070" w14:textId="53741A23" w:rsidR="003A2AF3" w:rsidRPr="006E1411" w:rsidRDefault="003A2AF3" w:rsidP="003A2AF3">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Juros sobre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prio A</w:t>
            </w:r>
            <w:r w:rsidRPr="006E1411">
              <w:rPr>
                <w:rFonts w:eastAsia="Times New Roman" w:cstheme="minorHAnsi" w:hint="eastAsia"/>
                <w:color w:val="000000"/>
                <w:sz w:val="16"/>
                <w:szCs w:val="16"/>
                <w:lang w:eastAsia="pt-BR"/>
              </w:rPr>
              <w:t>çõ</w:t>
            </w:r>
            <w:r w:rsidRPr="006E1411">
              <w:rPr>
                <w:rFonts w:eastAsia="Times New Roman" w:cstheme="minorHAnsi"/>
                <w:color w:val="000000"/>
                <w:sz w:val="16"/>
                <w:szCs w:val="16"/>
                <w:lang w:eastAsia="pt-BR"/>
              </w:rPr>
              <w:t>es</w:t>
            </w:r>
            <w:proofErr w:type="gramStart"/>
            <w:r w:rsidRPr="006E1411">
              <w:rPr>
                <w:rFonts w:eastAsia="Times New Roman" w:cstheme="minorHAnsi"/>
                <w:color w:val="000000"/>
                <w:sz w:val="16"/>
                <w:szCs w:val="16"/>
                <w:lang w:eastAsia="pt-BR"/>
              </w:rPr>
              <w:t xml:space="preserve"> </w:t>
            </w:r>
            <w:r w:rsidR="00AE6CE0" w:rsidRPr="006E1411">
              <w:rPr>
                <w:rFonts w:eastAsia="Times New Roman" w:cstheme="minorHAnsi"/>
                <w:color w:val="000000"/>
                <w:sz w:val="16"/>
                <w:szCs w:val="16"/>
                <w:lang w:eastAsia="pt-BR"/>
              </w:rPr>
              <w:t xml:space="preserve"> </w:t>
            </w:r>
            <w:proofErr w:type="gramEnd"/>
            <w:r w:rsidRPr="006E1411">
              <w:rPr>
                <w:rFonts w:eastAsia="Times New Roman" w:cstheme="minorHAnsi"/>
                <w:color w:val="000000"/>
                <w:sz w:val="16"/>
                <w:szCs w:val="16"/>
                <w:lang w:eastAsia="pt-BR"/>
              </w:rPr>
              <w:t xml:space="preserve">Preferenciais </w:t>
            </w:r>
            <w:r w:rsidR="007B73A8" w:rsidRPr="006E1411">
              <w:rPr>
                <w:rFonts w:eastAsia="Times New Roman" w:cstheme="minorHAnsi" w:hint="eastAsia"/>
                <w:color w:val="000000"/>
                <w:sz w:val="16"/>
                <w:szCs w:val="16"/>
                <w:lang w:eastAsia="pt-BR"/>
              </w:rPr>
              <w:t>–</w:t>
            </w:r>
            <w:r w:rsidRPr="006E1411">
              <w:rPr>
                <w:rFonts w:eastAsia="Times New Roman" w:cstheme="minorHAnsi"/>
                <w:color w:val="000000"/>
                <w:sz w:val="16"/>
                <w:szCs w:val="16"/>
                <w:lang w:eastAsia="pt-BR"/>
              </w:rPr>
              <w:t xml:space="preserve"> 2017</w:t>
            </w:r>
            <w:r w:rsidR="007B73A8" w:rsidRPr="006E1411">
              <w:rPr>
                <w:rFonts w:eastAsia="Times New Roman" w:cstheme="minorHAnsi"/>
                <w:color w:val="000000"/>
                <w:sz w:val="16"/>
                <w:szCs w:val="16"/>
                <w:lang w:eastAsia="pt-BR"/>
              </w:rPr>
              <w:t xml:space="preserve"> </w:t>
            </w:r>
            <w:r w:rsidR="00ED70FD" w:rsidRPr="006E1411">
              <w:rPr>
                <w:rFonts w:eastAsia="Times New Roman" w:cstheme="minorHAnsi"/>
                <w:color w:val="000000"/>
                <w:sz w:val="16"/>
                <w:szCs w:val="16"/>
                <w:lang w:eastAsia="pt-BR"/>
              </w:rPr>
              <w:t xml:space="preserve">            </w:t>
            </w:r>
            <w:r w:rsidR="004A060B">
              <w:rPr>
                <w:rFonts w:eastAsia="Times New Roman" w:cstheme="minorHAnsi"/>
                <w:color w:val="000000"/>
                <w:sz w:val="16"/>
                <w:szCs w:val="16"/>
                <w:lang w:eastAsia="pt-BR"/>
              </w:rPr>
              <w:t xml:space="preserve"> </w:t>
            </w:r>
            <w:r w:rsidR="007B73A8" w:rsidRPr="006E1411">
              <w:rPr>
                <w:rFonts w:eastAsia="Times New Roman" w:cstheme="minorHAnsi"/>
                <w:color w:val="000000"/>
                <w:sz w:val="16"/>
                <w:szCs w:val="16"/>
                <w:lang w:eastAsia="pt-BR"/>
              </w:rPr>
              <w:t>(a)</w:t>
            </w:r>
          </w:p>
        </w:tc>
        <w:tc>
          <w:tcPr>
            <w:tcW w:w="1046" w:type="dxa"/>
            <w:tcBorders>
              <w:top w:val="nil"/>
              <w:left w:val="nil"/>
              <w:bottom w:val="single" w:sz="8" w:space="0" w:color="auto"/>
              <w:right w:val="single" w:sz="8" w:space="0" w:color="auto"/>
            </w:tcBorders>
            <w:shd w:val="clear" w:color="auto" w:fill="auto"/>
            <w:noWrap/>
            <w:vAlign w:val="center"/>
            <w:hideMark/>
          </w:tcPr>
          <w:p w14:paraId="7DD407D9" w14:textId="3F49A522"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115 </w:t>
            </w:r>
          </w:p>
        </w:tc>
        <w:tc>
          <w:tcPr>
            <w:tcW w:w="1197" w:type="dxa"/>
            <w:tcBorders>
              <w:top w:val="nil"/>
              <w:left w:val="nil"/>
              <w:bottom w:val="single" w:sz="8" w:space="0" w:color="auto"/>
              <w:right w:val="single" w:sz="8" w:space="0" w:color="auto"/>
            </w:tcBorders>
            <w:shd w:val="clear" w:color="auto" w:fill="auto"/>
            <w:noWrap/>
            <w:vAlign w:val="center"/>
            <w:hideMark/>
          </w:tcPr>
          <w:p w14:paraId="4A3E14C1" w14:textId="77777777"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371" w:type="dxa"/>
            <w:tcBorders>
              <w:top w:val="nil"/>
              <w:left w:val="nil"/>
              <w:bottom w:val="single" w:sz="8" w:space="0" w:color="auto"/>
              <w:right w:val="single" w:sz="8" w:space="0" w:color="auto"/>
            </w:tcBorders>
            <w:shd w:val="clear" w:color="auto" w:fill="auto"/>
            <w:noWrap/>
            <w:vAlign w:val="center"/>
            <w:hideMark/>
          </w:tcPr>
          <w:p w14:paraId="4AAF12CB" w14:textId="4D7CA8FA" w:rsidR="003A2AF3" w:rsidRPr="006E1411" w:rsidRDefault="00CE6507" w:rsidP="00CE650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(115)</w:t>
            </w:r>
            <w:r w:rsidR="003A2AF3" w:rsidRPr="006E1411">
              <w:rPr>
                <w:rFonts w:eastAsia="Times New Roman" w:cstheme="minorHAnsi"/>
                <w:color w:val="000000"/>
                <w:sz w:val="16"/>
                <w:szCs w:val="16"/>
                <w:lang w:eastAsia="pt-BR"/>
              </w:rPr>
              <w:t xml:space="preserve">                            </w:t>
            </w:r>
          </w:p>
        </w:tc>
        <w:tc>
          <w:tcPr>
            <w:tcW w:w="1274" w:type="dxa"/>
            <w:tcBorders>
              <w:top w:val="nil"/>
              <w:left w:val="nil"/>
              <w:bottom w:val="single" w:sz="8" w:space="0" w:color="auto"/>
              <w:right w:val="single" w:sz="8" w:space="0" w:color="auto"/>
            </w:tcBorders>
            <w:shd w:val="clear" w:color="000000" w:fill="FFFFFF"/>
            <w:noWrap/>
            <w:vAlign w:val="center"/>
            <w:hideMark/>
          </w:tcPr>
          <w:p w14:paraId="3970D80E" w14:textId="2BD335F4" w:rsidR="003A2AF3" w:rsidRPr="006E1411" w:rsidRDefault="00CE6507"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r>
      <w:tr w:rsidR="003A2AF3" w:rsidRPr="004A060B" w14:paraId="532BD305" w14:textId="77777777" w:rsidTr="00273088">
        <w:trPr>
          <w:trHeight w:val="267"/>
        </w:trPr>
        <w:tc>
          <w:tcPr>
            <w:tcW w:w="4554" w:type="dxa"/>
            <w:tcBorders>
              <w:top w:val="nil"/>
              <w:left w:val="single" w:sz="8" w:space="0" w:color="auto"/>
              <w:bottom w:val="single" w:sz="8" w:space="0" w:color="auto"/>
              <w:right w:val="single" w:sz="8" w:space="0" w:color="auto"/>
            </w:tcBorders>
            <w:shd w:val="clear" w:color="auto" w:fill="auto"/>
            <w:vAlign w:val="center"/>
            <w:hideMark/>
          </w:tcPr>
          <w:p w14:paraId="34A8054B" w14:textId="43EE47BD" w:rsidR="003A2AF3" w:rsidRPr="006E1411" w:rsidRDefault="003A2AF3" w:rsidP="003A2AF3">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Dividendos Adicionais Propostos - A</w:t>
            </w:r>
            <w:r w:rsidRPr="006E1411">
              <w:rPr>
                <w:rFonts w:eastAsia="Times New Roman" w:cstheme="minorHAnsi" w:hint="eastAsia"/>
                <w:color w:val="000000"/>
                <w:sz w:val="16"/>
                <w:szCs w:val="16"/>
                <w:lang w:eastAsia="pt-BR"/>
              </w:rPr>
              <w:t>çõ</w:t>
            </w:r>
            <w:r w:rsidRPr="006E1411">
              <w:rPr>
                <w:rFonts w:eastAsia="Times New Roman" w:cstheme="minorHAnsi"/>
                <w:color w:val="000000"/>
                <w:sz w:val="16"/>
                <w:szCs w:val="16"/>
                <w:lang w:eastAsia="pt-BR"/>
              </w:rPr>
              <w:t>es Ordin</w:t>
            </w:r>
            <w:r w:rsidRPr="006E1411">
              <w:rPr>
                <w:rFonts w:eastAsia="Times New Roman" w:cstheme="minorHAnsi" w:hint="eastAsia"/>
                <w:color w:val="000000"/>
                <w:sz w:val="16"/>
                <w:szCs w:val="16"/>
                <w:lang w:eastAsia="pt-BR"/>
              </w:rPr>
              <w:t>á</w:t>
            </w:r>
            <w:r w:rsidRPr="006E1411">
              <w:rPr>
                <w:rFonts w:eastAsia="Times New Roman" w:cstheme="minorHAnsi"/>
                <w:color w:val="000000"/>
                <w:sz w:val="16"/>
                <w:szCs w:val="16"/>
                <w:lang w:eastAsia="pt-BR"/>
              </w:rPr>
              <w:t xml:space="preserve">rias </w:t>
            </w:r>
            <w:r w:rsidR="007B73A8" w:rsidRPr="006E1411">
              <w:rPr>
                <w:rFonts w:eastAsia="Times New Roman" w:cstheme="minorHAnsi" w:hint="eastAsia"/>
                <w:color w:val="000000"/>
                <w:sz w:val="16"/>
                <w:szCs w:val="16"/>
                <w:lang w:eastAsia="pt-BR"/>
              </w:rPr>
              <w:t>–</w:t>
            </w:r>
            <w:r w:rsidRPr="006E1411">
              <w:rPr>
                <w:rFonts w:eastAsia="Times New Roman" w:cstheme="minorHAnsi"/>
                <w:color w:val="000000"/>
                <w:sz w:val="16"/>
                <w:szCs w:val="16"/>
                <w:lang w:eastAsia="pt-BR"/>
              </w:rPr>
              <w:t xml:space="preserve"> 2017</w:t>
            </w:r>
            <w:r w:rsidR="007B73A8" w:rsidRPr="006E1411">
              <w:rPr>
                <w:rFonts w:eastAsia="Times New Roman" w:cstheme="minorHAnsi"/>
                <w:color w:val="000000"/>
                <w:sz w:val="16"/>
                <w:szCs w:val="16"/>
                <w:lang w:eastAsia="pt-BR"/>
              </w:rPr>
              <w:t xml:space="preserve"> </w:t>
            </w:r>
            <w:r w:rsidR="00ED70FD" w:rsidRPr="006E1411">
              <w:rPr>
                <w:rFonts w:eastAsia="Times New Roman" w:cstheme="minorHAnsi"/>
                <w:color w:val="000000"/>
                <w:sz w:val="16"/>
                <w:szCs w:val="16"/>
                <w:lang w:eastAsia="pt-BR"/>
              </w:rPr>
              <w:t xml:space="preserve">    </w:t>
            </w:r>
            <w:r w:rsidR="004A060B">
              <w:rPr>
                <w:rFonts w:eastAsia="Times New Roman" w:cstheme="minorHAnsi"/>
                <w:color w:val="000000"/>
                <w:sz w:val="16"/>
                <w:szCs w:val="16"/>
                <w:lang w:eastAsia="pt-BR"/>
              </w:rPr>
              <w:t xml:space="preserve">  </w:t>
            </w:r>
            <w:r w:rsidR="007B73A8" w:rsidRPr="006E1411">
              <w:rPr>
                <w:rFonts w:eastAsia="Times New Roman" w:cstheme="minorHAnsi"/>
                <w:color w:val="000000"/>
                <w:sz w:val="16"/>
                <w:szCs w:val="16"/>
                <w:lang w:eastAsia="pt-BR"/>
              </w:rPr>
              <w:t>(b)</w:t>
            </w:r>
          </w:p>
        </w:tc>
        <w:tc>
          <w:tcPr>
            <w:tcW w:w="1046" w:type="dxa"/>
            <w:tcBorders>
              <w:top w:val="nil"/>
              <w:left w:val="nil"/>
              <w:bottom w:val="single" w:sz="8" w:space="0" w:color="auto"/>
              <w:right w:val="single" w:sz="8" w:space="0" w:color="auto"/>
            </w:tcBorders>
            <w:shd w:val="clear" w:color="auto" w:fill="auto"/>
            <w:noWrap/>
            <w:vAlign w:val="center"/>
            <w:hideMark/>
          </w:tcPr>
          <w:p w14:paraId="2CDFE072" w14:textId="4459A9C9"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p>
        </w:tc>
        <w:tc>
          <w:tcPr>
            <w:tcW w:w="1197" w:type="dxa"/>
            <w:tcBorders>
              <w:top w:val="nil"/>
              <w:left w:val="nil"/>
              <w:bottom w:val="single" w:sz="8" w:space="0" w:color="auto"/>
              <w:right w:val="single" w:sz="8" w:space="0" w:color="auto"/>
            </w:tcBorders>
            <w:shd w:val="clear" w:color="auto" w:fill="auto"/>
            <w:noWrap/>
            <w:vAlign w:val="center"/>
            <w:hideMark/>
          </w:tcPr>
          <w:p w14:paraId="23B232DB" w14:textId="77777777"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1.592 </w:t>
            </w:r>
          </w:p>
        </w:tc>
        <w:tc>
          <w:tcPr>
            <w:tcW w:w="1371" w:type="dxa"/>
            <w:tcBorders>
              <w:top w:val="nil"/>
              <w:left w:val="nil"/>
              <w:bottom w:val="single" w:sz="8" w:space="0" w:color="auto"/>
              <w:right w:val="single" w:sz="8" w:space="0" w:color="auto"/>
            </w:tcBorders>
            <w:shd w:val="clear" w:color="auto" w:fill="auto"/>
            <w:noWrap/>
            <w:vAlign w:val="center"/>
            <w:hideMark/>
          </w:tcPr>
          <w:p w14:paraId="0655D34E" w14:textId="69AF8550" w:rsidR="003A2AF3" w:rsidRPr="006E1411" w:rsidRDefault="00CE6507"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(1.592)</w:t>
            </w:r>
            <w:r w:rsidR="003A2AF3" w:rsidRPr="006E1411">
              <w:rPr>
                <w:rFonts w:eastAsia="Times New Roman" w:cstheme="minorHAnsi"/>
                <w:color w:val="000000"/>
                <w:sz w:val="16"/>
                <w:szCs w:val="16"/>
                <w:lang w:eastAsia="pt-BR"/>
              </w:rPr>
              <w:t xml:space="preserve"> </w:t>
            </w:r>
          </w:p>
        </w:tc>
        <w:tc>
          <w:tcPr>
            <w:tcW w:w="1274" w:type="dxa"/>
            <w:tcBorders>
              <w:top w:val="nil"/>
              <w:left w:val="nil"/>
              <w:bottom w:val="single" w:sz="8" w:space="0" w:color="auto"/>
              <w:right w:val="single" w:sz="8" w:space="0" w:color="auto"/>
            </w:tcBorders>
            <w:shd w:val="clear" w:color="000000" w:fill="FFFFFF"/>
            <w:noWrap/>
            <w:vAlign w:val="center"/>
            <w:hideMark/>
          </w:tcPr>
          <w:p w14:paraId="2597FF59" w14:textId="72F8C109" w:rsidR="003A2AF3" w:rsidRPr="006E1411" w:rsidRDefault="003A2AF3" w:rsidP="00CE650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r w:rsidR="00CE6507" w:rsidRPr="006E1411">
              <w:rPr>
                <w:rFonts w:eastAsia="Times New Roman" w:cstheme="minorHAnsi"/>
                <w:color w:val="000000"/>
                <w:sz w:val="16"/>
                <w:szCs w:val="16"/>
                <w:lang w:eastAsia="pt-BR"/>
              </w:rPr>
              <w:t>-</w:t>
            </w:r>
            <w:r w:rsidRPr="006E1411">
              <w:rPr>
                <w:rFonts w:eastAsia="Times New Roman" w:cstheme="minorHAnsi"/>
                <w:color w:val="000000"/>
                <w:sz w:val="16"/>
                <w:szCs w:val="16"/>
                <w:lang w:eastAsia="pt-BR"/>
              </w:rPr>
              <w:t xml:space="preserve"> </w:t>
            </w:r>
          </w:p>
        </w:tc>
      </w:tr>
      <w:tr w:rsidR="003A2AF3" w:rsidRPr="004A060B" w14:paraId="3660E73C" w14:textId="77777777" w:rsidTr="00273088">
        <w:trPr>
          <w:trHeight w:val="267"/>
        </w:trPr>
        <w:tc>
          <w:tcPr>
            <w:tcW w:w="4554" w:type="dxa"/>
            <w:tcBorders>
              <w:top w:val="nil"/>
              <w:left w:val="single" w:sz="8" w:space="0" w:color="auto"/>
              <w:bottom w:val="single" w:sz="8" w:space="0" w:color="auto"/>
              <w:right w:val="single" w:sz="8" w:space="0" w:color="auto"/>
            </w:tcBorders>
            <w:shd w:val="clear" w:color="auto" w:fill="auto"/>
            <w:vAlign w:val="center"/>
            <w:hideMark/>
          </w:tcPr>
          <w:p w14:paraId="534B50EA" w14:textId="4FD5B2E5" w:rsidR="003A2AF3" w:rsidRPr="006E1411" w:rsidRDefault="003A2AF3" w:rsidP="003A2AF3">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Dividendos Adicionais Propostos - A</w:t>
            </w:r>
            <w:r w:rsidRPr="006E1411">
              <w:rPr>
                <w:rFonts w:eastAsia="Times New Roman" w:cstheme="minorHAnsi" w:hint="eastAsia"/>
                <w:color w:val="000000"/>
                <w:sz w:val="16"/>
                <w:szCs w:val="16"/>
                <w:lang w:eastAsia="pt-BR"/>
              </w:rPr>
              <w:t>çõ</w:t>
            </w:r>
            <w:r w:rsidRPr="006E1411">
              <w:rPr>
                <w:rFonts w:eastAsia="Times New Roman" w:cstheme="minorHAnsi"/>
                <w:color w:val="000000"/>
                <w:sz w:val="16"/>
                <w:szCs w:val="16"/>
                <w:lang w:eastAsia="pt-BR"/>
              </w:rPr>
              <w:t xml:space="preserve">es Preferenciais </w:t>
            </w:r>
            <w:r w:rsidR="007B73A8" w:rsidRPr="006E1411">
              <w:rPr>
                <w:rFonts w:eastAsia="Times New Roman" w:cstheme="minorHAnsi" w:hint="eastAsia"/>
                <w:color w:val="000000"/>
                <w:sz w:val="16"/>
                <w:szCs w:val="16"/>
                <w:lang w:eastAsia="pt-BR"/>
              </w:rPr>
              <w:t>–</w:t>
            </w:r>
            <w:r w:rsidRPr="006E1411">
              <w:rPr>
                <w:rFonts w:eastAsia="Times New Roman" w:cstheme="minorHAnsi"/>
                <w:color w:val="000000"/>
                <w:sz w:val="16"/>
                <w:szCs w:val="16"/>
                <w:lang w:eastAsia="pt-BR"/>
              </w:rPr>
              <w:t xml:space="preserve"> 2017</w:t>
            </w:r>
            <w:proofErr w:type="gramStart"/>
            <w:r w:rsidR="007B73A8" w:rsidRPr="006E1411">
              <w:rPr>
                <w:rFonts w:eastAsia="Times New Roman" w:cstheme="minorHAnsi"/>
                <w:color w:val="000000"/>
                <w:sz w:val="16"/>
                <w:szCs w:val="16"/>
                <w:lang w:eastAsia="pt-BR"/>
              </w:rPr>
              <w:t xml:space="preserve"> </w:t>
            </w:r>
            <w:r w:rsidR="004A060B">
              <w:rPr>
                <w:rFonts w:eastAsia="Times New Roman" w:cstheme="minorHAnsi"/>
                <w:color w:val="000000"/>
                <w:sz w:val="16"/>
                <w:szCs w:val="16"/>
                <w:lang w:eastAsia="pt-BR"/>
              </w:rPr>
              <w:t xml:space="preserve">  </w:t>
            </w:r>
            <w:proofErr w:type="gramEnd"/>
            <w:r w:rsidR="007B73A8" w:rsidRPr="006E1411">
              <w:rPr>
                <w:rFonts w:eastAsia="Times New Roman" w:cstheme="minorHAnsi"/>
                <w:color w:val="000000"/>
                <w:sz w:val="16"/>
                <w:szCs w:val="16"/>
                <w:lang w:eastAsia="pt-BR"/>
              </w:rPr>
              <w:t>(b)</w:t>
            </w:r>
          </w:p>
        </w:tc>
        <w:tc>
          <w:tcPr>
            <w:tcW w:w="1046" w:type="dxa"/>
            <w:tcBorders>
              <w:top w:val="nil"/>
              <w:left w:val="nil"/>
              <w:bottom w:val="single" w:sz="8" w:space="0" w:color="auto"/>
              <w:right w:val="single" w:sz="8" w:space="0" w:color="auto"/>
            </w:tcBorders>
            <w:shd w:val="clear" w:color="auto" w:fill="auto"/>
            <w:noWrap/>
            <w:vAlign w:val="center"/>
            <w:hideMark/>
          </w:tcPr>
          <w:p w14:paraId="0B6C02A5" w14:textId="4C2C64F5"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p>
        </w:tc>
        <w:tc>
          <w:tcPr>
            <w:tcW w:w="1197" w:type="dxa"/>
            <w:tcBorders>
              <w:top w:val="nil"/>
              <w:left w:val="nil"/>
              <w:bottom w:val="single" w:sz="8" w:space="0" w:color="auto"/>
              <w:right w:val="single" w:sz="8" w:space="0" w:color="auto"/>
            </w:tcBorders>
            <w:shd w:val="clear" w:color="auto" w:fill="auto"/>
            <w:noWrap/>
            <w:vAlign w:val="center"/>
            <w:hideMark/>
          </w:tcPr>
          <w:p w14:paraId="49AE1B0E" w14:textId="77777777" w:rsidR="003A2AF3" w:rsidRPr="006E1411" w:rsidRDefault="003A2AF3"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19 </w:t>
            </w:r>
          </w:p>
        </w:tc>
        <w:tc>
          <w:tcPr>
            <w:tcW w:w="1371" w:type="dxa"/>
            <w:tcBorders>
              <w:top w:val="nil"/>
              <w:left w:val="nil"/>
              <w:bottom w:val="single" w:sz="8" w:space="0" w:color="auto"/>
              <w:right w:val="single" w:sz="8" w:space="0" w:color="auto"/>
            </w:tcBorders>
            <w:shd w:val="clear" w:color="auto" w:fill="auto"/>
            <w:noWrap/>
            <w:vAlign w:val="center"/>
            <w:hideMark/>
          </w:tcPr>
          <w:p w14:paraId="3750BAE2" w14:textId="519D671D" w:rsidR="003A2AF3" w:rsidRPr="006E1411" w:rsidRDefault="00AE7F72" w:rsidP="003A2AF3">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(19)</w:t>
            </w:r>
            <w:r w:rsidR="003A2AF3" w:rsidRPr="006E1411">
              <w:rPr>
                <w:rFonts w:eastAsia="Times New Roman" w:cstheme="minorHAnsi"/>
                <w:color w:val="000000"/>
                <w:sz w:val="16"/>
                <w:szCs w:val="16"/>
                <w:lang w:eastAsia="pt-BR"/>
              </w:rPr>
              <w:t xml:space="preserve"> </w:t>
            </w:r>
          </w:p>
        </w:tc>
        <w:tc>
          <w:tcPr>
            <w:tcW w:w="1274" w:type="dxa"/>
            <w:tcBorders>
              <w:top w:val="nil"/>
              <w:left w:val="nil"/>
              <w:bottom w:val="single" w:sz="8" w:space="0" w:color="auto"/>
              <w:right w:val="single" w:sz="8" w:space="0" w:color="auto"/>
            </w:tcBorders>
            <w:shd w:val="clear" w:color="000000" w:fill="FFFFFF"/>
            <w:noWrap/>
            <w:vAlign w:val="center"/>
            <w:hideMark/>
          </w:tcPr>
          <w:p w14:paraId="2F1E3EED" w14:textId="22C2E264" w:rsidR="003A2AF3" w:rsidRPr="006E1411" w:rsidRDefault="003A2AF3" w:rsidP="00AE7F72">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r w:rsidR="00AE7F72" w:rsidRPr="006E1411">
              <w:rPr>
                <w:rFonts w:eastAsia="Times New Roman" w:cstheme="minorHAnsi"/>
                <w:color w:val="000000"/>
                <w:sz w:val="16"/>
                <w:szCs w:val="16"/>
                <w:lang w:eastAsia="pt-BR"/>
              </w:rPr>
              <w:t>-</w:t>
            </w:r>
            <w:r w:rsidRPr="006E1411">
              <w:rPr>
                <w:rFonts w:eastAsia="Times New Roman" w:cstheme="minorHAnsi"/>
                <w:color w:val="000000"/>
                <w:sz w:val="16"/>
                <w:szCs w:val="16"/>
                <w:lang w:eastAsia="pt-BR"/>
              </w:rPr>
              <w:t xml:space="preserve"> </w:t>
            </w:r>
          </w:p>
        </w:tc>
      </w:tr>
      <w:tr w:rsidR="00AE7F72" w:rsidRPr="004A060B" w14:paraId="1C724536" w14:textId="77777777" w:rsidTr="00273088">
        <w:trPr>
          <w:trHeight w:val="267"/>
        </w:trPr>
        <w:tc>
          <w:tcPr>
            <w:tcW w:w="4554" w:type="dxa"/>
            <w:tcBorders>
              <w:top w:val="nil"/>
              <w:left w:val="single" w:sz="8" w:space="0" w:color="auto"/>
              <w:bottom w:val="single" w:sz="8" w:space="0" w:color="auto"/>
              <w:right w:val="single" w:sz="8" w:space="0" w:color="auto"/>
            </w:tcBorders>
            <w:shd w:val="clear" w:color="auto" w:fill="auto"/>
            <w:vAlign w:val="center"/>
          </w:tcPr>
          <w:p w14:paraId="73FD4F04" w14:textId="77CAB5CF" w:rsidR="00AE7F72" w:rsidRPr="006E1411" w:rsidRDefault="00AE7F72" w:rsidP="003A2AF3">
            <w:pPr>
              <w:spacing w:after="0" w:line="240" w:lineRule="auto"/>
              <w:rPr>
                <w:rFonts w:eastAsia="Times New Roman" w:cstheme="minorHAnsi"/>
                <w:b/>
                <w:bCs/>
                <w:color w:val="000000"/>
                <w:sz w:val="16"/>
                <w:szCs w:val="16"/>
                <w:lang w:eastAsia="pt-BR"/>
              </w:rPr>
            </w:pPr>
            <w:r w:rsidRPr="006E1411">
              <w:rPr>
                <w:rFonts w:eastAsia="Times New Roman" w:cstheme="minorHAnsi"/>
                <w:color w:val="000000"/>
                <w:sz w:val="16"/>
                <w:szCs w:val="16"/>
                <w:lang w:eastAsia="pt-BR"/>
              </w:rPr>
              <w:t>Juros sobre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prio A</w:t>
            </w:r>
            <w:r w:rsidRPr="006E1411">
              <w:rPr>
                <w:rFonts w:eastAsia="Times New Roman" w:cstheme="minorHAnsi" w:hint="eastAsia"/>
                <w:color w:val="000000"/>
                <w:sz w:val="16"/>
                <w:szCs w:val="16"/>
                <w:lang w:eastAsia="pt-BR"/>
              </w:rPr>
              <w:t>çõ</w:t>
            </w:r>
            <w:r w:rsidRPr="006E1411">
              <w:rPr>
                <w:rFonts w:eastAsia="Times New Roman" w:cstheme="minorHAnsi"/>
                <w:color w:val="000000"/>
                <w:sz w:val="16"/>
                <w:szCs w:val="16"/>
                <w:lang w:eastAsia="pt-BR"/>
              </w:rPr>
              <w:t>es</w:t>
            </w:r>
            <w:proofErr w:type="gramStart"/>
            <w:r w:rsidRPr="006E1411">
              <w:rPr>
                <w:rFonts w:eastAsia="Times New Roman" w:cstheme="minorHAnsi"/>
                <w:color w:val="000000"/>
                <w:sz w:val="16"/>
                <w:szCs w:val="16"/>
                <w:lang w:eastAsia="pt-BR"/>
              </w:rPr>
              <w:t xml:space="preserve"> </w:t>
            </w:r>
            <w:r w:rsidR="00AE6CE0" w:rsidRPr="006E1411">
              <w:rPr>
                <w:rFonts w:eastAsia="Times New Roman" w:cstheme="minorHAnsi"/>
                <w:color w:val="000000"/>
                <w:sz w:val="16"/>
                <w:szCs w:val="16"/>
                <w:lang w:eastAsia="pt-BR"/>
              </w:rPr>
              <w:t xml:space="preserve"> </w:t>
            </w:r>
            <w:proofErr w:type="gramEnd"/>
            <w:r w:rsidRPr="006E1411">
              <w:rPr>
                <w:rFonts w:eastAsia="Times New Roman" w:cstheme="minorHAnsi"/>
                <w:color w:val="000000"/>
                <w:sz w:val="16"/>
                <w:szCs w:val="16"/>
                <w:lang w:eastAsia="pt-BR"/>
              </w:rPr>
              <w:t>Ordin</w:t>
            </w:r>
            <w:r w:rsidRPr="006E1411">
              <w:rPr>
                <w:rFonts w:eastAsia="Times New Roman" w:cstheme="minorHAnsi" w:hint="eastAsia"/>
                <w:color w:val="000000"/>
                <w:sz w:val="16"/>
                <w:szCs w:val="16"/>
                <w:lang w:eastAsia="pt-BR"/>
              </w:rPr>
              <w:t>á</w:t>
            </w:r>
            <w:r w:rsidRPr="006E1411">
              <w:rPr>
                <w:rFonts w:eastAsia="Times New Roman" w:cstheme="minorHAnsi"/>
                <w:color w:val="000000"/>
                <w:sz w:val="16"/>
                <w:szCs w:val="16"/>
                <w:lang w:eastAsia="pt-BR"/>
              </w:rPr>
              <w:t xml:space="preserve">rias </w:t>
            </w:r>
            <w:r w:rsidR="009178F3" w:rsidRPr="006E1411">
              <w:rPr>
                <w:rFonts w:eastAsia="Times New Roman" w:cstheme="minorHAnsi" w:hint="eastAsia"/>
                <w:color w:val="000000"/>
                <w:sz w:val="16"/>
                <w:szCs w:val="16"/>
                <w:lang w:eastAsia="pt-BR"/>
              </w:rPr>
              <w:t>–</w:t>
            </w:r>
            <w:r w:rsidR="009178F3" w:rsidRPr="006E1411">
              <w:rPr>
                <w:rFonts w:eastAsia="Times New Roman" w:cstheme="minorHAnsi"/>
                <w:color w:val="000000"/>
                <w:sz w:val="16"/>
                <w:szCs w:val="16"/>
                <w:lang w:eastAsia="pt-BR"/>
              </w:rPr>
              <w:t xml:space="preserve"> 2018                </w:t>
            </w:r>
            <w:r w:rsidR="004A060B">
              <w:rPr>
                <w:rFonts w:eastAsia="Times New Roman" w:cstheme="minorHAnsi"/>
                <w:color w:val="000000"/>
                <w:sz w:val="16"/>
                <w:szCs w:val="16"/>
                <w:lang w:eastAsia="pt-BR"/>
              </w:rPr>
              <w:t xml:space="preserve">   </w:t>
            </w:r>
            <w:r w:rsidR="009178F3" w:rsidRPr="006E1411">
              <w:rPr>
                <w:rFonts w:eastAsia="Times New Roman" w:cstheme="minorHAnsi"/>
                <w:color w:val="000000"/>
                <w:sz w:val="16"/>
                <w:szCs w:val="16"/>
                <w:lang w:eastAsia="pt-BR"/>
              </w:rPr>
              <w:t>(c</w:t>
            </w:r>
            <w:r w:rsidRPr="006E1411">
              <w:rPr>
                <w:rFonts w:eastAsia="Times New Roman" w:cstheme="minorHAnsi"/>
                <w:color w:val="000000"/>
                <w:sz w:val="16"/>
                <w:szCs w:val="16"/>
                <w:lang w:eastAsia="pt-BR"/>
              </w:rPr>
              <w:t>)</w:t>
            </w:r>
          </w:p>
        </w:tc>
        <w:tc>
          <w:tcPr>
            <w:tcW w:w="1046" w:type="dxa"/>
            <w:tcBorders>
              <w:top w:val="nil"/>
              <w:left w:val="nil"/>
              <w:bottom w:val="single" w:sz="8" w:space="0" w:color="auto"/>
              <w:right w:val="single" w:sz="8" w:space="0" w:color="auto"/>
            </w:tcBorders>
            <w:shd w:val="clear" w:color="auto" w:fill="auto"/>
            <w:noWrap/>
            <w:vAlign w:val="center"/>
          </w:tcPr>
          <w:p w14:paraId="57CD3E45" w14:textId="707ABC4F" w:rsidR="00AE7F72" w:rsidRPr="006E1411" w:rsidRDefault="00AE7F72" w:rsidP="003A2AF3">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w:t>
            </w:r>
          </w:p>
        </w:tc>
        <w:tc>
          <w:tcPr>
            <w:tcW w:w="1197" w:type="dxa"/>
            <w:tcBorders>
              <w:top w:val="nil"/>
              <w:left w:val="nil"/>
              <w:bottom w:val="single" w:sz="8" w:space="0" w:color="auto"/>
              <w:right w:val="single" w:sz="8" w:space="0" w:color="auto"/>
            </w:tcBorders>
            <w:shd w:val="clear" w:color="auto" w:fill="auto"/>
            <w:noWrap/>
            <w:vAlign w:val="center"/>
          </w:tcPr>
          <w:p w14:paraId="77DAB39B" w14:textId="2F970ED2" w:rsidR="00AE7F72" w:rsidRPr="006E1411" w:rsidRDefault="00AE7F72" w:rsidP="003A2AF3">
            <w:pPr>
              <w:spacing w:after="0" w:line="240" w:lineRule="auto"/>
              <w:jc w:val="right"/>
              <w:rPr>
                <w:rFonts w:eastAsia="Times New Roman" w:cstheme="minorHAnsi"/>
                <w:bCs/>
                <w:color w:val="000000"/>
                <w:sz w:val="16"/>
                <w:szCs w:val="16"/>
                <w:lang w:eastAsia="pt-BR"/>
              </w:rPr>
            </w:pPr>
            <w:r w:rsidRPr="006E1411">
              <w:rPr>
                <w:rFonts w:eastAsia="Times New Roman" w:cstheme="minorHAnsi"/>
                <w:bCs/>
                <w:color w:val="000000"/>
                <w:sz w:val="16"/>
                <w:szCs w:val="16"/>
                <w:lang w:eastAsia="pt-BR"/>
              </w:rPr>
              <w:t>4.014</w:t>
            </w:r>
          </w:p>
        </w:tc>
        <w:tc>
          <w:tcPr>
            <w:tcW w:w="1371" w:type="dxa"/>
            <w:tcBorders>
              <w:top w:val="nil"/>
              <w:left w:val="nil"/>
              <w:bottom w:val="single" w:sz="8" w:space="0" w:color="auto"/>
              <w:right w:val="single" w:sz="8" w:space="0" w:color="auto"/>
            </w:tcBorders>
            <w:shd w:val="clear" w:color="auto" w:fill="auto"/>
            <w:noWrap/>
            <w:vAlign w:val="center"/>
          </w:tcPr>
          <w:p w14:paraId="1C2939A5" w14:textId="51206C53" w:rsidR="00AE7F72" w:rsidRPr="006E1411" w:rsidRDefault="00AE7F72" w:rsidP="003A2AF3">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w:t>
            </w:r>
          </w:p>
        </w:tc>
        <w:tc>
          <w:tcPr>
            <w:tcW w:w="1274" w:type="dxa"/>
            <w:tcBorders>
              <w:top w:val="nil"/>
              <w:left w:val="nil"/>
              <w:bottom w:val="single" w:sz="8" w:space="0" w:color="auto"/>
              <w:right w:val="single" w:sz="8" w:space="0" w:color="auto"/>
            </w:tcBorders>
            <w:shd w:val="clear" w:color="000000" w:fill="FFFFFF"/>
            <w:noWrap/>
            <w:vAlign w:val="center"/>
          </w:tcPr>
          <w:p w14:paraId="74953DD7" w14:textId="63E8846A" w:rsidR="00AE7F72" w:rsidRPr="006E1411" w:rsidRDefault="00AE7F72" w:rsidP="003A2AF3">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4.014</w:t>
            </w:r>
          </w:p>
        </w:tc>
      </w:tr>
      <w:tr w:rsidR="00AE7F72" w:rsidRPr="004A060B" w14:paraId="52865A96" w14:textId="77777777" w:rsidTr="00273088">
        <w:trPr>
          <w:trHeight w:val="267"/>
        </w:trPr>
        <w:tc>
          <w:tcPr>
            <w:tcW w:w="4554" w:type="dxa"/>
            <w:tcBorders>
              <w:top w:val="nil"/>
              <w:left w:val="single" w:sz="8" w:space="0" w:color="auto"/>
              <w:bottom w:val="single" w:sz="8" w:space="0" w:color="auto"/>
              <w:right w:val="single" w:sz="8" w:space="0" w:color="auto"/>
            </w:tcBorders>
            <w:shd w:val="clear" w:color="auto" w:fill="auto"/>
            <w:vAlign w:val="center"/>
          </w:tcPr>
          <w:p w14:paraId="75A69034" w14:textId="45253DC8" w:rsidR="00AE7F72" w:rsidRPr="006E1411" w:rsidRDefault="00AE7F72" w:rsidP="003A2AF3">
            <w:pPr>
              <w:spacing w:after="0" w:line="240" w:lineRule="auto"/>
              <w:rPr>
                <w:rFonts w:eastAsia="Times New Roman" w:cstheme="minorHAnsi"/>
                <w:b/>
                <w:bCs/>
                <w:color w:val="000000"/>
                <w:sz w:val="16"/>
                <w:szCs w:val="16"/>
                <w:lang w:eastAsia="pt-BR"/>
              </w:rPr>
            </w:pPr>
            <w:r w:rsidRPr="006E1411">
              <w:rPr>
                <w:rFonts w:eastAsia="Times New Roman" w:cstheme="minorHAnsi"/>
                <w:color w:val="000000"/>
                <w:sz w:val="16"/>
                <w:szCs w:val="16"/>
                <w:lang w:eastAsia="pt-BR"/>
              </w:rPr>
              <w:t>Juros sobre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prio A</w:t>
            </w:r>
            <w:r w:rsidRPr="006E1411">
              <w:rPr>
                <w:rFonts w:eastAsia="Times New Roman" w:cstheme="minorHAnsi" w:hint="eastAsia"/>
                <w:color w:val="000000"/>
                <w:sz w:val="16"/>
                <w:szCs w:val="16"/>
                <w:lang w:eastAsia="pt-BR"/>
              </w:rPr>
              <w:t>çõ</w:t>
            </w:r>
            <w:r w:rsidRPr="006E1411">
              <w:rPr>
                <w:rFonts w:eastAsia="Times New Roman" w:cstheme="minorHAnsi"/>
                <w:color w:val="000000"/>
                <w:sz w:val="16"/>
                <w:szCs w:val="16"/>
                <w:lang w:eastAsia="pt-BR"/>
              </w:rPr>
              <w:t>es</w:t>
            </w:r>
            <w:proofErr w:type="gramStart"/>
            <w:r w:rsidRPr="006E1411">
              <w:rPr>
                <w:rFonts w:eastAsia="Times New Roman" w:cstheme="minorHAnsi"/>
                <w:color w:val="000000"/>
                <w:sz w:val="16"/>
                <w:szCs w:val="16"/>
                <w:lang w:eastAsia="pt-BR"/>
              </w:rPr>
              <w:t xml:space="preserve"> </w:t>
            </w:r>
            <w:r w:rsidR="00AE6CE0" w:rsidRPr="006E1411">
              <w:rPr>
                <w:rFonts w:eastAsia="Times New Roman" w:cstheme="minorHAnsi"/>
                <w:color w:val="000000"/>
                <w:sz w:val="16"/>
                <w:szCs w:val="16"/>
                <w:lang w:eastAsia="pt-BR"/>
              </w:rPr>
              <w:t xml:space="preserve"> </w:t>
            </w:r>
            <w:proofErr w:type="gramEnd"/>
            <w:r w:rsidRPr="006E1411">
              <w:rPr>
                <w:rFonts w:eastAsia="Times New Roman" w:cstheme="minorHAnsi"/>
                <w:color w:val="000000"/>
                <w:sz w:val="16"/>
                <w:szCs w:val="16"/>
                <w:lang w:eastAsia="pt-BR"/>
              </w:rPr>
              <w:t xml:space="preserve">Preferenciais </w:t>
            </w:r>
            <w:r w:rsidR="009178F3" w:rsidRPr="006E1411">
              <w:rPr>
                <w:rFonts w:eastAsia="Times New Roman" w:cstheme="minorHAnsi" w:hint="eastAsia"/>
                <w:color w:val="000000"/>
                <w:sz w:val="16"/>
                <w:szCs w:val="16"/>
                <w:lang w:eastAsia="pt-BR"/>
              </w:rPr>
              <w:t>–</w:t>
            </w:r>
            <w:r w:rsidR="009178F3" w:rsidRPr="006E1411">
              <w:rPr>
                <w:rFonts w:eastAsia="Times New Roman" w:cstheme="minorHAnsi"/>
                <w:color w:val="000000"/>
                <w:sz w:val="16"/>
                <w:szCs w:val="16"/>
                <w:lang w:eastAsia="pt-BR"/>
              </w:rPr>
              <w:t xml:space="preserve"> 2018            </w:t>
            </w:r>
            <w:r w:rsidR="004A060B">
              <w:rPr>
                <w:rFonts w:eastAsia="Times New Roman" w:cstheme="minorHAnsi"/>
                <w:color w:val="000000"/>
                <w:sz w:val="16"/>
                <w:szCs w:val="16"/>
                <w:lang w:eastAsia="pt-BR"/>
              </w:rPr>
              <w:t xml:space="preserve"> </w:t>
            </w:r>
            <w:r w:rsidR="009178F3" w:rsidRPr="006E1411">
              <w:rPr>
                <w:rFonts w:eastAsia="Times New Roman" w:cstheme="minorHAnsi"/>
                <w:color w:val="000000"/>
                <w:sz w:val="16"/>
                <w:szCs w:val="16"/>
                <w:lang w:eastAsia="pt-BR"/>
              </w:rPr>
              <w:t xml:space="preserve"> (c</w:t>
            </w:r>
            <w:r w:rsidRPr="006E1411">
              <w:rPr>
                <w:rFonts w:eastAsia="Times New Roman" w:cstheme="minorHAnsi"/>
                <w:color w:val="000000"/>
                <w:sz w:val="16"/>
                <w:szCs w:val="16"/>
                <w:lang w:eastAsia="pt-BR"/>
              </w:rPr>
              <w:t>)</w:t>
            </w:r>
          </w:p>
        </w:tc>
        <w:tc>
          <w:tcPr>
            <w:tcW w:w="1046" w:type="dxa"/>
            <w:tcBorders>
              <w:top w:val="nil"/>
              <w:left w:val="nil"/>
              <w:bottom w:val="single" w:sz="8" w:space="0" w:color="auto"/>
              <w:right w:val="single" w:sz="8" w:space="0" w:color="auto"/>
            </w:tcBorders>
            <w:shd w:val="clear" w:color="auto" w:fill="auto"/>
            <w:noWrap/>
            <w:vAlign w:val="center"/>
          </w:tcPr>
          <w:p w14:paraId="11F71F38" w14:textId="77777777" w:rsidR="00AE7F72" w:rsidRPr="006E1411" w:rsidRDefault="00AE7F72" w:rsidP="003A2AF3">
            <w:pPr>
              <w:spacing w:after="0" w:line="240" w:lineRule="auto"/>
              <w:jc w:val="right"/>
              <w:rPr>
                <w:rFonts w:eastAsia="Times New Roman" w:cstheme="minorHAnsi"/>
                <w:b/>
                <w:bCs/>
                <w:color w:val="000000"/>
                <w:sz w:val="16"/>
                <w:szCs w:val="16"/>
                <w:lang w:eastAsia="pt-BR"/>
              </w:rPr>
            </w:pPr>
          </w:p>
        </w:tc>
        <w:tc>
          <w:tcPr>
            <w:tcW w:w="1197" w:type="dxa"/>
            <w:tcBorders>
              <w:top w:val="nil"/>
              <w:left w:val="nil"/>
              <w:bottom w:val="single" w:sz="8" w:space="0" w:color="auto"/>
              <w:right w:val="single" w:sz="8" w:space="0" w:color="auto"/>
            </w:tcBorders>
            <w:shd w:val="clear" w:color="auto" w:fill="auto"/>
            <w:noWrap/>
            <w:vAlign w:val="center"/>
          </w:tcPr>
          <w:p w14:paraId="50755247" w14:textId="42A13A51" w:rsidR="00AE7F72" w:rsidRPr="006E1411" w:rsidRDefault="00AE7F72" w:rsidP="003A2AF3">
            <w:pPr>
              <w:spacing w:after="0" w:line="240" w:lineRule="auto"/>
              <w:jc w:val="right"/>
              <w:rPr>
                <w:rFonts w:eastAsia="Times New Roman" w:cstheme="minorHAnsi"/>
                <w:bCs/>
                <w:color w:val="000000"/>
                <w:sz w:val="16"/>
                <w:szCs w:val="16"/>
                <w:lang w:eastAsia="pt-BR"/>
              </w:rPr>
            </w:pPr>
            <w:r w:rsidRPr="006E1411">
              <w:rPr>
                <w:rFonts w:eastAsia="Times New Roman" w:cstheme="minorHAnsi"/>
                <w:bCs/>
                <w:color w:val="000000"/>
                <w:sz w:val="16"/>
                <w:szCs w:val="16"/>
                <w:lang w:eastAsia="pt-BR"/>
              </w:rPr>
              <w:t>88</w:t>
            </w:r>
          </w:p>
        </w:tc>
        <w:tc>
          <w:tcPr>
            <w:tcW w:w="1371" w:type="dxa"/>
            <w:tcBorders>
              <w:top w:val="nil"/>
              <w:left w:val="nil"/>
              <w:bottom w:val="single" w:sz="8" w:space="0" w:color="auto"/>
              <w:right w:val="single" w:sz="8" w:space="0" w:color="auto"/>
            </w:tcBorders>
            <w:shd w:val="clear" w:color="auto" w:fill="auto"/>
            <w:noWrap/>
            <w:vAlign w:val="center"/>
          </w:tcPr>
          <w:p w14:paraId="3FE24AB4" w14:textId="3E470C1E" w:rsidR="00AE7F72" w:rsidRPr="006E1411" w:rsidRDefault="00AE7F72" w:rsidP="003A2AF3">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w:t>
            </w:r>
          </w:p>
        </w:tc>
        <w:tc>
          <w:tcPr>
            <w:tcW w:w="1274" w:type="dxa"/>
            <w:tcBorders>
              <w:top w:val="nil"/>
              <w:left w:val="nil"/>
              <w:bottom w:val="single" w:sz="8" w:space="0" w:color="auto"/>
              <w:right w:val="single" w:sz="8" w:space="0" w:color="auto"/>
            </w:tcBorders>
            <w:shd w:val="clear" w:color="000000" w:fill="FFFFFF"/>
            <w:noWrap/>
            <w:vAlign w:val="center"/>
          </w:tcPr>
          <w:p w14:paraId="6758BE38" w14:textId="46A8BACE" w:rsidR="00AE7F72" w:rsidRPr="006E1411" w:rsidRDefault="00AE7F72" w:rsidP="003A2AF3">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88</w:t>
            </w:r>
          </w:p>
        </w:tc>
      </w:tr>
      <w:tr w:rsidR="00AE7F72" w:rsidRPr="004A060B" w14:paraId="07BD517C" w14:textId="77777777" w:rsidTr="00273088">
        <w:trPr>
          <w:trHeight w:val="267"/>
        </w:trPr>
        <w:tc>
          <w:tcPr>
            <w:tcW w:w="4554" w:type="dxa"/>
            <w:tcBorders>
              <w:top w:val="nil"/>
              <w:left w:val="single" w:sz="8" w:space="0" w:color="auto"/>
              <w:bottom w:val="single" w:sz="8" w:space="0" w:color="auto"/>
              <w:right w:val="single" w:sz="8" w:space="0" w:color="auto"/>
            </w:tcBorders>
            <w:shd w:val="clear" w:color="auto" w:fill="auto"/>
            <w:vAlign w:val="center"/>
            <w:hideMark/>
          </w:tcPr>
          <w:p w14:paraId="3E93BA2B" w14:textId="77777777" w:rsidR="00AE7F72" w:rsidRPr="006E1411" w:rsidRDefault="00AE7F72" w:rsidP="003A2AF3">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Totais</w:t>
            </w:r>
          </w:p>
        </w:tc>
        <w:tc>
          <w:tcPr>
            <w:tcW w:w="1046" w:type="dxa"/>
            <w:tcBorders>
              <w:top w:val="nil"/>
              <w:left w:val="nil"/>
              <w:bottom w:val="single" w:sz="8" w:space="0" w:color="auto"/>
              <w:right w:val="single" w:sz="8" w:space="0" w:color="auto"/>
            </w:tcBorders>
            <w:shd w:val="clear" w:color="auto" w:fill="auto"/>
            <w:noWrap/>
            <w:vAlign w:val="center"/>
            <w:hideMark/>
          </w:tcPr>
          <w:p w14:paraId="4459E780" w14:textId="5E29EE22" w:rsidR="00AE7F72" w:rsidRPr="006E1411" w:rsidRDefault="00AE7F72" w:rsidP="003A2AF3">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6.051 </w:t>
            </w:r>
          </w:p>
        </w:tc>
        <w:tc>
          <w:tcPr>
            <w:tcW w:w="1197" w:type="dxa"/>
            <w:tcBorders>
              <w:top w:val="nil"/>
              <w:left w:val="nil"/>
              <w:bottom w:val="single" w:sz="8" w:space="0" w:color="auto"/>
              <w:right w:val="single" w:sz="8" w:space="0" w:color="auto"/>
            </w:tcBorders>
            <w:shd w:val="clear" w:color="auto" w:fill="auto"/>
            <w:noWrap/>
            <w:vAlign w:val="center"/>
            <w:hideMark/>
          </w:tcPr>
          <w:p w14:paraId="4812F836" w14:textId="77CC0CE2" w:rsidR="00AE7F72" w:rsidRPr="006E1411" w:rsidRDefault="00AE7F72" w:rsidP="00AE7F72">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5.713 </w:t>
            </w:r>
          </w:p>
        </w:tc>
        <w:tc>
          <w:tcPr>
            <w:tcW w:w="1371" w:type="dxa"/>
            <w:tcBorders>
              <w:top w:val="nil"/>
              <w:left w:val="nil"/>
              <w:bottom w:val="single" w:sz="8" w:space="0" w:color="auto"/>
              <w:right w:val="single" w:sz="8" w:space="0" w:color="auto"/>
            </w:tcBorders>
            <w:shd w:val="clear" w:color="auto" w:fill="auto"/>
            <w:noWrap/>
            <w:vAlign w:val="center"/>
            <w:hideMark/>
          </w:tcPr>
          <w:p w14:paraId="1AC8F9E0" w14:textId="5A51AFB8" w:rsidR="00AE7F72" w:rsidRPr="006E1411" w:rsidRDefault="00AE7F72" w:rsidP="003A2AF3">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(7.662)</w:t>
            </w:r>
          </w:p>
        </w:tc>
        <w:tc>
          <w:tcPr>
            <w:tcW w:w="1274" w:type="dxa"/>
            <w:tcBorders>
              <w:top w:val="nil"/>
              <w:left w:val="nil"/>
              <w:bottom w:val="single" w:sz="8" w:space="0" w:color="auto"/>
              <w:right w:val="single" w:sz="8" w:space="0" w:color="auto"/>
            </w:tcBorders>
            <w:shd w:val="clear" w:color="000000" w:fill="FFFFFF"/>
            <w:noWrap/>
            <w:vAlign w:val="center"/>
            <w:hideMark/>
          </w:tcPr>
          <w:p w14:paraId="2B26BA14" w14:textId="0C0F7933" w:rsidR="00AE7F72" w:rsidRPr="006E1411" w:rsidRDefault="00AE7F72" w:rsidP="00AE7F72">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4.102 </w:t>
            </w:r>
          </w:p>
        </w:tc>
      </w:tr>
    </w:tbl>
    <w:p w14:paraId="535C2E38" w14:textId="77777777" w:rsidR="00665B8B" w:rsidRPr="006E1411" w:rsidRDefault="00665B8B" w:rsidP="00665B8B">
      <w:pPr>
        <w:pStyle w:val="PargrafodaLista"/>
        <w:widowControl w:val="0"/>
        <w:tabs>
          <w:tab w:val="left" w:pos="919"/>
        </w:tabs>
        <w:autoSpaceDE w:val="0"/>
        <w:autoSpaceDN w:val="0"/>
        <w:spacing w:line="273" w:lineRule="auto"/>
        <w:ind w:left="918" w:right="-1"/>
        <w:jc w:val="both"/>
        <w:rPr>
          <w:rFonts w:asciiTheme="minorHAnsi" w:hAnsiTheme="minorHAnsi" w:cstheme="minorHAnsi"/>
        </w:rPr>
      </w:pPr>
    </w:p>
    <w:p w14:paraId="571FA4F0" w14:textId="20A4DE8A" w:rsidR="00560693" w:rsidRPr="006E1411" w:rsidRDefault="008436C1" w:rsidP="00345ACC">
      <w:pPr>
        <w:pStyle w:val="PargrafodaLista"/>
        <w:widowControl w:val="0"/>
        <w:numPr>
          <w:ilvl w:val="0"/>
          <w:numId w:val="10"/>
        </w:numPr>
        <w:tabs>
          <w:tab w:val="left" w:pos="919"/>
        </w:tabs>
        <w:autoSpaceDE w:val="0"/>
        <w:autoSpaceDN w:val="0"/>
        <w:spacing w:line="273" w:lineRule="auto"/>
        <w:ind w:right="-1"/>
        <w:jc w:val="both"/>
        <w:rPr>
          <w:rFonts w:asciiTheme="minorHAnsi" w:hAnsiTheme="minorHAnsi" w:cstheme="minorHAnsi"/>
        </w:rPr>
      </w:pPr>
      <w:r w:rsidRPr="006E1411">
        <w:rPr>
          <w:rFonts w:asciiTheme="minorHAnsi" w:hAnsiTheme="minorHAnsi" w:cstheme="minorHAnsi"/>
          <w:sz w:val="22"/>
        </w:rPr>
        <w:t>Em dezembro</w:t>
      </w:r>
      <w:r w:rsidR="00560693" w:rsidRPr="006E1411">
        <w:rPr>
          <w:rFonts w:asciiTheme="minorHAnsi" w:hAnsiTheme="minorHAnsi" w:cstheme="minorHAnsi"/>
          <w:sz w:val="22"/>
        </w:rPr>
        <w:t xml:space="preserve"> de 201</w:t>
      </w:r>
      <w:r w:rsidR="00CA0B22" w:rsidRPr="006E1411">
        <w:rPr>
          <w:rFonts w:asciiTheme="minorHAnsi" w:hAnsiTheme="minorHAnsi" w:cstheme="minorHAnsi"/>
          <w:sz w:val="22"/>
        </w:rPr>
        <w:t>7</w:t>
      </w:r>
      <w:r w:rsidR="00560693" w:rsidRPr="006E1411">
        <w:rPr>
          <w:rFonts w:asciiTheme="minorHAnsi" w:hAnsiTheme="minorHAnsi" w:cstheme="minorHAnsi"/>
          <w:sz w:val="22"/>
        </w:rPr>
        <w:t xml:space="preserve"> a coligada informou </w:t>
      </w:r>
      <w:r w:rsidRPr="006E1411">
        <w:rPr>
          <w:rFonts w:asciiTheme="minorHAnsi" w:hAnsiTheme="minorHAnsi" w:cstheme="minorHAnsi"/>
          <w:sz w:val="22"/>
        </w:rPr>
        <w:t>a</w:t>
      </w:r>
      <w:r w:rsidR="00560693" w:rsidRPr="006E1411">
        <w:rPr>
          <w:rFonts w:asciiTheme="minorHAnsi" w:hAnsiTheme="minorHAnsi" w:cstheme="minorHAnsi"/>
          <w:sz w:val="22"/>
        </w:rPr>
        <w:t xml:space="preserve"> </w:t>
      </w:r>
      <w:r w:rsidRPr="006E1411">
        <w:rPr>
          <w:rFonts w:asciiTheme="minorHAnsi" w:hAnsiTheme="minorHAnsi" w:cstheme="minorHAnsi"/>
          <w:sz w:val="22"/>
        </w:rPr>
        <w:t>distribui</w:t>
      </w:r>
      <w:r w:rsidRPr="006E1411">
        <w:rPr>
          <w:rFonts w:asciiTheme="minorHAnsi" w:hAnsiTheme="minorHAnsi" w:cstheme="minorHAnsi" w:hint="eastAsia"/>
          <w:sz w:val="22"/>
        </w:rPr>
        <w:t>çã</w:t>
      </w:r>
      <w:r w:rsidRPr="006E1411">
        <w:rPr>
          <w:rFonts w:asciiTheme="minorHAnsi" w:hAnsiTheme="minorHAnsi" w:cstheme="minorHAnsi"/>
          <w:sz w:val="22"/>
        </w:rPr>
        <w:t>o de juros sobre capital pr</w:t>
      </w:r>
      <w:r w:rsidRPr="006E1411">
        <w:rPr>
          <w:rFonts w:asciiTheme="minorHAnsi" w:hAnsiTheme="minorHAnsi" w:cstheme="minorHAnsi" w:hint="eastAsia"/>
          <w:sz w:val="22"/>
        </w:rPr>
        <w:t>ó</w:t>
      </w:r>
      <w:r w:rsidRPr="006E1411">
        <w:rPr>
          <w:rFonts w:asciiTheme="minorHAnsi" w:hAnsiTheme="minorHAnsi" w:cstheme="minorHAnsi"/>
          <w:sz w:val="22"/>
        </w:rPr>
        <w:t>prio no valor de R$6.051 mil, liquido do IRRF. Desse cr</w:t>
      </w:r>
      <w:r w:rsidRPr="006E1411">
        <w:rPr>
          <w:rFonts w:asciiTheme="minorHAnsi" w:hAnsiTheme="minorHAnsi" w:cstheme="minorHAnsi" w:hint="eastAsia"/>
          <w:sz w:val="22"/>
        </w:rPr>
        <w:t>é</w:t>
      </w:r>
      <w:r w:rsidRPr="006E1411">
        <w:rPr>
          <w:rFonts w:asciiTheme="minorHAnsi" w:hAnsiTheme="minorHAnsi" w:cstheme="minorHAnsi"/>
          <w:sz w:val="22"/>
        </w:rPr>
        <w:t>dito, R$5.936 s</w:t>
      </w:r>
      <w:r w:rsidRPr="006E1411">
        <w:rPr>
          <w:rFonts w:asciiTheme="minorHAnsi" w:hAnsiTheme="minorHAnsi" w:cstheme="minorHAnsi" w:hint="eastAsia"/>
          <w:sz w:val="22"/>
        </w:rPr>
        <w:t>ã</w:t>
      </w:r>
      <w:r w:rsidRPr="006E1411">
        <w:rPr>
          <w:rFonts w:asciiTheme="minorHAnsi" w:hAnsiTheme="minorHAnsi" w:cstheme="minorHAnsi"/>
          <w:sz w:val="22"/>
        </w:rPr>
        <w:t xml:space="preserve">o referentes </w:t>
      </w:r>
      <w:r w:rsidRPr="006E1411">
        <w:rPr>
          <w:rFonts w:asciiTheme="minorHAnsi" w:hAnsiTheme="minorHAnsi" w:cstheme="minorHAnsi" w:hint="eastAsia"/>
          <w:sz w:val="22"/>
        </w:rPr>
        <w:t>à</w:t>
      </w:r>
      <w:r w:rsidRPr="006E1411">
        <w:rPr>
          <w:rFonts w:asciiTheme="minorHAnsi" w:hAnsiTheme="minorHAnsi" w:cstheme="minorHAnsi"/>
          <w:sz w:val="22"/>
        </w:rPr>
        <w:t>s a</w:t>
      </w:r>
      <w:r w:rsidRPr="006E1411">
        <w:rPr>
          <w:rFonts w:asciiTheme="minorHAnsi" w:hAnsiTheme="minorHAnsi" w:cstheme="minorHAnsi" w:hint="eastAsia"/>
          <w:sz w:val="22"/>
        </w:rPr>
        <w:t>çõ</w:t>
      </w:r>
      <w:r w:rsidRPr="006E1411">
        <w:rPr>
          <w:rFonts w:asciiTheme="minorHAnsi" w:hAnsiTheme="minorHAnsi" w:cstheme="minorHAnsi"/>
          <w:sz w:val="22"/>
        </w:rPr>
        <w:t>es ordin</w:t>
      </w:r>
      <w:r w:rsidRPr="006E1411">
        <w:rPr>
          <w:rFonts w:asciiTheme="minorHAnsi" w:hAnsiTheme="minorHAnsi" w:cstheme="minorHAnsi" w:hint="eastAsia"/>
          <w:sz w:val="22"/>
        </w:rPr>
        <w:t>á</w:t>
      </w:r>
      <w:r w:rsidRPr="006E1411">
        <w:rPr>
          <w:rFonts w:asciiTheme="minorHAnsi" w:hAnsiTheme="minorHAnsi" w:cstheme="minorHAnsi"/>
          <w:sz w:val="22"/>
        </w:rPr>
        <w:t>rias e R$115</w:t>
      </w:r>
      <w:r w:rsidR="00996433" w:rsidRPr="006E1411">
        <w:rPr>
          <w:rFonts w:asciiTheme="minorHAnsi" w:hAnsiTheme="minorHAnsi" w:cstheme="minorHAnsi"/>
          <w:sz w:val="22"/>
        </w:rPr>
        <w:t xml:space="preserve"> </w:t>
      </w:r>
      <w:r w:rsidRPr="006E1411">
        <w:rPr>
          <w:rFonts w:asciiTheme="minorHAnsi" w:hAnsiTheme="minorHAnsi" w:cstheme="minorHAnsi"/>
          <w:sz w:val="22"/>
        </w:rPr>
        <w:t>mil das a</w:t>
      </w:r>
      <w:r w:rsidRPr="006E1411">
        <w:rPr>
          <w:rFonts w:asciiTheme="minorHAnsi" w:hAnsiTheme="minorHAnsi" w:cstheme="minorHAnsi" w:hint="eastAsia"/>
          <w:sz w:val="22"/>
        </w:rPr>
        <w:t>çõ</w:t>
      </w:r>
      <w:r w:rsidRPr="006E1411">
        <w:rPr>
          <w:rFonts w:asciiTheme="minorHAnsi" w:hAnsiTheme="minorHAnsi" w:cstheme="minorHAnsi"/>
          <w:sz w:val="22"/>
        </w:rPr>
        <w:t xml:space="preserve">es preferenciais </w:t>
      </w:r>
      <w:r w:rsidR="00FD0071" w:rsidRPr="006E1411">
        <w:rPr>
          <w:rFonts w:asciiTheme="minorHAnsi" w:hAnsiTheme="minorHAnsi" w:cstheme="minorHAnsi"/>
          <w:sz w:val="22"/>
        </w:rPr>
        <w:t xml:space="preserve">de </w:t>
      </w:r>
      <w:r w:rsidRPr="006E1411">
        <w:rPr>
          <w:rFonts w:asciiTheme="minorHAnsi" w:hAnsiTheme="minorHAnsi" w:cstheme="minorHAnsi"/>
          <w:sz w:val="22"/>
        </w:rPr>
        <w:t xml:space="preserve">classe </w:t>
      </w:r>
      <w:r w:rsidRPr="006E1411">
        <w:rPr>
          <w:rFonts w:asciiTheme="minorHAnsi" w:hAnsiTheme="minorHAnsi" w:cstheme="minorHAnsi" w:hint="eastAsia"/>
          <w:sz w:val="22"/>
        </w:rPr>
        <w:t>“</w:t>
      </w:r>
      <w:r w:rsidRPr="006E1411">
        <w:rPr>
          <w:rFonts w:asciiTheme="minorHAnsi" w:hAnsiTheme="minorHAnsi" w:cstheme="minorHAnsi"/>
          <w:sz w:val="22"/>
        </w:rPr>
        <w:t>A</w:t>
      </w:r>
      <w:r w:rsidRPr="006E1411">
        <w:rPr>
          <w:rFonts w:asciiTheme="minorHAnsi" w:hAnsiTheme="minorHAnsi" w:cstheme="minorHAnsi" w:hint="eastAsia"/>
          <w:sz w:val="22"/>
        </w:rPr>
        <w:t>”</w:t>
      </w:r>
      <w:r w:rsidR="000D1100" w:rsidRPr="006E1411">
        <w:rPr>
          <w:rFonts w:asciiTheme="minorHAnsi" w:hAnsiTheme="minorHAnsi" w:cstheme="minorHAnsi"/>
          <w:sz w:val="22"/>
        </w:rPr>
        <w:t xml:space="preserve">. </w:t>
      </w:r>
      <w:r w:rsidR="00CA0B22" w:rsidRPr="006E1411">
        <w:rPr>
          <w:rFonts w:asciiTheme="minorHAnsi" w:hAnsiTheme="minorHAnsi" w:cstheme="minorHAnsi"/>
          <w:sz w:val="22"/>
        </w:rPr>
        <w:t>Esse montante foi recebido pela Companhia no segundo semestre de 2018</w:t>
      </w:r>
    </w:p>
    <w:p w14:paraId="74075DD5" w14:textId="4AE66E25" w:rsidR="00560693" w:rsidRPr="006E1411" w:rsidRDefault="00FD0071" w:rsidP="00345ACC">
      <w:pPr>
        <w:pStyle w:val="PargrafodaLista"/>
        <w:widowControl w:val="0"/>
        <w:numPr>
          <w:ilvl w:val="0"/>
          <w:numId w:val="10"/>
        </w:numPr>
        <w:tabs>
          <w:tab w:val="left" w:pos="919"/>
        </w:tabs>
        <w:autoSpaceDE w:val="0"/>
        <w:autoSpaceDN w:val="0"/>
        <w:spacing w:before="128" w:line="273" w:lineRule="auto"/>
        <w:ind w:right="-1"/>
        <w:jc w:val="both"/>
        <w:rPr>
          <w:rFonts w:asciiTheme="minorHAnsi" w:hAnsiTheme="minorHAnsi" w:cstheme="minorHAnsi"/>
        </w:rPr>
      </w:pPr>
      <w:r w:rsidRPr="006E1411">
        <w:rPr>
          <w:rFonts w:asciiTheme="minorHAnsi" w:hAnsiTheme="minorHAnsi" w:cstheme="minorHAnsi"/>
          <w:sz w:val="22"/>
        </w:rPr>
        <w:t>O valor de dividendos adicionais propostos foi aprovado pela Assembleia</w:t>
      </w:r>
      <w:r w:rsidR="00913B82" w:rsidRPr="006E1411">
        <w:rPr>
          <w:rFonts w:asciiTheme="minorHAnsi" w:hAnsiTheme="minorHAnsi" w:cstheme="minorHAnsi"/>
          <w:sz w:val="22"/>
        </w:rPr>
        <w:t xml:space="preserve"> </w:t>
      </w:r>
      <w:r w:rsidRPr="006E1411">
        <w:rPr>
          <w:rFonts w:asciiTheme="minorHAnsi" w:hAnsiTheme="minorHAnsi" w:cstheme="minorHAnsi"/>
          <w:sz w:val="22"/>
        </w:rPr>
        <w:t>Geral Ordin</w:t>
      </w:r>
      <w:r w:rsidRPr="006E1411">
        <w:rPr>
          <w:rFonts w:asciiTheme="minorHAnsi" w:hAnsiTheme="minorHAnsi" w:cstheme="minorHAnsi" w:hint="eastAsia"/>
          <w:sz w:val="22"/>
        </w:rPr>
        <w:t>á</w:t>
      </w:r>
      <w:r w:rsidRPr="006E1411">
        <w:rPr>
          <w:rFonts w:asciiTheme="minorHAnsi" w:hAnsiTheme="minorHAnsi" w:cstheme="minorHAnsi"/>
          <w:sz w:val="22"/>
        </w:rPr>
        <w:t>ria, realizada em 2018, no qual aprova as Demonstra</w:t>
      </w:r>
      <w:r w:rsidRPr="006E1411">
        <w:rPr>
          <w:rFonts w:asciiTheme="minorHAnsi" w:hAnsiTheme="minorHAnsi" w:cstheme="minorHAnsi" w:hint="eastAsia"/>
          <w:sz w:val="22"/>
        </w:rPr>
        <w:t>çõ</w:t>
      </w:r>
      <w:r w:rsidRPr="006E1411">
        <w:rPr>
          <w:rFonts w:asciiTheme="minorHAnsi" w:hAnsiTheme="minorHAnsi" w:cstheme="minorHAnsi"/>
          <w:sz w:val="22"/>
        </w:rPr>
        <w:t xml:space="preserve">es Financeiras da Investco do ano de 2017, no qual </w:t>
      </w:r>
      <w:r w:rsidRPr="006E1411">
        <w:rPr>
          <w:rFonts w:asciiTheme="minorHAnsi" w:hAnsiTheme="minorHAnsi" w:cstheme="minorHAnsi" w:hint="eastAsia"/>
          <w:sz w:val="22"/>
        </w:rPr>
        <w:t>é</w:t>
      </w:r>
      <w:r w:rsidRPr="006E1411">
        <w:rPr>
          <w:rFonts w:asciiTheme="minorHAnsi" w:hAnsiTheme="minorHAnsi" w:cstheme="minorHAnsi"/>
          <w:sz w:val="22"/>
        </w:rPr>
        <w:t xml:space="preserve"> composto de R$1.592</w:t>
      </w:r>
      <w:r w:rsidR="00996433" w:rsidRPr="006E1411">
        <w:rPr>
          <w:rFonts w:asciiTheme="minorHAnsi" w:hAnsiTheme="minorHAnsi" w:cstheme="minorHAnsi"/>
          <w:sz w:val="22"/>
        </w:rPr>
        <w:t xml:space="preserve"> </w:t>
      </w:r>
      <w:r w:rsidRPr="006E1411">
        <w:rPr>
          <w:rFonts w:asciiTheme="minorHAnsi" w:hAnsiTheme="minorHAnsi" w:cstheme="minorHAnsi"/>
          <w:sz w:val="22"/>
        </w:rPr>
        <w:t>mil de a</w:t>
      </w:r>
      <w:r w:rsidRPr="006E1411">
        <w:rPr>
          <w:rFonts w:asciiTheme="minorHAnsi" w:hAnsiTheme="minorHAnsi" w:cstheme="minorHAnsi" w:hint="eastAsia"/>
          <w:sz w:val="22"/>
        </w:rPr>
        <w:t>çõ</w:t>
      </w:r>
      <w:r w:rsidRPr="006E1411">
        <w:rPr>
          <w:rFonts w:asciiTheme="minorHAnsi" w:hAnsiTheme="minorHAnsi" w:cstheme="minorHAnsi"/>
          <w:sz w:val="22"/>
        </w:rPr>
        <w:t>es ordin</w:t>
      </w:r>
      <w:r w:rsidRPr="006E1411">
        <w:rPr>
          <w:rFonts w:asciiTheme="minorHAnsi" w:hAnsiTheme="minorHAnsi" w:cstheme="minorHAnsi" w:hint="eastAsia"/>
          <w:sz w:val="22"/>
        </w:rPr>
        <w:t>á</w:t>
      </w:r>
      <w:r w:rsidRPr="006E1411">
        <w:rPr>
          <w:rFonts w:asciiTheme="minorHAnsi" w:hAnsiTheme="minorHAnsi" w:cstheme="minorHAnsi"/>
          <w:sz w:val="22"/>
        </w:rPr>
        <w:t>rias e R$19</w:t>
      </w:r>
      <w:r w:rsidR="00996433" w:rsidRPr="006E1411">
        <w:rPr>
          <w:rFonts w:asciiTheme="minorHAnsi" w:hAnsiTheme="minorHAnsi" w:cstheme="minorHAnsi"/>
          <w:sz w:val="22"/>
        </w:rPr>
        <w:t xml:space="preserve"> </w:t>
      </w:r>
      <w:r w:rsidRPr="006E1411">
        <w:rPr>
          <w:rFonts w:asciiTheme="minorHAnsi" w:hAnsiTheme="minorHAnsi" w:cstheme="minorHAnsi"/>
          <w:sz w:val="22"/>
        </w:rPr>
        <w:t>mil de a</w:t>
      </w:r>
      <w:r w:rsidRPr="006E1411">
        <w:rPr>
          <w:rFonts w:asciiTheme="minorHAnsi" w:hAnsiTheme="minorHAnsi" w:cstheme="minorHAnsi" w:hint="eastAsia"/>
          <w:sz w:val="22"/>
        </w:rPr>
        <w:t>çõ</w:t>
      </w:r>
      <w:r w:rsidRPr="006E1411">
        <w:rPr>
          <w:rFonts w:asciiTheme="minorHAnsi" w:hAnsiTheme="minorHAnsi" w:cstheme="minorHAnsi"/>
          <w:sz w:val="22"/>
        </w:rPr>
        <w:t xml:space="preserve">es preferencias de classe </w:t>
      </w:r>
      <w:r w:rsidRPr="006E1411">
        <w:rPr>
          <w:rFonts w:asciiTheme="minorHAnsi" w:hAnsiTheme="minorHAnsi" w:cstheme="minorHAnsi" w:hint="eastAsia"/>
          <w:sz w:val="22"/>
        </w:rPr>
        <w:t>“</w:t>
      </w:r>
      <w:r w:rsidRPr="006E1411">
        <w:rPr>
          <w:rFonts w:asciiTheme="minorHAnsi" w:hAnsiTheme="minorHAnsi" w:cstheme="minorHAnsi"/>
          <w:sz w:val="22"/>
        </w:rPr>
        <w:t>A</w:t>
      </w:r>
      <w:r w:rsidRPr="006E1411">
        <w:rPr>
          <w:rFonts w:asciiTheme="minorHAnsi" w:hAnsiTheme="minorHAnsi" w:cstheme="minorHAnsi" w:hint="eastAsia"/>
          <w:sz w:val="22"/>
        </w:rPr>
        <w:t>”</w:t>
      </w:r>
      <w:r w:rsidRPr="006E1411">
        <w:rPr>
          <w:rFonts w:asciiTheme="minorHAnsi" w:hAnsiTheme="minorHAnsi" w:cstheme="minorHAnsi"/>
          <w:sz w:val="22"/>
        </w:rPr>
        <w:t>.</w:t>
      </w:r>
      <w:r w:rsidR="00E002CE" w:rsidRPr="006E1411">
        <w:rPr>
          <w:rFonts w:asciiTheme="minorHAnsi" w:hAnsiTheme="minorHAnsi" w:cstheme="minorHAnsi"/>
          <w:sz w:val="22"/>
        </w:rPr>
        <w:t xml:space="preserve"> O </w:t>
      </w:r>
      <w:r w:rsidR="00CA0B22" w:rsidRPr="006E1411">
        <w:rPr>
          <w:rFonts w:asciiTheme="minorHAnsi" w:hAnsiTheme="minorHAnsi" w:cstheme="minorHAnsi"/>
          <w:sz w:val="22"/>
        </w:rPr>
        <w:t>recebimento ocorreu no segundo semestre de 2018.</w:t>
      </w:r>
    </w:p>
    <w:p w14:paraId="5BC25FEA" w14:textId="49197D11" w:rsidR="00CA0B22" w:rsidRPr="006E1411" w:rsidRDefault="00CA0B22" w:rsidP="006E1411">
      <w:pPr>
        <w:pStyle w:val="PargrafodaLista"/>
        <w:widowControl w:val="0"/>
        <w:numPr>
          <w:ilvl w:val="0"/>
          <w:numId w:val="10"/>
        </w:numPr>
        <w:tabs>
          <w:tab w:val="left" w:pos="919"/>
        </w:tabs>
        <w:autoSpaceDE w:val="0"/>
        <w:autoSpaceDN w:val="0"/>
        <w:spacing w:before="128" w:after="160" w:line="274" w:lineRule="auto"/>
        <w:ind w:left="913" w:hanging="357"/>
        <w:jc w:val="both"/>
        <w:rPr>
          <w:rFonts w:asciiTheme="minorHAnsi" w:hAnsiTheme="minorHAnsi" w:cstheme="minorHAnsi"/>
        </w:rPr>
      </w:pPr>
      <w:r w:rsidRPr="006E1411">
        <w:rPr>
          <w:rFonts w:asciiTheme="minorHAnsi" w:hAnsiTheme="minorHAnsi" w:cstheme="minorHAnsi"/>
          <w:sz w:val="22"/>
        </w:rPr>
        <w:t>Adicionalmente, no m</w:t>
      </w:r>
      <w:r w:rsidRPr="006E1411">
        <w:rPr>
          <w:rFonts w:asciiTheme="minorHAnsi" w:hAnsiTheme="minorHAnsi" w:cstheme="minorHAnsi" w:hint="eastAsia"/>
          <w:sz w:val="22"/>
        </w:rPr>
        <w:t>ê</w:t>
      </w:r>
      <w:r w:rsidRPr="006E1411">
        <w:rPr>
          <w:rFonts w:asciiTheme="minorHAnsi" w:hAnsiTheme="minorHAnsi" w:cstheme="minorHAnsi"/>
          <w:sz w:val="22"/>
        </w:rPr>
        <w:t>s de dezembro de 2018, a coligada informou a distribui</w:t>
      </w:r>
      <w:r w:rsidRPr="006E1411">
        <w:rPr>
          <w:rFonts w:asciiTheme="minorHAnsi" w:hAnsiTheme="minorHAnsi" w:cstheme="minorHAnsi" w:hint="eastAsia"/>
          <w:sz w:val="22"/>
        </w:rPr>
        <w:t>çã</w:t>
      </w:r>
      <w:r w:rsidRPr="006E1411">
        <w:rPr>
          <w:rFonts w:asciiTheme="minorHAnsi" w:hAnsiTheme="minorHAnsi" w:cstheme="minorHAnsi"/>
          <w:sz w:val="22"/>
        </w:rPr>
        <w:t>o de juros sobre capital pr</w:t>
      </w:r>
      <w:r w:rsidRPr="006E1411">
        <w:rPr>
          <w:rFonts w:asciiTheme="minorHAnsi" w:hAnsiTheme="minorHAnsi" w:cstheme="minorHAnsi" w:hint="eastAsia"/>
          <w:sz w:val="22"/>
        </w:rPr>
        <w:t>ó</w:t>
      </w:r>
      <w:r w:rsidRPr="006E1411">
        <w:rPr>
          <w:rFonts w:asciiTheme="minorHAnsi" w:hAnsiTheme="minorHAnsi" w:cstheme="minorHAnsi"/>
          <w:sz w:val="22"/>
        </w:rPr>
        <w:t>prio no valor de R$4.102 mil, liquido do IRRF. Desse cr</w:t>
      </w:r>
      <w:r w:rsidRPr="006E1411">
        <w:rPr>
          <w:rFonts w:asciiTheme="minorHAnsi" w:hAnsiTheme="minorHAnsi" w:cstheme="minorHAnsi" w:hint="eastAsia"/>
          <w:sz w:val="22"/>
        </w:rPr>
        <w:t>é</w:t>
      </w:r>
      <w:r w:rsidRPr="006E1411">
        <w:rPr>
          <w:rFonts w:asciiTheme="minorHAnsi" w:hAnsiTheme="minorHAnsi" w:cstheme="minorHAnsi"/>
          <w:sz w:val="22"/>
        </w:rPr>
        <w:t>dito, R$4.014 mil s</w:t>
      </w:r>
      <w:r w:rsidRPr="006E1411">
        <w:rPr>
          <w:rFonts w:asciiTheme="minorHAnsi" w:hAnsiTheme="minorHAnsi" w:cstheme="minorHAnsi" w:hint="eastAsia"/>
          <w:sz w:val="22"/>
        </w:rPr>
        <w:t>ã</w:t>
      </w:r>
      <w:r w:rsidRPr="006E1411">
        <w:rPr>
          <w:rFonts w:asciiTheme="minorHAnsi" w:hAnsiTheme="minorHAnsi" w:cstheme="minorHAnsi"/>
          <w:sz w:val="22"/>
        </w:rPr>
        <w:t xml:space="preserve">o referentes </w:t>
      </w:r>
      <w:r w:rsidRPr="006E1411">
        <w:rPr>
          <w:rFonts w:asciiTheme="minorHAnsi" w:hAnsiTheme="minorHAnsi" w:cstheme="minorHAnsi" w:hint="eastAsia"/>
          <w:sz w:val="22"/>
        </w:rPr>
        <w:t>à</w:t>
      </w:r>
      <w:r w:rsidRPr="006E1411">
        <w:rPr>
          <w:rFonts w:asciiTheme="minorHAnsi" w:hAnsiTheme="minorHAnsi" w:cstheme="minorHAnsi"/>
          <w:sz w:val="22"/>
        </w:rPr>
        <w:t>s a</w:t>
      </w:r>
      <w:r w:rsidRPr="006E1411">
        <w:rPr>
          <w:rFonts w:asciiTheme="minorHAnsi" w:hAnsiTheme="minorHAnsi" w:cstheme="minorHAnsi" w:hint="eastAsia"/>
          <w:sz w:val="22"/>
        </w:rPr>
        <w:t>çõ</w:t>
      </w:r>
      <w:r w:rsidRPr="006E1411">
        <w:rPr>
          <w:rFonts w:asciiTheme="minorHAnsi" w:hAnsiTheme="minorHAnsi" w:cstheme="minorHAnsi"/>
          <w:sz w:val="22"/>
        </w:rPr>
        <w:t>es ordin</w:t>
      </w:r>
      <w:r w:rsidRPr="006E1411">
        <w:rPr>
          <w:rFonts w:asciiTheme="minorHAnsi" w:hAnsiTheme="minorHAnsi" w:cstheme="minorHAnsi" w:hint="eastAsia"/>
          <w:sz w:val="22"/>
        </w:rPr>
        <w:t>á</w:t>
      </w:r>
      <w:r w:rsidRPr="006E1411">
        <w:rPr>
          <w:rFonts w:asciiTheme="minorHAnsi" w:hAnsiTheme="minorHAnsi" w:cstheme="minorHAnsi"/>
          <w:sz w:val="22"/>
        </w:rPr>
        <w:t>rias e R$88 mil das a</w:t>
      </w:r>
      <w:r w:rsidRPr="006E1411">
        <w:rPr>
          <w:rFonts w:asciiTheme="minorHAnsi" w:hAnsiTheme="minorHAnsi" w:cstheme="minorHAnsi" w:hint="eastAsia"/>
          <w:sz w:val="22"/>
        </w:rPr>
        <w:t>çõ</w:t>
      </w:r>
      <w:r w:rsidRPr="006E1411">
        <w:rPr>
          <w:rFonts w:asciiTheme="minorHAnsi" w:hAnsiTheme="minorHAnsi" w:cstheme="minorHAnsi"/>
          <w:sz w:val="22"/>
        </w:rPr>
        <w:t>es preferenciais.</w:t>
      </w:r>
    </w:p>
    <w:p w14:paraId="716AC5BA" w14:textId="1D8FA90E" w:rsidR="0045429C" w:rsidRPr="006E1411" w:rsidRDefault="0045429C" w:rsidP="00444A0D">
      <w:pPr>
        <w:pStyle w:val="Corpodetexto3"/>
        <w:numPr>
          <w:ilvl w:val="0"/>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Repactua</w:t>
      </w:r>
      <w:r w:rsidRPr="006E1411">
        <w:rPr>
          <w:rFonts w:asciiTheme="minorHAnsi" w:hAnsiTheme="minorHAnsi" w:cstheme="minorHAnsi" w:hint="eastAsia"/>
          <w:b/>
          <w:bCs/>
          <w:color w:val="auto"/>
          <w:sz w:val="22"/>
          <w:szCs w:val="22"/>
        </w:rPr>
        <w:t>çã</w:t>
      </w:r>
      <w:r w:rsidRPr="006E1411">
        <w:rPr>
          <w:rFonts w:asciiTheme="minorHAnsi" w:hAnsiTheme="minorHAnsi" w:cstheme="minorHAnsi"/>
          <w:b/>
          <w:bCs/>
          <w:color w:val="auto"/>
          <w:sz w:val="22"/>
          <w:szCs w:val="22"/>
        </w:rPr>
        <w:t>o do risco hidrol</w:t>
      </w:r>
      <w:r w:rsidRPr="006E1411">
        <w:rPr>
          <w:rFonts w:asciiTheme="minorHAnsi" w:hAnsiTheme="minorHAnsi" w:cstheme="minorHAnsi" w:hint="eastAsia"/>
          <w:b/>
          <w:bCs/>
          <w:color w:val="auto"/>
          <w:sz w:val="22"/>
          <w:szCs w:val="22"/>
        </w:rPr>
        <w:t>ó</w:t>
      </w:r>
      <w:r w:rsidRPr="006E1411">
        <w:rPr>
          <w:rFonts w:asciiTheme="minorHAnsi" w:hAnsiTheme="minorHAnsi" w:cstheme="minorHAnsi"/>
          <w:b/>
          <w:bCs/>
          <w:color w:val="auto"/>
          <w:sz w:val="22"/>
          <w:szCs w:val="22"/>
        </w:rPr>
        <w:t>gico</w:t>
      </w:r>
    </w:p>
    <w:p w14:paraId="77800B27" w14:textId="5FECF897" w:rsidR="0046114B" w:rsidRPr="006E1411" w:rsidRDefault="009B2A9B" w:rsidP="0046114B">
      <w:pPr>
        <w:pStyle w:val="Corpodetexto3"/>
        <w:spacing w:after="120" w:line="276" w:lineRule="auto"/>
        <w:ind w:right="-79"/>
        <w:rPr>
          <w:rFonts w:asciiTheme="minorHAnsi" w:hAnsiTheme="minorHAnsi" w:cstheme="minorHAnsi"/>
          <w:snapToGrid/>
          <w:color w:val="000000" w:themeColor="text1"/>
          <w:sz w:val="22"/>
          <w:szCs w:val="24"/>
          <w:lang w:eastAsia="en-US"/>
        </w:rPr>
      </w:pPr>
      <w:r w:rsidRPr="006E1411">
        <w:rPr>
          <w:rFonts w:asciiTheme="minorHAnsi" w:hAnsiTheme="minorHAnsi" w:cstheme="minorHAnsi"/>
          <w:snapToGrid/>
          <w:color w:val="auto"/>
          <w:sz w:val="22"/>
          <w:szCs w:val="24"/>
          <w:lang w:eastAsia="en-US"/>
        </w:rPr>
        <w:t>O valor de R$</w:t>
      </w:r>
      <w:r w:rsidR="00415E49" w:rsidRPr="006E1411">
        <w:rPr>
          <w:rFonts w:asciiTheme="minorHAnsi" w:hAnsiTheme="minorHAnsi" w:cstheme="minorHAnsi"/>
          <w:snapToGrid/>
          <w:color w:val="auto"/>
          <w:sz w:val="22"/>
          <w:szCs w:val="24"/>
          <w:lang w:eastAsia="en-US"/>
        </w:rPr>
        <w:t>12.</w:t>
      </w:r>
      <w:r w:rsidR="00F52726" w:rsidRPr="006E1411">
        <w:rPr>
          <w:rFonts w:asciiTheme="minorHAnsi" w:hAnsiTheme="minorHAnsi" w:cstheme="minorHAnsi"/>
          <w:snapToGrid/>
          <w:color w:val="auto"/>
          <w:sz w:val="22"/>
          <w:szCs w:val="24"/>
          <w:lang w:eastAsia="en-US"/>
        </w:rPr>
        <w:t>444</w:t>
      </w:r>
      <w:r w:rsidRPr="006E1411">
        <w:rPr>
          <w:rFonts w:asciiTheme="minorHAnsi" w:hAnsiTheme="minorHAnsi" w:cstheme="minorHAnsi"/>
          <w:snapToGrid/>
          <w:color w:val="auto"/>
          <w:sz w:val="22"/>
          <w:szCs w:val="24"/>
          <w:lang w:eastAsia="en-US"/>
        </w:rPr>
        <w:t xml:space="preserve"> mil em 3</w:t>
      </w:r>
      <w:r w:rsidR="00F52726" w:rsidRPr="006E1411">
        <w:rPr>
          <w:rFonts w:asciiTheme="minorHAnsi" w:hAnsiTheme="minorHAnsi" w:cstheme="minorHAnsi"/>
          <w:snapToGrid/>
          <w:color w:val="auto"/>
          <w:sz w:val="22"/>
          <w:szCs w:val="24"/>
          <w:lang w:eastAsia="en-US"/>
        </w:rPr>
        <w:t>1</w:t>
      </w:r>
      <w:r w:rsidRPr="006E1411">
        <w:rPr>
          <w:rFonts w:asciiTheme="minorHAnsi" w:hAnsiTheme="minorHAnsi" w:cstheme="minorHAnsi"/>
          <w:snapToGrid/>
          <w:color w:val="auto"/>
          <w:sz w:val="22"/>
          <w:szCs w:val="24"/>
          <w:lang w:eastAsia="en-US"/>
        </w:rPr>
        <w:t xml:space="preserve"> de </w:t>
      </w:r>
      <w:r w:rsidR="00F52726" w:rsidRPr="006E1411">
        <w:rPr>
          <w:rFonts w:asciiTheme="minorHAnsi" w:hAnsiTheme="minorHAnsi" w:cstheme="minorHAnsi"/>
          <w:snapToGrid/>
          <w:color w:val="auto"/>
          <w:sz w:val="22"/>
          <w:szCs w:val="24"/>
          <w:lang w:eastAsia="en-US"/>
        </w:rPr>
        <w:t>dezembro</w:t>
      </w:r>
      <w:r w:rsidR="0046114B" w:rsidRPr="006E1411">
        <w:rPr>
          <w:rFonts w:asciiTheme="minorHAnsi" w:hAnsiTheme="minorHAnsi" w:cstheme="minorHAnsi"/>
          <w:snapToGrid/>
          <w:color w:val="auto"/>
          <w:sz w:val="22"/>
          <w:szCs w:val="24"/>
          <w:lang w:eastAsia="en-US"/>
        </w:rPr>
        <w:t xml:space="preserve"> de 2018 (R$13.658 mil </w:t>
      </w:r>
      <w:r w:rsidR="0046114B" w:rsidRPr="006E1411">
        <w:rPr>
          <w:rFonts w:asciiTheme="minorHAnsi" w:hAnsiTheme="minorHAnsi" w:cstheme="minorHAnsi" w:hint="eastAsia"/>
          <w:snapToGrid/>
          <w:color w:val="auto"/>
          <w:sz w:val="22"/>
          <w:szCs w:val="24"/>
          <w:lang w:eastAsia="en-US"/>
        </w:rPr>
        <w:t>–</w:t>
      </w:r>
      <w:r w:rsidR="0046114B" w:rsidRPr="006E1411">
        <w:rPr>
          <w:rFonts w:asciiTheme="minorHAnsi" w:hAnsiTheme="minorHAnsi" w:cstheme="minorHAnsi"/>
          <w:snapToGrid/>
          <w:color w:val="auto"/>
          <w:sz w:val="22"/>
          <w:szCs w:val="24"/>
          <w:lang w:eastAsia="en-US"/>
        </w:rPr>
        <w:t xml:space="preserve"> 31/12/2017), sendo R$ 1.214 mil</w:t>
      </w:r>
      <w:r w:rsidRPr="006E1411">
        <w:rPr>
          <w:rFonts w:asciiTheme="minorHAnsi" w:hAnsiTheme="minorHAnsi" w:cstheme="minorHAnsi"/>
          <w:snapToGrid/>
          <w:color w:val="auto"/>
          <w:sz w:val="22"/>
          <w:szCs w:val="24"/>
          <w:lang w:eastAsia="en-US"/>
        </w:rPr>
        <w:t xml:space="preserve"> no Ativo circulante e R$ 11.</w:t>
      </w:r>
      <w:r w:rsidR="00F52726" w:rsidRPr="006E1411">
        <w:rPr>
          <w:rFonts w:asciiTheme="minorHAnsi" w:hAnsiTheme="minorHAnsi" w:cstheme="minorHAnsi"/>
          <w:snapToGrid/>
          <w:color w:val="auto"/>
          <w:sz w:val="22"/>
          <w:szCs w:val="24"/>
          <w:lang w:eastAsia="en-US"/>
        </w:rPr>
        <w:t>230</w:t>
      </w:r>
      <w:r w:rsidR="00415E49" w:rsidRPr="006E1411">
        <w:rPr>
          <w:rFonts w:asciiTheme="minorHAnsi" w:hAnsiTheme="minorHAnsi" w:cstheme="minorHAnsi"/>
          <w:snapToGrid/>
          <w:color w:val="auto"/>
          <w:sz w:val="22"/>
          <w:szCs w:val="24"/>
          <w:lang w:eastAsia="en-US"/>
        </w:rPr>
        <w:t xml:space="preserve"> </w:t>
      </w:r>
      <w:r w:rsidR="0046114B" w:rsidRPr="006E1411">
        <w:rPr>
          <w:rFonts w:asciiTheme="minorHAnsi" w:hAnsiTheme="minorHAnsi" w:cstheme="minorHAnsi"/>
          <w:snapToGrid/>
          <w:color w:val="auto"/>
          <w:sz w:val="22"/>
          <w:szCs w:val="24"/>
          <w:lang w:eastAsia="en-US"/>
        </w:rPr>
        <w:t>mil no Ativo n</w:t>
      </w:r>
      <w:r w:rsidR="0046114B" w:rsidRPr="006E1411">
        <w:rPr>
          <w:rFonts w:asciiTheme="minorHAnsi" w:hAnsiTheme="minorHAnsi" w:cstheme="minorHAnsi" w:hint="eastAsia"/>
          <w:snapToGrid/>
          <w:color w:val="auto"/>
          <w:sz w:val="22"/>
          <w:szCs w:val="24"/>
          <w:lang w:eastAsia="en-US"/>
        </w:rPr>
        <w:t>ã</w:t>
      </w:r>
      <w:r w:rsidR="0046114B" w:rsidRPr="006E1411">
        <w:rPr>
          <w:rFonts w:asciiTheme="minorHAnsi" w:hAnsiTheme="minorHAnsi" w:cstheme="minorHAnsi"/>
          <w:snapToGrid/>
          <w:color w:val="auto"/>
          <w:sz w:val="22"/>
          <w:szCs w:val="24"/>
          <w:lang w:eastAsia="en-US"/>
        </w:rPr>
        <w:t xml:space="preserve">o circulante, </w:t>
      </w:r>
      <w:r w:rsidR="0046114B" w:rsidRPr="006E1411">
        <w:rPr>
          <w:rFonts w:asciiTheme="minorHAnsi" w:hAnsiTheme="minorHAnsi" w:cstheme="minorHAnsi" w:hint="eastAsia"/>
          <w:snapToGrid/>
          <w:color w:val="auto"/>
          <w:sz w:val="22"/>
          <w:szCs w:val="24"/>
          <w:lang w:eastAsia="en-US"/>
        </w:rPr>
        <w:t>é</w:t>
      </w:r>
      <w:r w:rsidR="0046114B" w:rsidRPr="006E1411">
        <w:rPr>
          <w:rFonts w:asciiTheme="minorHAnsi" w:hAnsiTheme="minorHAnsi" w:cstheme="minorHAnsi"/>
          <w:snapToGrid/>
          <w:color w:val="auto"/>
          <w:sz w:val="22"/>
          <w:szCs w:val="24"/>
          <w:lang w:eastAsia="en-US"/>
        </w:rPr>
        <w:t xml:space="preserve"> decorrente do cr</w:t>
      </w:r>
      <w:r w:rsidR="0046114B" w:rsidRPr="006E1411">
        <w:rPr>
          <w:rFonts w:asciiTheme="minorHAnsi" w:hAnsiTheme="minorHAnsi" w:cstheme="minorHAnsi" w:hint="eastAsia"/>
          <w:snapToGrid/>
          <w:color w:val="auto"/>
          <w:sz w:val="22"/>
          <w:szCs w:val="24"/>
          <w:lang w:eastAsia="en-US"/>
        </w:rPr>
        <w:t>é</w:t>
      </w:r>
      <w:r w:rsidR="0046114B" w:rsidRPr="006E1411">
        <w:rPr>
          <w:rFonts w:asciiTheme="minorHAnsi" w:hAnsiTheme="minorHAnsi" w:cstheme="minorHAnsi"/>
          <w:snapToGrid/>
          <w:color w:val="auto"/>
          <w:sz w:val="22"/>
          <w:szCs w:val="24"/>
          <w:lang w:eastAsia="en-US"/>
        </w:rPr>
        <w:t>dito institu</w:t>
      </w:r>
      <w:r w:rsidR="0046114B" w:rsidRPr="006E1411">
        <w:rPr>
          <w:rFonts w:asciiTheme="minorHAnsi" w:hAnsiTheme="minorHAnsi" w:cstheme="minorHAnsi" w:hint="eastAsia"/>
          <w:snapToGrid/>
          <w:color w:val="auto"/>
          <w:sz w:val="22"/>
          <w:szCs w:val="24"/>
          <w:lang w:eastAsia="en-US"/>
        </w:rPr>
        <w:t>í</w:t>
      </w:r>
      <w:r w:rsidR="0046114B" w:rsidRPr="006E1411">
        <w:rPr>
          <w:rFonts w:asciiTheme="minorHAnsi" w:hAnsiTheme="minorHAnsi" w:cstheme="minorHAnsi"/>
          <w:snapToGrid/>
          <w:color w:val="auto"/>
          <w:sz w:val="22"/>
          <w:szCs w:val="24"/>
          <w:lang w:eastAsia="en-US"/>
        </w:rPr>
        <w:t>do pela Resolu</w:t>
      </w:r>
      <w:r w:rsidR="0046114B" w:rsidRPr="006E1411">
        <w:rPr>
          <w:rFonts w:asciiTheme="minorHAnsi" w:hAnsiTheme="minorHAnsi" w:cstheme="minorHAnsi" w:hint="eastAsia"/>
          <w:snapToGrid/>
          <w:color w:val="auto"/>
          <w:sz w:val="22"/>
          <w:szCs w:val="24"/>
          <w:lang w:eastAsia="en-US"/>
        </w:rPr>
        <w:t>çã</w:t>
      </w:r>
      <w:r w:rsidR="0046114B" w:rsidRPr="006E1411">
        <w:rPr>
          <w:rFonts w:asciiTheme="minorHAnsi" w:hAnsiTheme="minorHAnsi" w:cstheme="minorHAnsi"/>
          <w:snapToGrid/>
          <w:color w:val="auto"/>
          <w:sz w:val="22"/>
          <w:szCs w:val="24"/>
          <w:lang w:eastAsia="en-US"/>
        </w:rPr>
        <w:t>o ANEEL n</w:t>
      </w:r>
      <w:r w:rsidR="0046114B" w:rsidRPr="006E1411">
        <w:rPr>
          <w:rFonts w:asciiTheme="minorHAnsi" w:hAnsiTheme="minorHAnsi" w:cstheme="minorHAnsi" w:hint="eastAsia"/>
          <w:snapToGrid/>
          <w:color w:val="auto"/>
          <w:sz w:val="22"/>
          <w:szCs w:val="24"/>
          <w:lang w:eastAsia="en-US"/>
        </w:rPr>
        <w:t>º</w:t>
      </w:r>
      <w:r w:rsidR="0046114B" w:rsidRPr="006E1411">
        <w:rPr>
          <w:rFonts w:asciiTheme="minorHAnsi" w:hAnsiTheme="minorHAnsi" w:cstheme="minorHAnsi"/>
          <w:snapToGrid/>
          <w:color w:val="auto"/>
          <w:sz w:val="22"/>
          <w:szCs w:val="24"/>
          <w:lang w:eastAsia="en-US"/>
        </w:rPr>
        <w:t xml:space="preserve"> 684, de 11 de dezembro de 2015, que regulamentou a Lei 13.203, de 08 de dezembro de 2015, para compensa</w:t>
      </w:r>
      <w:r w:rsidR="0046114B" w:rsidRPr="006E1411">
        <w:rPr>
          <w:rFonts w:asciiTheme="minorHAnsi" w:hAnsiTheme="minorHAnsi" w:cstheme="minorHAnsi" w:hint="eastAsia"/>
          <w:snapToGrid/>
          <w:color w:val="auto"/>
          <w:sz w:val="22"/>
          <w:szCs w:val="24"/>
          <w:lang w:eastAsia="en-US"/>
        </w:rPr>
        <w:t>çã</w:t>
      </w:r>
      <w:r w:rsidR="0046114B" w:rsidRPr="006E1411">
        <w:rPr>
          <w:rFonts w:asciiTheme="minorHAnsi" w:hAnsiTheme="minorHAnsi" w:cstheme="minorHAnsi"/>
          <w:snapToGrid/>
          <w:color w:val="auto"/>
          <w:sz w:val="22"/>
          <w:szCs w:val="24"/>
          <w:lang w:eastAsia="en-US"/>
        </w:rPr>
        <w:t>o do pr</w:t>
      </w:r>
      <w:r w:rsidR="0046114B" w:rsidRPr="006E1411">
        <w:rPr>
          <w:rFonts w:asciiTheme="minorHAnsi" w:hAnsiTheme="minorHAnsi" w:cstheme="minorHAnsi" w:hint="eastAsia"/>
          <w:snapToGrid/>
          <w:color w:val="auto"/>
          <w:sz w:val="22"/>
          <w:szCs w:val="24"/>
          <w:lang w:eastAsia="en-US"/>
        </w:rPr>
        <w:t>ê</w:t>
      </w:r>
      <w:r w:rsidR="0046114B" w:rsidRPr="006E1411">
        <w:rPr>
          <w:rFonts w:asciiTheme="minorHAnsi" w:hAnsiTheme="minorHAnsi" w:cstheme="minorHAnsi"/>
          <w:snapToGrid/>
          <w:color w:val="auto"/>
          <w:sz w:val="22"/>
          <w:szCs w:val="24"/>
          <w:lang w:eastAsia="en-US"/>
        </w:rPr>
        <w:t>mio de seguro a pagar pelos agentes de mercado em fun</w:t>
      </w:r>
      <w:r w:rsidR="0046114B" w:rsidRPr="006E1411">
        <w:rPr>
          <w:rFonts w:asciiTheme="minorHAnsi" w:hAnsiTheme="minorHAnsi" w:cstheme="minorHAnsi" w:hint="eastAsia"/>
          <w:snapToGrid/>
          <w:color w:val="auto"/>
          <w:sz w:val="22"/>
          <w:szCs w:val="24"/>
          <w:lang w:eastAsia="en-US"/>
        </w:rPr>
        <w:t>çã</w:t>
      </w:r>
      <w:r w:rsidR="0046114B" w:rsidRPr="006E1411">
        <w:rPr>
          <w:rFonts w:asciiTheme="minorHAnsi" w:hAnsiTheme="minorHAnsi" w:cstheme="minorHAnsi"/>
          <w:snapToGrid/>
          <w:color w:val="auto"/>
          <w:sz w:val="22"/>
          <w:szCs w:val="24"/>
          <w:lang w:eastAsia="en-US"/>
        </w:rPr>
        <w:t>o da Repactua</w:t>
      </w:r>
      <w:r w:rsidR="0046114B" w:rsidRPr="006E1411">
        <w:rPr>
          <w:rFonts w:asciiTheme="minorHAnsi" w:hAnsiTheme="minorHAnsi" w:cstheme="minorHAnsi" w:hint="eastAsia"/>
          <w:snapToGrid/>
          <w:color w:val="auto"/>
          <w:sz w:val="22"/>
          <w:szCs w:val="24"/>
          <w:lang w:eastAsia="en-US"/>
        </w:rPr>
        <w:t>çã</w:t>
      </w:r>
      <w:r w:rsidR="0046114B" w:rsidRPr="006E1411">
        <w:rPr>
          <w:rFonts w:asciiTheme="minorHAnsi" w:hAnsiTheme="minorHAnsi" w:cstheme="minorHAnsi"/>
          <w:snapToGrid/>
          <w:color w:val="auto"/>
          <w:sz w:val="22"/>
          <w:szCs w:val="24"/>
          <w:lang w:eastAsia="en-US"/>
        </w:rPr>
        <w:t>o do Risco Hidrol</w:t>
      </w:r>
      <w:r w:rsidR="0046114B" w:rsidRPr="006E1411">
        <w:rPr>
          <w:rFonts w:asciiTheme="minorHAnsi" w:hAnsiTheme="minorHAnsi" w:cstheme="minorHAnsi" w:hint="eastAsia"/>
          <w:snapToGrid/>
          <w:color w:val="auto"/>
          <w:sz w:val="22"/>
          <w:szCs w:val="24"/>
          <w:lang w:eastAsia="en-US"/>
        </w:rPr>
        <w:t>ó</w:t>
      </w:r>
      <w:r w:rsidR="0046114B" w:rsidRPr="006E1411">
        <w:rPr>
          <w:rFonts w:asciiTheme="minorHAnsi" w:hAnsiTheme="minorHAnsi" w:cstheme="minorHAnsi"/>
          <w:snapToGrid/>
          <w:color w:val="auto"/>
          <w:sz w:val="22"/>
          <w:szCs w:val="24"/>
          <w:lang w:eastAsia="en-US"/>
        </w:rPr>
        <w:t>gico. O saldo foi apurado de acordo com o Anexo II da Referida resolu</w:t>
      </w:r>
      <w:r w:rsidR="0046114B" w:rsidRPr="006E1411">
        <w:rPr>
          <w:rFonts w:asciiTheme="minorHAnsi" w:hAnsiTheme="minorHAnsi" w:cstheme="minorHAnsi" w:hint="eastAsia"/>
          <w:snapToGrid/>
          <w:color w:val="auto"/>
          <w:sz w:val="22"/>
          <w:szCs w:val="24"/>
          <w:lang w:eastAsia="en-US"/>
        </w:rPr>
        <w:t>çã</w:t>
      </w:r>
      <w:r w:rsidR="0046114B" w:rsidRPr="006E1411">
        <w:rPr>
          <w:rFonts w:asciiTheme="minorHAnsi" w:hAnsiTheme="minorHAnsi" w:cstheme="minorHAnsi"/>
          <w:snapToGrid/>
          <w:color w:val="auto"/>
          <w:sz w:val="22"/>
          <w:szCs w:val="24"/>
          <w:lang w:eastAsia="en-US"/>
        </w:rPr>
        <w:t>o da ANEEL, sendo que a CEBLajeado deixar</w:t>
      </w:r>
      <w:r w:rsidR="0046114B" w:rsidRPr="006E1411">
        <w:rPr>
          <w:rFonts w:asciiTheme="minorHAnsi" w:hAnsiTheme="minorHAnsi" w:cstheme="minorHAnsi" w:hint="eastAsia"/>
          <w:snapToGrid/>
          <w:color w:val="auto"/>
          <w:sz w:val="22"/>
          <w:szCs w:val="24"/>
          <w:lang w:eastAsia="en-US"/>
        </w:rPr>
        <w:t>á</w:t>
      </w:r>
      <w:r w:rsidR="0046114B" w:rsidRPr="006E1411">
        <w:rPr>
          <w:rFonts w:asciiTheme="minorHAnsi" w:hAnsiTheme="minorHAnsi" w:cstheme="minorHAnsi"/>
          <w:snapToGrid/>
          <w:color w:val="auto"/>
          <w:sz w:val="22"/>
          <w:szCs w:val="24"/>
          <w:lang w:eastAsia="en-US"/>
        </w:rPr>
        <w:t xml:space="preserve"> de pagar o encargo do seguro at</w:t>
      </w:r>
      <w:r w:rsidR="0046114B" w:rsidRPr="006E1411">
        <w:rPr>
          <w:rFonts w:asciiTheme="minorHAnsi" w:hAnsiTheme="minorHAnsi" w:cstheme="minorHAnsi" w:hint="eastAsia"/>
          <w:snapToGrid/>
          <w:color w:val="auto"/>
          <w:sz w:val="22"/>
          <w:szCs w:val="24"/>
          <w:lang w:eastAsia="en-US"/>
        </w:rPr>
        <w:t>é</w:t>
      </w:r>
      <w:r w:rsidR="0046114B" w:rsidRPr="006E1411">
        <w:rPr>
          <w:rFonts w:asciiTheme="minorHAnsi" w:hAnsiTheme="minorHAnsi" w:cstheme="minorHAnsi"/>
          <w:snapToGrid/>
          <w:color w:val="auto"/>
          <w:sz w:val="22"/>
          <w:szCs w:val="24"/>
          <w:lang w:eastAsia="en-US"/>
        </w:rPr>
        <w:t xml:space="preserve"> 1</w:t>
      </w:r>
      <w:r w:rsidR="0046114B" w:rsidRPr="006E1411">
        <w:rPr>
          <w:rFonts w:asciiTheme="minorHAnsi" w:hAnsiTheme="minorHAnsi" w:cstheme="minorHAnsi" w:hint="eastAsia"/>
          <w:snapToGrid/>
          <w:color w:val="auto"/>
          <w:sz w:val="22"/>
          <w:szCs w:val="24"/>
          <w:lang w:eastAsia="en-US"/>
        </w:rPr>
        <w:t>º</w:t>
      </w:r>
      <w:r w:rsidR="0046114B" w:rsidRPr="006E1411">
        <w:rPr>
          <w:rFonts w:asciiTheme="minorHAnsi" w:hAnsiTheme="minorHAnsi" w:cstheme="minorHAnsi"/>
          <w:snapToGrid/>
          <w:color w:val="auto"/>
          <w:sz w:val="22"/>
          <w:szCs w:val="24"/>
          <w:lang w:eastAsia="en-US"/>
        </w:rPr>
        <w:t xml:space="preserve"> de abril de 2029, sendo que o cr</w:t>
      </w:r>
      <w:r w:rsidR="0046114B" w:rsidRPr="006E1411">
        <w:rPr>
          <w:rFonts w:asciiTheme="minorHAnsi" w:hAnsiTheme="minorHAnsi" w:cstheme="minorHAnsi" w:hint="eastAsia"/>
          <w:snapToGrid/>
          <w:color w:val="auto"/>
          <w:sz w:val="22"/>
          <w:szCs w:val="24"/>
          <w:lang w:eastAsia="en-US"/>
        </w:rPr>
        <w:t>é</w:t>
      </w:r>
      <w:r w:rsidR="0046114B" w:rsidRPr="006E1411">
        <w:rPr>
          <w:rFonts w:asciiTheme="minorHAnsi" w:hAnsiTheme="minorHAnsi" w:cstheme="minorHAnsi"/>
          <w:snapToGrid/>
          <w:color w:val="auto"/>
          <w:sz w:val="22"/>
          <w:szCs w:val="24"/>
          <w:lang w:eastAsia="en-US"/>
        </w:rPr>
        <w:t>dito apurado est</w:t>
      </w:r>
      <w:r w:rsidR="0046114B" w:rsidRPr="006E1411">
        <w:rPr>
          <w:rFonts w:asciiTheme="minorHAnsi" w:hAnsiTheme="minorHAnsi" w:cstheme="minorHAnsi" w:hint="eastAsia"/>
          <w:snapToGrid/>
          <w:color w:val="auto"/>
          <w:sz w:val="22"/>
          <w:szCs w:val="24"/>
          <w:lang w:eastAsia="en-US"/>
        </w:rPr>
        <w:t>á</w:t>
      </w:r>
      <w:r w:rsidR="0046114B" w:rsidRPr="006E1411">
        <w:rPr>
          <w:rFonts w:asciiTheme="minorHAnsi" w:hAnsiTheme="minorHAnsi" w:cstheme="minorHAnsi"/>
          <w:snapToGrid/>
          <w:color w:val="auto"/>
          <w:sz w:val="22"/>
          <w:szCs w:val="24"/>
          <w:lang w:eastAsia="en-US"/>
        </w:rPr>
        <w:t xml:space="preserve"> sendo amortizado linearmente at</w:t>
      </w:r>
      <w:r w:rsidR="0046114B" w:rsidRPr="006E1411">
        <w:rPr>
          <w:rFonts w:asciiTheme="minorHAnsi" w:hAnsiTheme="minorHAnsi" w:cstheme="minorHAnsi" w:hint="eastAsia"/>
          <w:snapToGrid/>
          <w:color w:val="auto"/>
          <w:sz w:val="22"/>
          <w:szCs w:val="24"/>
          <w:lang w:eastAsia="en-US"/>
        </w:rPr>
        <w:t>é</w:t>
      </w:r>
      <w:r w:rsidR="0046114B" w:rsidRPr="006E1411">
        <w:rPr>
          <w:rFonts w:asciiTheme="minorHAnsi" w:hAnsiTheme="minorHAnsi" w:cstheme="minorHAnsi"/>
          <w:snapToGrid/>
          <w:color w:val="auto"/>
          <w:sz w:val="22"/>
          <w:szCs w:val="24"/>
          <w:lang w:eastAsia="en-US"/>
        </w:rPr>
        <w:t xml:space="preserve"> </w:t>
      </w:r>
      <w:r w:rsidRPr="006E1411">
        <w:rPr>
          <w:rFonts w:asciiTheme="minorHAnsi" w:hAnsiTheme="minorHAnsi" w:cstheme="minorHAnsi"/>
          <w:snapToGrid/>
          <w:color w:val="auto"/>
          <w:sz w:val="22"/>
          <w:szCs w:val="24"/>
          <w:lang w:eastAsia="en-US"/>
        </w:rPr>
        <w:t xml:space="preserve">esta data. No </w:t>
      </w:r>
      <w:r w:rsidR="00F52726" w:rsidRPr="006E1411">
        <w:rPr>
          <w:rFonts w:asciiTheme="minorHAnsi" w:hAnsiTheme="minorHAnsi" w:cstheme="minorHAnsi"/>
          <w:snapToGrid/>
          <w:color w:val="auto"/>
          <w:sz w:val="22"/>
          <w:szCs w:val="24"/>
          <w:lang w:eastAsia="en-US"/>
        </w:rPr>
        <w:t>exerc</w:t>
      </w:r>
      <w:r w:rsidR="00F52726" w:rsidRPr="006E1411">
        <w:rPr>
          <w:rFonts w:asciiTheme="minorHAnsi" w:hAnsiTheme="minorHAnsi" w:cstheme="minorHAnsi" w:hint="eastAsia"/>
          <w:snapToGrid/>
          <w:color w:val="auto"/>
          <w:sz w:val="22"/>
          <w:szCs w:val="24"/>
          <w:lang w:eastAsia="en-US"/>
        </w:rPr>
        <w:t>í</w:t>
      </w:r>
      <w:r w:rsidR="00F52726" w:rsidRPr="006E1411">
        <w:rPr>
          <w:rFonts w:asciiTheme="minorHAnsi" w:hAnsiTheme="minorHAnsi" w:cstheme="minorHAnsi"/>
          <w:snapToGrid/>
          <w:color w:val="auto"/>
          <w:sz w:val="22"/>
          <w:szCs w:val="24"/>
          <w:lang w:eastAsia="en-US"/>
        </w:rPr>
        <w:t xml:space="preserve">cio de </w:t>
      </w:r>
      <w:proofErr w:type="gramStart"/>
      <w:r w:rsidR="00F52726" w:rsidRPr="006E1411">
        <w:rPr>
          <w:rFonts w:asciiTheme="minorHAnsi" w:hAnsiTheme="minorHAnsi" w:cstheme="minorHAnsi"/>
          <w:snapToGrid/>
          <w:color w:val="auto"/>
          <w:sz w:val="22"/>
          <w:szCs w:val="24"/>
          <w:lang w:eastAsia="en-US"/>
        </w:rPr>
        <w:t>2018</w:t>
      </w:r>
      <w:r w:rsidR="00415E49" w:rsidRPr="006E1411">
        <w:rPr>
          <w:rFonts w:asciiTheme="minorHAnsi" w:hAnsiTheme="minorHAnsi" w:cstheme="minorHAnsi"/>
          <w:snapToGrid/>
          <w:color w:val="auto"/>
          <w:sz w:val="22"/>
          <w:szCs w:val="24"/>
          <w:lang w:eastAsia="en-US"/>
        </w:rPr>
        <w:t xml:space="preserve"> </w:t>
      </w:r>
      <w:r w:rsidR="0046114B" w:rsidRPr="006E1411">
        <w:rPr>
          <w:rFonts w:asciiTheme="minorHAnsi" w:hAnsiTheme="minorHAnsi" w:cstheme="minorHAnsi"/>
          <w:snapToGrid/>
          <w:color w:val="auto"/>
          <w:sz w:val="22"/>
          <w:szCs w:val="24"/>
          <w:lang w:eastAsia="en-US"/>
        </w:rPr>
        <w:t>,</w:t>
      </w:r>
      <w:proofErr w:type="gramEnd"/>
      <w:r w:rsidR="0046114B" w:rsidRPr="006E1411">
        <w:rPr>
          <w:rFonts w:asciiTheme="minorHAnsi" w:hAnsiTheme="minorHAnsi" w:cstheme="minorHAnsi"/>
          <w:snapToGrid/>
          <w:color w:val="auto"/>
          <w:sz w:val="22"/>
          <w:szCs w:val="24"/>
          <w:lang w:eastAsia="en-US"/>
        </w:rPr>
        <w:t xml:space="preserve"> a Companhia amortizou o valo</w:t>
      </w:r>
      <w:r w:rsidRPr="006E1411">
        <w:rPr>
          <w:rFonts w:asciiTheme="minorHAnsi" w:hAnsiTheme="minorHAnsi" w:cstheme="minorHAnsi"/>
          <w:snapToGrid/>
          <w:color w:val="auto"/>
          <w:sz w:val="22"/>
          <w:szCs w:val="24"/>
          <w:lang w:eastAsia="en-US"/>
        </w:rPr>
        <w:t xml:space="preserve">r de R$ </w:t>
      </w:r>
      <w:r w:rsidR="00F52726" w:rsidRPr="006E1411">
        <w:rPr>
          <w:rFonts w:asciiTheme="minorHAnsi" w:hAnsiTheme="minorHAnsi" w:cstheme="minorHAnsi"/>
          <w:snapToGrid/>
          <w:color w:val="auto"/>
          <w:sz w:val="22"/>
          <w:szCs w:val="24"/>
          <w:lang w:eastAsia="en-US"/>
        </w:rPr>
        <w:t>1.214</w:t>
      </w:r>
      <w:r w:rsidR="00415E49" w:rsidRPr="006E1411">
        <w:rPr>
          <w:rFonts w:asciiTheme="minorHAnsi" w:hAnsiTheme="minorHAnsi" w:cstheme="minorHAnsi"/>
          <w:snapToGrid/>
          <w:color w:val="auto"/>
          <w:sz w:val="22"/>
          <w:szCs w:val="24"/>
          <w:lang w:eastAsia="en-US"/>
        </w:rPr>
        <w:t xml:space="preserve"> </w:t>
      </w:r>
      <w:r w:rsidRPr="006E1411">
        <w:rPr>
          <w:rFonts w:asciiTheme="minorHAnsi" w:hAnsiTheme="minorHAnsi" w:cstheme="minorHAnsi"/>
          <w:snapToGrid/>
          <w:color w:val="auto"/>
          <w:sz w:val="22"/>
          <w:szCs w:val="24"/>
          <w:lang w:eastAsia="en-US"/>
        </w:rPr>
        <w:t>mil (</w:t>
      </w:r>
      <w:r w:rsidR="00BA5493" w:rsidRPr="006E1411">
        <w:rPr>
          <w:rFonts w:asciiTheme="minorHAnsi" w:hAnsiTheme="minorHAnsi" w:cstheme="minorHAnsi"/>
          <w:snapToGrid/>
          <w:color w:val="auto"/>
          <w:sz w:val="22"/>
          <w:szCs w:val="24"/>
          <w:lang w:eastAsia="en-US"/>
        </w:rPr>
        <w:t>Nota explicativa n</w:t>
      </w:r>
      <w:r w:rsidR="00BA5493" w:rsidRPr="006E1411">
        <w:rPr>
          <w:rFonts w:asciiTheme="minorHAnsi" w:hAnsiTheme="minorHAnsi" w:cstheme="minorHAnsi" w:hint="eastAsia"/>
          <w:snapToGrid/>
          <w:color w:val="auto"/>
          <w:sz w:val="22"/>
          <w:szCs w:val="24"/>
          <w:lang w:eastAsia="en-US"/>
        </w:rPr>
        <w:t>º</w:t>
      </w:r>
      <w:r w:rsidR="00BA5493" w:rsidRPr="006E1411">
        <w:rPr>
          <w:rFonts w:asciiTheme="minorHAnsi" w:hAnsiTheme="minorHAnsi" w:cstheme="minorHAnsi"/>
          <w:snapToGrid/>
          <w:color w:val="auto"/>
          <w:sz w:val="22"/>
          <w:szCs w:val="24"/>
          <w:lang w:eastAsia="en-US"/>
        </w:rPr>
        <w:t xml:space="preserve"> 21</w:t>
      </w:r>
      <w:r w:rsidR="00F52726" w:rsidRPr="006E1411">
        <w:rPr>
          <w:rFonts w:asciiTheme="minorHAnsi" w:hAnsiTheme="minorHAnsi" w:cstheme="minorHAnsi"/>
          <w:snapToGrid/>
          <w:color w:val="auto"/>
          <w:sz w:val="22"/>
          <w:szCs w:val="24"/>
          <w:lang w:eastAsia="en-US"/>
        </w:rPr>
        <w:t>)</w:t>
      </w:r>
    </w:p>
    <w:p w14:paraId="22644F26" w14:textId="77777777" w:rsidR="00AB202D" w:rsidRPr="006E1411" w:rsidRDefault="003402B3" w:rsidP="00444A0D">
      <w:pPr>
        <w:pStyle w:val="Corpodetexto3"/>
        <w:numPr>
          <w:ilvl w:val="0"/>
          <w:numId w:val="1"/>
        </w:numPr>
        <w:spacing w:after="120" w:line="276" w:lineRule="auto"/>
        <w:ind w:right="-79"/>
        <w:rPr>
          <w:rFonts w:asciiTheme="minorHAnsi" w:hAnsiTheme="minorHAnsi" w:cstheme="minorHAnsi"/>
          <w:noProof/>
          <w:color w:val="auto"/>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Outros cr</w:t>
      </w:r>
      <w:r w:rsidRPr="006E1411">
        <w:rPr>
          <w:rFonts w:asciiTheme="minorHAnsi" w:hAnsiTheme="minorHAnsi" w:cstheme="minorHAnsi" w:hint="eastAsia"/>
          <w:b/>
          <w:bCs/>
          <w:color w:val="auto"/>
          <w:sz w:val="22"/>
          <w:szCs w:val="22"/>
        </w:rPr>
        <w:t>é</w:t>
      </w:r>
      <w:r w:rsidRPr="006E1411">
        <w:rPr>
          <w:rFonts w:asciiTheme="minorHAnsi" w:hAnsiTheme="minorHAnsi" w:cstheme="minorHAnsi"/>
          <w:b/>
          <w:bCs/>
          <w:color w:val="auto"/>
          <w:sz w:val="22"/>
          <w:szCs w:val="22"/>
        </w:rPr>
        <w:t>ditos</w:t>
      </w:r>
      <w:r w:rsidR="00292DBF" w:rsidRPr="006E1411">
        <w:rPr>
          <w:rFonts w:asciiTheme="minorHAnsi" w:hAnsiTheme="minorHAnsi" w:cstheme="minorHAnsi"/>
          <w:noProof/>
          <w:color w:val="auto"/>
        </w:rPr>
        <w:fldChar w:fldCharType="begin"/>
      </w:r>
      <w:r w:rsidR="00292DBF" w:rsidRPr="006E1411">
        <w:rPr>
          <w:rFonts w:asciiTheme="minorHAnsi" w:hAnsiTheme="minorHAnsi" w:cstheme="minorHAnsi"/>
          <w:noProof/>
          <w:color w:val="auto"/>
        </w:rPr>
        <w:instrText xml:space="preserve"> LINK </w:instrText>
      </w:r>
      <w:r w:rsidR="00AB202D" w:rsidRPr="006E1411">
        <w:rPr>
          <w:rFonts w:asciiTheme="minorHAnsi" w:hAnsiTheme="minorHAnsi" w:cstheme="minorHAnsi"/>
          <w:noProof/>
          <w:color w:val="auto"/>
        </w:rPr>
        <w:instrText>Excel.Sheet.12 "C:\\Users\\#52795\\Desktop\\2</w:instrText>
      </w:r>
      <w:r w:rsidR="00AB202D" w:rsidRPr="006E1411">
        <w:rPr>
          <w:rFonts w:asciiTheme="minorHAnsi" w:hAnsiTheme="minorHAnsi" w:cstheme="minorHAnsi" w:hint="eastAsia"/>
          <w:noProof/>
          <w:color w:val="auto"/>
        </w:rPr>
        <w:instrText>º</w:instrText>
      </w:r>
      <w:r w:rsidR="00AB202D" w:rsidRPr="006E1411">
        <w:rPr>
          <w:rFonts w:asciiTheme="minorHAnsi" w:hAnsiTheme="minorHAnsi" w:cstheme="minorHAnsi"/>
          <w:noProof/>
          <w:color w:val="auto"/>
        </w:rPr>
        <w:instrText xml:space="preserve"> TRIMESTRE BASES LAJEADO\\Base_DC_2017_2</w:instrText>
      </w:r>
      <w:r w:rsidR="00AB202D" w:rsidRPr="006E1411">
        <w:rPr>
          <w:rFonts w:asciiTheme="minorHAnsi" w:hAnsiTheme="minorHAnsi" w:cstheme="minorHAnsi" w:hint="eastAsia"/>
          <w:noProof/>
          <w:color w:val="auto"/>
        </w:rPr>
        <w:instrText>º</w:instrText>
      </w:r>
      <w:r w:rsidR="00AB202D" w:rsidRPr="006E1411">
        <w:rPr>
          <w:rFonts w:asciiTheme="minorHAnsi" w:hAnsiTheme="minorHAnsi" w:cstheme="minorHAnsi"/>
          <w:noProof/>
          <w:color w:val="auto"/>
        </w:rPr>
        <w:instrText xml:space="preserve"> Trim_2017.3.xlsx" Quadros!L51C2:L57C4 </w:instrText>
      </w:r>
      <w:r w:rsidR="00292DBF" w:rsidRPr="006E1411">
        <w:rPr>
          <w:rFonts w:asciiTheme="minorHAnsi" w:hAnsiTheme="minorHAnsi" w:cstheme="minorHAnsi"/>
          <w:noProof/>
          <w:color w:val="auto"/>
        </w:rPr>
        <w:instrText xml:space="preserve">\a \f 4 \h </w:instrText>
      </w:r>
      <w:r w:rsidR="0083323B" w:rsidRPr="006E1411">
        <w:rPr>
          <w:rFonts w:asciiTheme="minorHAnsi" w:hAnsiTheme="minorHAnsi" w:cstheme="minorHAnsi"/>
          <w:noProof/>
          <w:color w:val="auto"/>
        </w:rPr>
        <w:instrText xml:space="preserve"> \* MERGEFORMAT </w:instrText>
      </w:r>
      <w:r w:rsidR="00292DBF" w:rsidRPr="006E1411">
        <w:rPr>
          <w:rFonts w:asciiTheme="minorHAnsi" w:hAnsiTheme="minorHAnsi" w:cstheme="minorHAnsi"/>
          <w:noProof/>
          <w:color w:val="auto"/>
        </w:rPr>
        <w:fldChar w:fldCharType="separate"/>
      </w:r>
    </w:p>
    <w:tbl>
      <w:tblPr>
        <w:tblW w:w="9409" w:type="dxa"/>
        <w:tblInd w:w="55" w:type="dxa"/>
        <w:tblCellMar>
          <w:left w:w="70" w:type="dxa"/>
          <w:right w:w="70" w:type="dxa"/>
        </w:tblCellMar>
        <w:tblLook w:val="04A0" w:firstRow="1" w:lastRow="0" w:firstColumn="1" w:lastColumn="0" w:noHBand="0" w:noVBand="1"/>
      </w:tblPr>
      <w:tblGrid>
        <w:gridCol w:w="5988"/>
        <w:gridCol w:w="1764"/>
        <w:gridCol w:w="1657"/>
      </w:tblGrid>
      <w:tr w:rsidR="005C2375" w:rsidRPr="00505869" w14:paraId="5BBA6507" w14:textId="77777777" w:rsidTr="005C2375">
        <w:trPr>
          <w:trHeight w:val="277"/>
        </w:trPr>
        <w:tc>
          <w:tcPr>
            <w:tcW w:w="5988"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6F12E2D8" w14:textId="77777777" w:rsidR="005C2375" w:rsidRPr="006E1411" w:rsidRDefault="005C2375" w:rsidP="005C2375">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64" w:type="dxa"/>
            <w:tcBorders>
              <w:top w:val="single" w:sz="8" w:space="0" w:color="auto"/>
              <w:left w:val="nil"/>
              <w:bottom w:val="single" w:sz="8" w:space="0" w:color="auto"/>
              <w:right w:val="single" w:sz="8" w:space="0" w:color="auto"/>
            </w:tcBorders>
            <w:shd w:val="clear" w:color="000000" w:fill="D9D9D9"/>
            <w:vAlign w:val="center"/>
            <w:hideMark/>
          </w:tcPr>
          <w:p w14:paraId="429573CD" w14:textId="05707E51" w:rsidR="005C2375" w:rsidRPr="006E1411" w:rsidRDefault="0028652C">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w:t>
            </w:r>
            <w:r w:rsidR="005C2375" w:rsidRPr="006E1411">
              <w:rPr>
                <w:rFonts w:eastAsia="Times New Roman" w:cstheme="minorHAnsi"/>
                <w:b/>
                <w:bCs/>
                <w:color w:val="000000"/>
                <w:sz w:val="18"/>
                <w:szCs w:val="18"/>
                <w:lang w:eastAsia="pt-BR"/>
              </w:rPr>
              <w:t>/</w:t>
            </w:r>
            <w:r w:rsidRPr="006E1411">
              <w:rPr>
                <w:rFonts w:eastAsia="Times New Roman" w:cstheme="minorHAnsi"/>
                <w:b/>
                <w:bCs/>
                <w:color w:val="000000"/>
                <w:sz w:val="18"/>
                <w:szCs w:val="18"/>
                <w:lang w:eastAsia="pt-BR"/>
              </w:rPr>
              <w:t>12</w:t>
            </w:r>
            <w:r w:rsidR="005C2375" w:rsidRPr="006E1411">
              <w:rPr>
                <w:rFonts w:eastAsia="Times New Roman" w:cstheme="minorHAnsi"/>
                <w:b/>
                <w:bCs/>
                <w:color w:val="000000"/>
                <w:sz w:val="18"/>
                <w:szCs w:val="18"/>
                <w:lang w:eastAsia="pt-BR"/>
              </w:rPr>
              <w:t>/2018</w:t>
            </w:r>
          </w:p>
        </w:tc>
        <w:tc>
          <w:tcPr>
            <w:tcW w:w="1657" w:type="dxa"/>
            <w:tcBorders>
              <w:top w:val="single" w:sz="8" w:space="0" w:color="auto"/>
              <w:left w:val="nil"/>
              <w:bottom w:val="single" w:sz="8" w:space="0" w:color="auto"/>
              <w:right w:val="single" w:sz="8" w:space="0" w:color="auto"/>
            </w:tcBorders>
            <w:shd w:val="clear" w:color="000000" w:fill="D9D9D9"/>
            <w:vAlign w:val="center"/>
            <w:hideMark/>
          </w:tcPr>
          <w:p w14:paraId="7A88588F" w14:textId="77777777" w:rsidR="005C2375" w:rsidRPr="006E1411" w:rsidRDefault="005C2375" w:rsidP="005C2375">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28652C" w:rsidRPr="00505869" w14:paraId="35D778BD" w14:textId="77777777" w:rsidTr="005F14E7">
        <w:trPr>
          <w:trHeight w:val="277"/>
        </w:trPr>
        <w:tc>
          <w:tcPr>
            <w:tcW w:w="5988" w:type="dxa"/>
            <w:tcBorders>
              <w:top w:val="nil"/>
              <w:left w:val="single" w:sz="8" w:space="0" w:color="auto"/>
              <w:bottom w:val="single" w:sz="8" w:space="0" w:color="auto"/>
              <w:right w:val="single" w:sz="8" w:space="0" w:color="auto"/>
            </w:tcBorders>
            <w:shd w:val="clear" w:color="auto" w:fill="auto"/>
            <w:noWrap/>
            <w:vAlign w:val="center"/>
          </w:tcPr>
          <w:p w14:paraId="26B7EB1F" w14:textId="76625FAE" w:rsidR="0028652C" w:rsidRPr="006E1411" w:rsidRDefault="0028652C" w:rsidP="005F14E7">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Dep</w:t>
            </w:r>
            <w:r w:rsidRPr="006E1411">
              <w:rPr>
                <w:rFonts w:eastAsia="Times New Roman" w:cstheme="minorHAnsi" w:hint="eastAsia"/>
                <w:color w:val="000000"/>
                <w:sz w:val="18"/>
                <w:szCs w:val="18"/>
                <w:lang w:eastAsia="pt-BR"/>
              </w:rPr>
              <w:t>ó</w:t>
            </w:r>
            <w:r w:rsidRPr="006E1411">
              <w:rPr>
                <w:rFonts w:eastAsia="Times New Roman" w:cstheme="minorHAnsi"/>
                <w:color w:val="000000"/>
                <w:sz w:val="18"/>
                <w:szCs w:val="18"/>
                <w:lang w:eastAsia="pt-BR"/>
              </w:rPr>
              <w:t>sitos Judiciais</w:t>
            </w:r>
          </w:p>
        </w:tc>
        <w:tc>
          <w:tcPr>
            <w:tcW w:w="1764" w:type="dxa"/>
            <w:tcBorders>
              <w:top w:val="nil"/>
              <w:left w:val="nil"/>
              <w:bottom w:val="single" w:sz="8" w:space="0" w:color="auto"/>
              <w:right w:val="single" w:sz="8" w:space="0" w:color="auto"/>
            </w:tcBorders>
            <w:shd w:val="clear" w:color="auto" w:fill="auto"/>
            <w:noWrap/>
            <w:vAlign w:val="center"/>
          </w:tcPr>
          <w:p w14:paraId="78C3BF01" w14:textId="36FD851B" w:rsidR="0028652C" w:rsidRPr="006E1411" w:rsidRDefault="0028652C"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1.199</w:t>
            </w:r>
          </w:p>
        </w:tc>
        <w:tc>
          <w:tcPr>
            <w:tcW w:w="1657" w:type="dxa"/>
            <w:tcBorders>
              <w:top w:val="nil"/>
              <w:left w:val="nil"/>
              <w:bottom w:val="single" w:sz="8" w:space="0" w:color="auto"/>
              <w:right w:val="single" w:sz="8" w:space="0" w:color="auto"/>
            </w:tcBorders>
            <w:shd w:val="clear" w:color="auto" w:fill="auto"/>
            <w:noWrap/>
            <w:vAlign w:val="center"/>
          </w:tcPr>
          <w:p w14:paraId="088372CB" w14:textId="36E8300E" w:rsidR="0028652C" w:rsidRPr="006E1411" w:rsidRDefault="0028652C"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1.128</w:t>
            </w:r>
          </w:p>
        </w:tc>
      </w:tr>
      <w:tr w:rsidR="004354B4" w:rsidRPr="00505869" w14:paraId="6482E1B1" w14:textId="77777777" w:rsidTr="005F14E7">
        <w:trPr>
          <w:trHeight w:val="277"/>
        </w:trPr>
        <w:tc>
          <w:tcPr>
            <w:tcW w:w="5988" w:type="dxa"/>
            <w:tcBorders>
              <w:top w:val="nil"/>
              <w:left w:val="single" w:sz="8" w:space="0" w:color="auto"/>
              <w:bottom w:val="single" w:sz="8" w:space="0" w:color="auto"/>
              <w:right w:val="single" w:sz="8" w:space="0" w:color="auto"/>
            </w:tcBorders>
            <w:shd w:val="clear" w:color="auto" w:fill="auto"/>
            <w:noWrap/>
            <w:vAlign w:val="center"/>
            <w:hideMark/>
          </w:tcPr>
          <w:p w14:paraId="3230C8DB" w14:textId="77777777" w:rsidR="004354B4" w:rsidRPr="006E1411" w:rsidRDefault="004354B4" w:rsidP="005F14E7">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Pesquisa e Desenvolvimento - P&amp;D</w:t>
            </w:r>
          </w:p>
        </w:tc>
        <w:tc>
          <w:tcPr>
            <w:tcW w:w="1764" w:type="dxa"/>
            <w:tcBorders>
              <w:top w:val="nil"/>
              <w:left w:val="nil"/>
              <w:bottom w:val="single" w:sz="8" w:space="0" w:color="auto"/>
              <w:right w:val="single" w:sz="8" w:space="0" w:color="auto"/>
            </w:tcBorders>
            <w:shd w:val="clear" w:color="auto" w:fill="auto"/>
            <w:noWrap/>
            <w:vAlign w:val="center"/>
            <w:hideMark/>
          </w:tcPr>
          <w:p w14:paraId="1496356E" w14:textId="7E259CD4" w:rsidR="004354B4" w:rsidRPr="006E1411" w:rsidRDefault="0028652C" w:rsidP="0028652C">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270</w:t>
            </w:r>
          </w:p>
        </w:tc>
        <w:tc>
          <w:tcPr>
            <w:tcW w:w="1657" w:type="dxa"/>
            <w:tcBorders>
              <w:top w:val="nil"/>
              <w:left w:val="nil"/>
              <w:bottom w:val="single" w:sz="8" w:space="0" w:color="auto"/>
              <w:right w:val="single" w:sz="8" w:space="0" w:color="auto"/>
            </w:tcBorders>
            <w:shd w:val="clear" w:color="auto" w:fill="auto"/>
            <w:noWrap/>
            <w:vAlign w:val="center"/>
            <w:hideMark/>
          </w:tcPr>
          <w:p w14:paraId="618C7575" w14:textId="77777777" w:rsidR="004354B4" w:rsidRPr="006E1411" w:rsidRDefault="004354B4"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r>
      <w:tr w:rsidR="004354B4" w:rsidRPr="00505869" w14:paraId="1DD5CF6D" w14:textId="77777777" w:rsidTr="005F14E7">
        <w:trPr>
          <w:trHeight w:val="277"/>
        </w:trPr>
        <w:tc>
          <w:tcPr>
            <w:tcW w:w="5988" w:type="dxa"/>
            <w:tcBorders>
              <w:top w:val="nil"/>
              <w:left w:val="single" w:sz="8" w:space="0" w:color="auto"/>
              <w:bottom w:val="single" w:sz="8" w:space="0" w:color="auto"/>
              <w:right w:val="single" w:sz="8" w:space="0" w:color="auto"/>
            </w:tcBorders>
            <w:shd w:val="clear" w:color="auto" w:fill="auto"/>
            <w:noWrap/>
            <w:vAlign w:val="center"/>
            <w:hideMark/>
          </w:tcPr>
          <w:p w14:paraId="0C193B7D" w14:textId="77777777" w:rsidR="004354B4" w:rsidRPr="006E1411" w:rsidRDefault="004354B4" w:rsidP="005F14E7">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Adiantamento a empregado/diretores</w:t>
            </w:r>
          </w:p>
        </w:tc>
        <w:tc>
          <w:tcPr>
            <w:tcW w:w="1764" w:type="dxa"/>
            <w:tcBorders>
              <w:top w:val="nil"/>
              <w:left w:val="nil"/>
              <w:bottom w:val="single" w:sz="8" w:space="0" w:color="auto"/>
              <w:right w:val="single" w:sz="8" w:space="0" w:color="auto"/>
            </w:tcBorders>
            <w:shd w:val="clear" w:color="auto" w:fill="auto"/>
            <w:noWrap/>
            <w:vAlign w:val="center"/>
            <w:hideMark/>
          </w:tcPr>
          <w:p w14:paraId="3F0BEB60" w14:textId="525BADC0" w:rsidR="004354B4" w:rsidRPr="006E1411" w:rsidRDefault="0028652C" w:rsidP="005F14E7">
            <w:pPr>
              <w:spacing w:after="0" w:line="240" w:lineRule="auto"/>
              <w:jc w:val="right"/>
              <w:rPr>
                <w:rFonts w:eastAsia="Times New Roman" w:cstheme="minorHAnsi"/>
                <w:color w:val="000000"/>
                <w:sz w:val="18"/>
                <w:szCs w:val="18"/>
                <w:lang w:eastAsia="pt-BR"/>
              </w:rPr>
            </w:pPr>
            <w:proofErr w:type="gramStart"/>
            <w:r w:rsidRPr="006E1411">
              <w:rPr>
                <w:rFonts w:eastAsia="Times New Roman" w:cstheme="minorHAnsi"/>
                <w:color w:val="000000"/>
                <w:sz w:val="18"/>
                <w:szCs w:val="18"/>
                <w:lang w:eastAsia="pt-BR"/>
              </w:rPr>
              <w:t>3</w:t>
            </w:r>
            <w:proofErr w:type="gramEnd"/>
          </w:p>
        </w:tc>
        <w:tc>
          <w:tcPr>
            <w:tcW w:w="1657" w:type="dxa"/>
            <w:tcBorders>
              <w:top w:val="nil"/>
              <w:left w:val="nil"/>
              <w:bottom w:val="single" w:sz="8" w:space="0" w:color="auto"/>
              <w:right w:val="single" w:sz="8" w:space="0" w:color="auto"/>
            </w:tcBorders>
            <w:shd w:val="clear" w:color="auto" w:fill="auto"/>
            <w:noWrap/>
            <w:vAlign w:val="center"/>
            <w:hideMark/>
          </w:tcPr>
          <w:p w14:paraId="475187DC" w14:textId="36DB498D" w:rsidR="004354B4" w:rsidRPr="006E1411" w:rsidRDefault="004354B4"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w:t>
            </w:r>
            <w:r w:rsidR="006A4815" w:rsidRPr="006E1411">
              <w:rPr>
                <w:rFonts w:eastAsia="Times New Roman" w:cstheme="minorHAnsi"/>
                <w:color w:val="000000"/>
                <w:sz w:val="18"/>
                <w:szCs w:val="18"/>
                <w:lang w:eastAsia="pt-BR"/>
              </w:rPr>
              <w:t>7</w:t>
            </w:r>
          </w:p>
        </w:tc>
      </w:tr>
      <w:tr w:rsidR="005C2375" w:rsidRPr="00505869" w14:paraId="1D65DF8D" w14:textId="77777777" w:rsidTr="005C2375">
        <w:trPr>
          <w:trHeight w:val="277"/>
        </w:trPr>
        <w:tc>
          <w:tcPr>
            <w:tcW w:w="5988" w:type="dxa"/>
            <w:tcBorders>
              <w:top w:val="nil"/>
              <w:left w:val="single" w:sz="8" w:space="0" w:color="auto"/>
              <w:bottom w:val="single" w:sz="8" w:space="0" w:color="auto"/>
              <w:right w:val="single" w:sz="8" w:space="0" w:color="auto"/>
            </w:tcBorders>
            <w:shd w:val="clear" w:color="auto" w:fill="auto"/>
            <w:noWrap/>
            <w:vAlign w:val="center"/>
            <w:hideMark/>
          </w:tcPr>
          <w:p w14:paraId="12092C71" w14:textId="77777777" w:rsidR="005C2375" w:rsidRPr="006E1411" w:rsidRDefault="005C2375" w:rsidP="005C2375">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764" w:type="dxa"/>
            <w:tcBorders>
              <w:top w:val="nil"/>
              <w:left w:val="nil"/>
              <w:bottom w:val="single" w:sz="8" w:space="0" w:color="auto"/>
              <w:right w:val="single" w:sz="8" w:space="0" w:color="auto"/>
            </w:tcBorders>
            <w:shd w:val="clear" w:color="auto" w:fill="auto"/>
            <w:noWrap/>
            <w:vAlign w:val="center"/>
            <w:hideMark/>
          </w:tcPr>
          <w:p w14:paraId="04FAA859" w14:textId="30007429" w:rsidR="005C2375" w:rsidRPr="006E1411" w:rsidRDefault="00BC3F14" w:rsidP="005C237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1.472</w:t>
            </w:r>
          </w:p>
        </w:tc>
        <w:tc>
          <w:tcPr>
            <w:tcW w:w="1657" w:type="dxa"/>
            <w:tcBorders>
              <w:top w:val="nil"/>
              <w:left w:val="nil"/>
              <w:bottom w:val="single" w:sz="8" w:space="0" w:color="auto"/>
              <w:right w:val="single" w:sz="8" w:space="0" w:color="auto"/>
            </w:tcBorders>
            <w:shd w:val="clear" w:color="auto" w:fill="auto"/>
            <w:noWrap/>
            <w:vAlign w:val="center"/>
            <w:hideMark/>
          </w:tcPr>
          <w:p w14:paraId="1F1901C7" w14:textId="51781DDC" w:rsidR="005C2375" w:rsidRPr="006E1411" w:rsidRDefault="005C2375" w:rsidP="00BC3F1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1.14</w:t>
            </w:r>
            <w:r w:rsidR="00BC3F14" w:rsidRPr="006E1411">
              <w:rPr>
                <w:rFonts w:eastAsia="Times New Roman" w:cstheme="minorHAnsi"/>
                <w:b/>
                <w:bCs/>
                <w:color w:val="000000"/>
                <w:sz w:val="18"/>
                <w:szCs w:val="18"/>
                <w:lang w:eastAsia="pt-BR"/>
              </w:rPr>
              <w:t>5</w:t>
            </w:r>
          </w:p>
        </w:tc>
      </w:tr>
      <w:tr w:rsidR="005C2375" w:rsidRPr="00505869" w14:paraId="34DB87AA" w14:textId="77777777" w:rsidTr="005C2375">
        <w:trPr>
          <w:trHeight w:val="277"/>
        </w:trPr>
        <w:tc>
          <w:tcPr>
            <w:tcW w:w="5988" w:type="dxa"/>
            <w:tcBorders>
              <w:top w:val="nil"/>
              <w:left w:val="single" w:sz="8" w:space="0" w:color="auto"/>
              <w:bottom w:val="single" w:sz="8" w:space="0" w:color="auto"/>
              <w:right w:val="single" w:sz="8" w:space="0" w:color="auto"/>
            </w:tcBorders>
            <w:shd w:val="clear" w:color="auto" w:fill="auto"/>
            <w:noWrap/>
            <w:vAlign w:val="center"/>
            <w:hideMark/>
          </w:tcPr>
          <w:p w14:paraId="683DD6CC" w14:textId="77777777" w:rsidR="005C2375" w:rsidRPr="006E1411" w:rsidRDefault="005C2375" w:rsidP="005C2375">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Circulante</w:t>
            </w:r>
          </w:p>
        </w:tc>
        <w:tc>
          <w:tcPr>
            <w:tcW w:w="1764" w:type="dxa"/>
            <w:tcBorders>
              <w:top w:val="nil"/>
              <w:left w:val="nil"/>
              <w:bottom w:val="single" w:sz="8" w:space="0" w:color="auto"/>
              <w:right w:val="single" w:sz="8" w:space="0" w:color="auto"/>
            </w:tcBorders>
            <w:shd w:val="clear" w:color="auto" w:fill="auto"/>
            <w:noWrap/>
            <w:vAlign w:val="center"/>
            <w:hideMark/>
          </w:tcPr>
          <w:p w14:paraId="27664141" w14:textId="3C58CF11" w:rsidR="005C2375" w:rsidRPr="006E1411" w:rsidRDefault="00BC3F14" w:rsidP="005C237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273</w:t>
            </w:r>
          </w:p>
        </w:tc>
        <w:tc>
          <w:tcPr>
            <w:tcW w:w="1657" w:type="dxa"/>
            <w:tcBorders>
              <w:top w:val="nil"/>
              <w:left w:val="nil"/>
              <w:bottom w:val="single" w:sz="8" w:space="0" w:color="auto"/>
              <w:right w:val="single" w:sz="8" w:space="0" w:color="auto"/>
            </w:tcBorders>
            <w:shd w:val="clear" w:color="auto" w:fill="auto"/>
            <w:noWrap/>
            <w:vAlign w:val="center"/>
            <w:hideMark/>
          </w:tcPr>
          <w:p w14:paraId="18E218BB" w14:textId="6F395D4D" w:rsidR="005C2375" w:rsidRPr="006E1411" w:rsidRDefault="005C2375" w:rsidP="005C237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w:t>
            </w:r>
            <w:r w:rsidR="006A4815" w:rsidRPr="006E1411">
              <w:rPr>
                <w:rFonts w:eastAsia="Times New Roman" w:cstheme="minorHAnsi"/>
                <w:b/>
                <w:bCs/>
                <w:color w:val="000000"/>
                <w:sz w:val="18"/>
                <w:szCs w:val="18"/>
                <w:lang w:eastAsia="pt-BR"/>
              </w:rPr>
              <w:t>7</w:t>
            </w:r>
          </w:p>
        </w:tc>
      </w:tr>
      <w:tr w:rsidR="005C2375" w:rsidRPr="00505869" w14:paraId="7C570115" w14:textId="77777777" w:rsidTr="005C2375">
        <w:trPr>
          <w:trHeight w:val="277"/>
        </w:trPr>
        <w:tc>
          <w:tcPr>
            <w:tcW w:w="5988" w:type="dxa"/>
            <w:tcBorders>
              <w:top w:val="nil"/>
              <w:left w:val="single" w:sz="8" w:space="0" w:color="auto"/>
              <w:bottom w:val="single" w:sz="8" w:space="0" w:color="auto"/>
              <w:right w:val="single" w:sz="8" w:space="0" w:color="auto"/>
            </w:tcBorders>
            <w:shd w:val="clear" w:color="auto" w:fill="auto"/>
            <w:noWrap/>
            <w:vAlign w:val="center"/>
            <w:hideMark/>
          </w:tcPr>
          <w:p w14:paraId="64F05468" w14:textId="77777777" w:rsidR="005C2375" w:rsidRPr="006E1411" w:rsidRDefault="005C2375" w:rsidP="005C2375">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N</w:t>
            </w:r>
            <w:r w:rsidRPr="006E1411">
              <w:rPr>
                <w:rFonts w:eastAsia="Times New Roman" w:cstheme="minorHAnsi" w:hint="eastAsia"/>
                <w:b/>
                <w:bCs/>
                <w:color w:val="000000"/>
                <w:sz w:val="18"/>
                <w:szCs w:val="18"/>
                <w:lang w:eastAsia="pt-BR"/>
              </w:rPr>
              <w:t>ã</w:t>
            </w:r>
            <w:r w:rsidRPr="006E1411">
              <w:rPr>
                <w:rFonts w:eastAsia="Times New Roman" w:cstheme="minorHAnsi"/>
                <w:b/>
                <w:bCs/>
                <w:color w:val="000000"/>
                <w:sz w:val="18"/>
                <w:szCs w:val="18"/>
                <w:lang w:eastAsia="pt-BR"/>
              </w:rPr>
              <w:t>o circulante</w:t>
            </w:r>
          </w:p>
        </w:tc>
        <w:tc>
          <w:tcPr>
            <w:tcW w:w="1764" w:type="dxa"/>
            <w:tcBorders>
              <w:top w:val="nil"/>
              <w:left w:val="nil"/>
              <w:bottom w:val="single" w:sz="8" w:space="0" w:color="auto"/>
              <w:right w:val="single" w:sz="8" w:space="0" w:color="auto"/>
            </w:tcBorders>
            <w:shd w:val="clear" w:color="auto" w:fill="auto"/>
            <w:noWrap/>
            <w:vAlign w:val="center"/>
            <w:hideMark/>
          </w:tcPr>
          <w:p w14:paraId="72E2F6D7" w14:textId="6653205B" w:rsidR="005C2375" w:rsidRPr="006E1411" w:rsidRDefault="00BC3F14" w:rsidP="005C237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1.199</w:t>
            </w:r>
          </w:p>
        </w:tc>
        <w:tc>
          <w:tcPr>
            <w:tcW w:w="1657" w:type="dxa"/>
            <w:tcBorders>
              <w:top w:val="nil"/>
              <w:left w:val="nil"/>
              <w:bottom w:val="single" w:sz="8" w:space="0" w:color="auto"/>
              <w:right w:val="single" w:sz="8" w:space="0" w:color="auto"/>
            </w:tcBorders>
            <w:shd w:val="clear" w:color="auto" w:fill="auto"/>
            <w:noWrap/>
            <w:vAlign w:val="center"/>
            <w:hideMark/>
          </w:tcPr>
          <w:p w14:paraId="082486E0" w14:textId="77777777" w:rsidR="005C2375" w:rsidRPr="006E1411" w:rsidRDefault="005C2375" w:rsidP="005C237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1.128</w:t>
            </w:r>
          </w:p>
        </w:tc>
      </w:tr>
    </w:tbl>
    <w:p w14:paraId="712117AE" w14:textId="272722CA" w:rsidR="0045429C" w:rsidRPr="006E1411" w:rsidRDefault="00292DBF" w:rsidP="00444A0D">
      <w:pPr>
        <w:pStyle w:val="Corpodetexto3"/>
        <w:numPr>
          <w:ilvl w:val="0"/>
          <w:numId w:val="1"/>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noProof/>
        </w:rPr>
        <w:lastRenderedPageBreak/>
        <w:fldChar w:fldCharType="end"/>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T</w:t>
      </w:r>
      <w:r w:rsidR="0045429C" w:rsidRPr="006E1411">
        <w:rPr>
          <w:rFonts w:asciiTheme="minorHAnsi" w:hAnsiTheme="minorHAnsi" w:cstheme="minorHAnsi" w:hint="eastAsia"/>
          <w:b/>
          <w:bCs/>
          <w:color w:val="auto"/>
          <w:sz w:val="22"/>
          <w:szCs w:val="22"/>
        </w:rPr>
        <w:t>í</w:t>
      </w:r>
      <w:r w:rsidR="0045429C" w:rsidRPr="006E1411">
        <w:rPr>
          <w:rFonts w:asciiTheme="minorHAnsi" w:hAnsiTheme="minorHAnsi" w:cstheme="minorHAnsi"/>
          <w:b/>
          <w:bCs/>
          <w:color w:val="auto"/>
          <w:sz w:val="22"/>
          <w:szCs w:val="22"/>
        </w:rPr>
        <w:t xml:space="preserve">tulos a receber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Investco S.A</w:t>
      </w:r>
      <w:r w:rsidR="00570A7D" w:rsidRPr="006E1411">
        <w:rPr>
          <w:rFonts w:asciiTheme="minorHAnsi" w:hAnsiTheme="minorHAnsi" w:cstheme="minorHAnsi"/>
          <w:b/>
          <w:bCs/>
          <w:color w:val="auto"/>
          <w:sz w:val="22"/>
          <w:szCs w:val="22"/>
        </w:rPr>
        <w:t>.</w:t>
      </w:r>
    </w:p>
    <w:p w14:paraId="1D966ECA" w14:textId="12D1070B" w:rsidR="00446658" w:rsidRPr="006E1411" w:rsidRDefault="00EB7934" w:rsidP="00446658">
      <w:pPr>
        <w:spacing w:after="120" w:line="276" w:lineRule="auto"/>
        <w:ind w:right="-79"/>
        <w:jc w:val="both"/>
        <w:rPr>
          <w:rFonts w:cstheme="minorHAnsi"/>
        </w:rPr>
      </w:pPr>
      <w:r w:rsidRPr="006E1411">
        <w:rPr>
          <w:rFonts w:cstheme="minorHAnsi"/>
        </w:rPr>
        <w:t xml:space="preserve">O saldo de </w:t>
      </w:r>
      <w:r w:rsidR="00F42373" w:rsidRPr="006E1411">
        <w:rPr>
          <w:rFonts w:cstheme="minorHAnsi"/>
        </w:rPr>
        <w:t>R$1.</w:t>
      </w:r>
      <w:r w:rsidR="00793820" w:rsidRPr="006E1411">
        <w:rPr>
          <w:rFonts w:cstheme="minorHAnsi"/>
        </w:rPr>
        <w:t>450</w:t>
      </w:r>
      <w:r w:rsidR="00F42373" w:rsidRPr="006E1411">
        <w:rPr>
          <w:rFonts w:cstheme="minorHAnsi"/>
        </w:rPr>
        <w:t xml:space="preserve"> mil</w:t>
      </w:r>
      <w:r w:rsidR="006B1B12" w:rsidRPr="006E1411">
        <w:rPr>
          <w:rFonts w:cstheme="minorHAnsi"/>
        </w:rPr>
        <w:t xml:space="preserve"> </w:t>
      </w:r>
      <w:r w:rsidR="001567C9" w:rsidRPr="00173208">
        <w:rPr>
          <w:rFonts w:cstheme="minorHAnsi"/>
        </w:rPr>
        <w:t xml:space="preserve">em 31 de dezembro de 2018 </w:t>
      </w:r>
      <w:r w:rsidR="006B1B12" w:rsidRPr="006E1411">
        <w:rPr>
          <w:rFonts w:cstheme="minorHAnsi"/>
        </w:rPr>
        <w:t xml:space="preserve">(R$1.138 mil </w:t>
      </w:r>
      <w:r w:rsidR="006B1B12" w:rsidRPr="006E1411">
        <w:rPr>
          <w:rFonts w:cstheme="minorHAnsi" w:hint="eastAsia"/>
        </w:rPr>
        <w:t>–</w:t>
      </w:r>
      <w:r w:rsidR="006B1B12" w:rsidRPr="006E1411">
        <w:rPr>
          <w:rFonts w:cstheme="minorHAnsi"/>
        </w:rPr>
        <w:t xml:space="preserve"> 31/12/2017) </w:t>
      </w:r>
      <w:r w:rsidR="00163407" w:rsidRPr="006E1411">
        <w:rPr>
          <w:rFonts w:cstheme="minorHAnsi"/>
        </w:rPr>
        <w:t xml:space="preserve"> </w:t>
      </w:r>
      <w:r w:rsidR="0045429C" w:rsidRPr="006E1411">
        <w:rPr>
          <w:rFonts w:cstheme="minorHAnsi"/>
        </w:rPr>
        <w:t>corresponde ao</w:t>
      </w:r>
      <w:r w:rsidR="001567C9">
        <w:rPr>
          <w:rFonts w:cstheme="minorHAnsi"/>
        </w:rPr>
        <w:t xml:space="preserve">  </w:t>
      </w:r>
      <w:r w:rsidR="0045429C" w:rsidRPr="006E1411">
        <w:rPr>
          <w:rFonts w:cstheme="minorHAnsi"/>
          <w:bCs/>
        </w:rPr>
        <w:t xml:space="preserve">dividendo anual </w:t>
      </w:r>
      <w:proofErr w:type="gramStart"/>
      <w:r w:rsidR="0045429C" w:rsidRPr="006E1411">
        <w:rPr>
          <w:rFonts w:cstheme="minorHAnsi"/>
          <w:bCs/>
        </w:rPr>
        <w:t>fixo,</w:t>
      </w:r>
      <w:proofErr w:type="gramEnd"/>
      <w:r w:rsidR="0045429C" w:rsidRPr="006E1411">
        <w:rPr>
          <w:rFonts w:cstheme="minorHAnsi"/>
          <w:bCs/>
        </w:rPr>
        <w:t xml:space="preserve"> cumulativo, de 3% sobre o valor das a</w:t>
      </w:r>
      <w:r w:rsidR="0045429C" w:rsidRPr="006E1411">
        <w:rPr>
          <w:rFonts w:cstheme="minorHAnsi" w:hint="eastAsia"/>
          <w:bCs/>
        </w:rPr>
        <w:t>çõ</w:t>
      </w:r>
      <w:r w:rsidR="0045429C" w:rsidRPr="006E1411">
        <w:rPr>
          <w:rFonts w:cstheme="minorHAnsi"/>
          <w:bCs/>
        </w:rPr>
        <w:t xml:space="preserve">es </w:t>
      </w:r>
      <w:r w:rsidR="0045429C" w:rsidRPr="006E1411">
        <w:rPr>
          <w:rFonts w:cstheme="minorHAnsi"/>
        </w:rPr>
        <w:t xml:space="preserve">preferenciais classes </w:t>
      </w:r>
      <w:r w:rsidR="0045429C" w:rsidRPr="006E1411">
        <w:rPr>
          <w:rFonts w:cstheme="minorHAnsi" w:hint="eastAsia"/>
        </w:rPr>
        <w:t>‘</w:t>
      </w:r>
      <w:r w:rsidR="0045429C" w:rsidRPr="006E1411">
        <w:rPr>
          <w:rFonts w:cstheme="minorHAnsi"/>
        </w:rPr>
        <w:t>'A</w:t>
      </w:r>
      <w:r w:rsidR="0045429C" w:rsidRPr="006E1411">
        <w:rPr>
          <w:rFonts w:cstheme="minorHAnsi" w:hint="eastAsia"/>
        </w:rPr>
        <w:t>”</w:t>
      </w:r>
      <w:r w:rsidR="0045429C" w:rsidRPr="006E1411">
        <w:rPr>
          <w:rFonts w:cstheme="minorHAnsi"/>
        </w:rPr>
        <w:t xml:space="preserve"> e </w:t>
      </w:r>
      <w:r w:rsidR="0045429C" w:rsidRPr="006E1411">
        <w:rPr>
          <w:rFonts w:cstheme="minorHAnsi" w:hint="eastAsia"/>
        </w:rPr>
        <w:t>“</w:t>
      </w:r>
      <w:r w:rsidR="0045429C" w:rsidRPr="006E1411">
        <w:rPr>
          <w:rFonts w:cstheme="minorHAnsi"/>
        </w:rPr>
        <w:t>B</w:t>
      </w:r>
      <w:r w:rsidR="0045429C" w:rsidRPr="006E1411">
        <w:rPr>
          <w:rFonts w:cstheme="minorHAnsi" w:hint="eastAsia"/>
        </w:rPr>
        <w:t>”</w:t>
      </w:r>
      <w:r w:rsidR="0045429C" w:rsidRPr="006E1411">
        <w:rPr>
          <w:rFonts w:cstheme="minorHAnsi"/>
        </w:rPr>
        <w:t xml:space="preserve"> de emiss</w:t>
      </w:r>
      <w:r w:rsidR="0045429C" w:rsidRPr="006E1411">
        <w:rPr>
          <w:rFonts w:cstheme="minorHAnsi" w:hint="eastAsia"/>
        </w:rPr>
        <w:t>ã</w:t>
      </w:r>
      <w:r w:rsidR="0045429C" w:rsidRPr="006E1411">
        <w:rPr>
          <w:rFonts w:cstheme="minorHAnsi"/>
        </w:rPr>
        <w:t>o da coligada Investco, trazidos a valor presente na data do balan</w:t>
      </w:r>
      <w:r w:rsidR="0045429C" w:rsidRPr="006E1411">
        <w:rPr>
          <w:rFonts w:cstheme="minorHAnsi" w:hint="eastAsia"/>
        </w:rPr>
        <w:t>ç</w:t>
      </w:r>
      <w:r w:rsidR="0045429C" w:rsidRPr="006E1411">
        <w:rPr>
          <w:rFonts w:cstheme="minorHAnsi"/>
        </w:rPr>
        <w:t>o, conforme regulamentado pelo artigo 8</w:t>
      </w:r>
      <w:r w:rsidR="0045429C" w:rsidRPr="006E1411">
        <w:rPr>
          <w:rFonts w:cstheme="minorHAnsi" w:hint="eastAsia"/>
        </w:rPr>
        <w:t>º</w:t>
      </w:r>
      <w:r w:rsidR="0045429C" w:rsidRPr="006E1411">
        <w:rPr>
          <w:rFonts w:cstheme="minorHAnsi"/>
        </w:rPr>
        <w:t xml:space="preserve"> do Estatuto Social da Investco.</w:t>
      </w:r>
      <w:r w:rsidR="006B1B12" w:rsidRPr="006E1411">
        <w:rPr>
          <w:rFonts w:cstheme="minorHAnsi"/>
        </w:rPr>
        <w:t xml:space="preserve"> </w:t>
      </w:r>
    </w:p>
    <w:p w14:paraId="2F250989" w14:textId="78F3F0A5" w:rsidR="00446658" w:rsidRPr="006E1411" w:rsidRDefault="00C92DB7" w:rsidP="00446658">
      <w:pPr>
        <w:spacing w:after="120" w:line="276" w:lineRule="auto"/>
        <w:ind w:right="-79"/>
        <w:jc w:val="both"/>
        <w:rPr>
          <w:rFonts w:cstheme="minorHAnsi"/>
          <w:bCs/>
        </w:rPr>
      </w:pPr>
      <w:r w:rsidRPr="006E1411">
        <w:rPr>
          <w:rFonts w:cstheme="minorHAnsi"/>
          <w:bCs/>
        </w:rPr>
        <w:t>Pelo fato de constituir um ativo estatut</w:t>
      </w:r>
      <w:r w:rsidRPr="006E1411">
        <w:rPr>
          <w:rFonts w:cstheme="minorHAnsi" w:hint="eastAsia"/>
          <w:bCs/>
        </w:rPr>
        <w:t>á</w:t>
      </w:r>
      <w:r w:rsidRPr="006E1411">
        <w:rPr>
          <w:rFonts w:cstheme="minorHAnsi"/>
          <w:bCs/>
        </w:rPr>
        <w:t>rio da CEBLajeado oriu</w:t>
      </w:r>
      <w:r w:rsidR="00F95610" w:rsidRPr="006E1411">
        <w:rPr>
          <w:rFonts w:cstheme="minorHAnsi"/>
          <w:bCs/>
        </w:rPr>
        <w:t>ndo de sua participa</w:t>
      </w:r>
      <w:r w:rsidR="00F95610" w:rsidRPr="006E1411">
        <w:rPr>
          <w:rFonts w:cstheme="minorHAnsi" w:hint="eastAsia"/>
          <w:bCs/>
        </w:rPr>
        <w:t>çã</w:t>
      </w:r>
      <w:r w:rsidR="00F95610" w:rsidRPr="006E1411">
        <w:rPr>
          <w:rFonts w:cstheme="minorHAnsi"/>
          <w:bCs/>
        </w:rPr>
        <w:t>o na Investco, essa</w:t>
      </w:r>
      <w:r w:rsidR="009F4D9A" w:rsidRPr="006E1411">
        <w:rPr>
          <w:rFonts w:cstheme="minorHAnsi"/>
          <w:bCs/>
        </w:rPr>
        <w:t>s</w:t>
      </w:r>
      <w:r w:rsidR="00F95610" w:rsidRPr="006E1411">
        <w:rPr>
          <w:rFonts w:cstheme="minorHAnsi"/>
          <w:bCs/>
        </w:rPr>
        <w:t xml:space="preserve"> a</w:t>
      </w:r>
      <w:r w:rsidR="00F95610" w:rsidRPr="006E1411">
        <w:rPr>
          <w:rFonts w:cstheme="minorHAnsi" w:hint="eastAsia"/>
          <w:bCs/>
        </w:rPr>
        <w:t>çõ</w:t>
      </w:r>
      <w:r w:rsidR="00F95610" w:rsidRPr="006E1411">
        <w:rPr>
          <w:rFonts w:cstheme="minorHAnsi"/>
          <w:bCs/>
        </w:rPr>
        <w:t>es, inconvers</w:t>
      </w:r>
      <w:r w:rsidR="00F95610" w:rsidRPr="006E1411">
        <w:rPr>
          <w:rFonts w:cstheme="minorHAnsi" w:hint="eastAsia"/>
          <w:bCs/>
        </w:rPr>
        <w:t>í</w:t>
      </w:r>
      <w:r w:rsidR="00F95610" w:rsidRPr="006E1411">
        <w:rPr>
          <w:rFonts w:cstheme="minorHAnsi"/>
          <w:bCs/>
        </w:rPr>
        <w:t>veis em ordin</w:t>
      </w:r>
      <w:r w:rsidR="00F95610" w:rsidRPr="006E1411">
        <w:rPr>
          <w:rFonts w:cstheme="minorHAnsi" w:hint="eastAsia"/>
          <w:bCs/>
        </w:rPr>
        <w:t>á</w:t>
      </w:r>
      <w:r w:rsidR="00F95610" w:rsidRPr="006E1411">
        <w:rPr>
          <w:rFonts w:cstheme="minorHAnsi"/>
          <w:bCs/>
        </w:rPr>
        <w:t xml:space="preserve">rias e </w:t>
      </w:r>
      <w:r w:rsidR="00F663A6" w:rsidRPr="006E1411">
        <w:rPr>
          <w:rFonts w:cstheme="minorHAnsi"/>
          <w:bCs/>
        </w:rPr>
        <w:t>sem direito a voto nas Assembleias Gerais</w:t>
      </w:r>
      <w:r w:rsidR="0045429C" w:rsidRPr="006E1411">
        <w:rPr>
          <w:rFonts w:cstheme="minorHAnsi"/>
          <w:bCs/>
        </w:rPr>
        <w:t>, foram classificadas como um instrumento financeiro receb</w:t>
      </w:r>
      <w:r w:rsidR="0045429C" w:rsidRPr="006E1411">
        <w:rPr>
          <w:rFonts w:cstheme="minorHAnsi" w:hint="eastAsia"/>
          <w:bCs/>
        </w:rPr>
        <w:t>í</w:t>
      </w:r>
      <w:r w:rsidR="0045429C" w:rsidRPr="006E1411">
        <w:rPr>
          <w:rFonts w:cstheme="minorHAnsi"/>
          <w:bCs/>
        </w:rPr>
        <w:t>vel conforme determina o par</w:t>
      </w:r>
      <w:r w:rsidR="0045429C" w:rsidRPr="006E1411">
        <w:rPr>
          <w:rFonts w:cstheme="minorHAnsi" w:hint="eastAsia"/>
          <w:bCs/>
        </w:rPr>
        <w:t>á</w:t>
      </w:r>
      <w:r w:rsidR="0045429C" w:rsidRPr="006E1411">
        <w:rPr>
          <w:rFonts w:cstheme="minorHAnsi"/>
          <w:bCs/>
        </w:rPr>
        <w:t>grafo 19 da NBC TG</w:t>
      </w:r>
      <w:r w:rsidR="00911269" w:rsidRPr="006E1411">
        <w:rPr>
          <w:rFonts w:cstheme="minorHAnsi"/>
          <w:bCs/>
        </w:rPr>
        <w:t xml:space="preserve"> </w:t>
      </w:r>
      <w:r w:rsidR="0045429C" w:rsidRPr="006E1411">
        <w:rPr>
          <w:rFonts w:cstheme="minorHAnsi"/>
          <w:bCs/>
        </w:rPr>
        <w:t>39</w:t>
      </w:r>
      <w:r w:rsidR="00570A7D" w:rsidRPr="006E1411">
        <w:rPr>
          <w:rFonts w:cstheme="minorHAnsi"/>
          <w:bCs/>
        </w:rPr>
        <w:t xml:space="preserve"> </w:t>
      </w:r>
      <w:r w:rsidR="0045429C" w:rsidRPr="006E1411">
        <w:rPr>
          <w:rFonts w:cstheme="minorHAnsi"/>
          <w:bCs/>
        </w:rPr>
        <w:t>(R</w:t>
      </w:r>
      <w:r w:rsidR="00911269" w:rsidRPr="006E1411">
        <w:rPr>
          <w:rFonts w:cstheme="minorHAnsi"/>
          <w:bCs/>
        </w:rPr>
        <w:t>4</w:t>
      </w:r>
      <w:r w:rsidR="0045429C" w:rsidRPr="006E1411">
        <w:rPr>
          <w:rFonts w:cstheme="minorHAnsi"/>
          <w:bCs/>
        </w:rPr>
        <w:t>)</w:t>
      </w:r>
      <w:r w:rsidR="00F95610" w:rsidRPr="006E1411">
        <w:rPr>
          <w:rFonts w:cstheme="minorHAnsi"/>
          <w:bCs/>
        </w:rPr>
        <w:t>.</w:t>
      </w:r>
      <w:r w:rsidR="0045429C" w:rsidRPr="006E1411">
        <w:rPr>
          <w:rFonts w:cstheme="minorHAnsi"/>
          <w:bCs/>
        </w:rPr>
        <w:t xml:space="preserve"> </w:t>
      </w:r>
    </w:p>
    <w:p w14:paraId="01F43AFA" w14:textId="589AA7DF" w:rsidR="000A45D8" w:rsidRPr="006E1411" w:rsidRDefault="0045429C" w:rsidP="00446658">
      <w:pPr>
        <w:spacing w:after="120" w:line="276" w:lineRule="auto"/>
        <w:ind w:right="-79"/>
        <w:jc w:val="both"/>
        <w:rPr>
          <w:rFonts w:cstheme="minorHAnsi"/>
          <w:bCs/>
        </w:rPr>
      </w:pPr>
      <w:r w:rsidRPr="006E1411">
        <w:rPr>
          <w:rFonts w:cstheme="minorHAnsi"/>
          <w:bCs/>
        </w:rPr>
        <w:t>A estimativa de valor justo desse ativo foi efetuada considerando-se as condi</w:t>
      </w:r>
      <w:r w:rsidRPr="006E1411">
        <w:rPr>
          <w:rFonts w:cstheme="minorHAnsi" w:hint="eastAsia"/>
          <w:bCs/>
        </w:rPr>
        <w:t>çõ</w:t>
      </w:r>
      <w:r w:rsidRPr="006E1411">
        <w:rPr>
          <w:rFonts w:cstheme="minorHAnsi"/>
          <w:bCs/>
        </w:rPr>
        <w:t>es acima descritas para pagamento dos dividendos</w:t>
      </w:r>
      <w:r w:rsidR="00F95610" w:rsidRPr="006E1411">
        <w:rPr>
          <w:rFonts w:cstheme="minorHAnsi"/>
          <w:bCs/>
        </w:rPr>
        <w:t xml:space="preserve"> anuais </w:t>
      </w:r>
      <w:r w:rsidRPr="006E1411">
        <w:rPr>
          <w:rFonts w:cstheme="minorHAnsi"/>
          <w:bCs/>
        </w:rPr>
        <w:t>at</w:t>
      </w:r>
      <w:r w:rsidRPr="006E1411">
        <w:rPr>
          <w:rFonts w:cstheme="minorHAnsi" w:hint="eastAsia"/>
          <w:bCs/>
        </w:rPr>
        <w:t>é</w:t>
      </w:r>
      <w:r w:rsidRPr="006E1411">
        <w:rPr>
          <w:rFonts w:cstheme="minorHAnsi"/>
          <w:bCs/>
        </w:rPr>
        <w:t xml:space="preserve"> 2032 (t</w:t>
      </w:r>
      <w:r w:rsidRPr="006E1411">
        <w:rPr>
          <w:rFonts w:cstheme="minorHAnsi" w:hint="eastAsia"/>
          <w:bCs/>
        </w:rPr>
        <w:t>é</w:t>
      </w:r>
      <w:r w:rsidRPr="006E1411">
        <w:rPr>
          <w:rFonts w:cstheme="minorHAnsi"/>
          <w:bCs/>
        </w:rPr>
        <w:t>rmino da concess</w:t>
      </w:r>
      <w:r w:rsidRPr="006E1411">
        <w:rPr>
          <w:rFonts w:cstheme="minorHAnsi" w:hint="eastAsia"/>
          <w:bCs/>
        </w:rPr>
        <w:t>ã</w:t>
      </w:r>
      <w:r w:rsidRPr="006E1411">
        <w:rPr>
          <w:rFonts w:cstheme="minorHAnsi"/>
          <w:bCs/>
        </w:rPr>
        <w:t xml:space="preserve">o) e trazido a valor presente </w:t>
      </w:r>
      <w:r w:rsidR="009F4D9A" w:rsidRPr="006E1411">
        <w:rPr>
          <w:rFonts w:cstheme="minorHAnsi"/>
          <w:bCs/>
        </w:rPr>
        <w:t xml:space="preserve">a uma </w:t>
      </w:r>
      <w:r w:rsidRPr="006E1411">
        <w:rPr>
          <w:rFonts w:cstheme="minorHAnsi"/>
          <w:bCs/>
        </w:rPr>
        <w:t>taxa de desconto de 8,70% a.a.</w:t>
      </w:r>
      <w:r w:rsidR="009F4D9A" w:rsidRPr="006E1411">
        <w:rPr>
          <w:rFonts w:cstheme="minorHAnsi"/>
          <w:bCs/>
        </w:rPr>
        <w:t>, conforme quadro a seguir</w:t>
      </w:r>
      <w:r w:rsidRPr="006E1411">
        <w:rPr>
          <w:rFonts w:cstheme="minorHAnsi"/>
          <w:bCs/>
        </w:rPr>
        <w:t xml:space="preserve">: </w:t>
      </w:r>
    </w:p>
    <w:tbl>
      <w:tblPr>
        <w:tblW w:w="5000" w:type="pct"/>
        <w:tblCellMar>
          <w:left w:w="70" w:type="dxa"/>
          <w:right w:w="70" w:type="dxa"/>
        </w:tblCellMar>
        <w:tblLook w:val="04A0" w:firstRow="1" w:lastRow="0" w:firstColumn="1" w:lastColumn="0" w:noHBand="0" w:noVBand="1"/>
      </w:tblPr>
      <w:tblGrid>
        <w:gridCol w:w="7026"/>
        <w:gridCol w:w="2469"/>
      </w:tblGrid>
      <w:tr w:rsidR="007B73A8" w:rsidRPr="002D77FF" w14:paraId="05B3B160" w14:textId="77777777" w:rsidTr="00273088">
        <w:trPr>
          <w:trHeight w:val="271"/>
        </w:trPr>
        <w:tc>
          <w:tcPr>
            <w:tcW w:w="3700" w:type="pct"/>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A3BC4AE" w14:textId="77777777" w:rsidR="007B73A8" w:rsidRPr="006E1411" w:rsidRDefault="007B73A8" w:rsidP="001118A8">
            <w:pPr>
              <w:spacing w:after="0" w:line="276" w:lineRule="auto"/>
              <w:rPr>
                <w:rFonts w:eastAsia="Times New Roman" w:cstheme="minorHAnsi"/>
                <w:b/>
                <w:bCs/>
                <w:sz w:val="18"/>
                <w:szCs w:val="16"/>
                <w:lang w:eastAsia="pt-BR"/>
              </w:rPr>
            </w:pPr>
            <w:r w:rsidRPr="006E1411">
              <w:rPr>
                <w:rFonts w:eastAsia="Times New Roman" w:cstheme="minorHAnsi" w:hint="eastAsia"/>
                <w:b/>
                <w:bCs/>
                <w:sz w:val="18"/>
                <w:szCs w:val="16"/>
                <w:lang w:eastAsia="pt-BR"/>
              </w:rPr>
              <w:t> </w:t>
            </w:r>
          </w:p>
        </w:tc>
        <w:tc>
          <w:tcPr>
            <w:tcW w:w="1300" w:type="pct"/>
            <w:tcBorders>
              <w:top w:val="single" w:sz="8" w:space="0" w:color="auto"/>
              <w:left w:val="nil"/>
              <w:bottom w:val="single" w:sz="8" w:space="0" w:color="auto"/>
              <w:right w:val="single" w:sz="8" w:space="0" w:color="auto"/>
            </w:tcBorders>
            <w:shd w:val="clear" w:color="000000" w:fill="D9D9D9"/>
            <w:vAlign w:val="center"/>
            <w:hideMark/>
          </w:tcPr>
          <w:p w14:paraId="61F54E15" w14:textId="47126BD8" w:rsidR="007B73A8" w:rsidRPr="006E1411" w:rsidRDefault="007B73A8" w:rsidP="00A31011">
            <w:pPr>
              <w:spacing w:after="0" w:line="276" w:lineRule="auto"/>
              <w:jc w:val="center"/>
              <w:rPr>
                <w:rFonts w:eastAsia="Times New Roman" w:cstheme="minorHAnsi"/>
                <w:b/>
                <w:bCs/>
                <w:sz w:val="16"/>
                <w:szCs w:val="16"/>
                <w:lang w:eastAsia="pt-BR"/>
              </w:rPr>
            </w:pPr>
            <w:r w:rsidRPr="006E1411">
              <w:rPr>
                <w:rFonts w:eastAsia="Times New Roman" w:cstheme="minorHAnsi"/>
                <w:b/>
                <w:bCs/>
                <w:sz w:val="16"/>
                <w:szCs w:val="16"/>
                <w:lang w:eastAsia="pt-BR"/>
              </w:rPr>
              <w:t>3</w:t>
            </w:r>
            <w:r w:rsidR="00A31011" w:rsidRPr="006E1411">
              <w:rPr>
                <w:rFonts w:eastAsia="Times New Roman" w:cstheme="minorHAnsi"/>
                <w:b/>
                <w:bCs/>
                <w:sz w:val="16"/>
                <w:szCs w:val="16"/>
                <w:lang w:eastAsia="pt-BR"/>
              </w:rPr>
              <w:t>1/12</w:t>
            </w:r>
            <w:r w:rsidRPr="006E1411">
              <w:rPr>
                <w:rFonts w:eastAsia="Times New Roman" w:cstheme="minorHAnsi"/>
                <w:b/>
                <w:bCs/>
                <w:sz w:val="16"/>
                <w:szCs w:val="16"/>
                <w:lang w:eastAsia="pt-BR"/>
              </w:rPr>
              <w:t>/2018</w:t>
            </w:r>
          </w:p>
        </w:tc>
      </w:tr>
      <w:tr w:rsidR="007B73A8" w:rsidRPr="002D77FF" w14:paraId="6315EF58" w14:textId="77777777" w:rsidTr="00273088">
        <w:trPr>
          <w:trHeight w:val="271"/>
        </w:trPr>
        <w:tc>
          <w:tcPr>
            <w:tcW w:w="3700" w:type="pct"/>
            <w:tcBorders>
              <w:top w:val="nil"/>
              <w:left w:val="single" w:sz="8" w:space="0" w:color="auto"/>
              <w:bottom w:val="single" w:sz="8" w:space="0" w:color="auto"/>
              <w:right w:val="single" w:sz="8" w:space="0" w:color="auto"/>
            </w:tcBorders>
            <w:shd w:val="clear" w:color="auto" w:fill="auto"/>
            <w:noWrap/>
            <w:vAlign w:val="center"/>
            <w:hideMark/>
          </w:tcPr>
          <w:p w14:paraId="59A852B7" w14:textId="77777777" w:rsidR="007B73A8" w:rsidRPr="006E1411" w:rsidRDefault="007B73A8" w:rsidP="00C92DB7">
            <w:pPr>
              <w:spacing w:after="0" w:line="276" w:lineRule="auto"/>
              <w:rPr>
                <w:rFonts w:eastAsia="Times New Roman" w:cstheme="minorHAnsi"/>
                <w:sz w:val="18"/>
                <w:szCs w:val="16"/>
                <w:lang w:eastAsia="pt-BR"/>
              </w:rPr>
            </w:pPr>
            <w:r w:rsidRPr="006E1411">
              <w:rPr>
                <w:rFonts w:eastAsia="Times New Roman" w:cstheme="minorHAnsi"/>
                <w:sz w:val="18"/>
                <w:szCs w:val="16"/>
                <w:lang w:eastAsia="pt-BR"/>
              </w:rPr>
              <w:t>T</w:t>
            </w:r>
            <w:r w:rsidRPr="006E1411">
              <w:rPr>
                <w:rFonts w:eastAsia="Times New Roman" w:cstheme="minorHAnsi" w:hint="eastAsia"/>
                <w:sz w:val="18"/>
                <w:szCs w:val="16"/>
                <w:lang w:eastAsia="pt-BR"/>
              </w:rPr>
              <w:t>í</w:t>
            </w:r>
            <w:r w:rsidRPr="006E1411">
              <w:rPr>
                <w:rFonts w:eastAsia="Times New Roman" w:cstheme="minorHAnsi"/>
                <w:sz w:val="18"/>
                <w:szCs w:val="16"/>
                <w:lang w:eastAsia="pt-BR"/>
              </w:rPr>
              <w:t xml:space="preserve">tulos a receber </w:t>
            </w:r>
            <w:r w:rsidRPr="006E1411">
              <w:rPr>
                <w:rFonts w:eastAsia="Times New Roman" w:cstheme="minorHAnsi" w:hint="eastAsia"/>
                <w:sz w:val="18"/>
                <w:szCs w:val="16"/>
                <w:lang w:eastAsia="pt-BR"/>
              </w:rPr>
              <w:t>–</w:t>
            </w:r>
            <w:r w:rsidRPr="006E1411">
              <w:rPr>
                <w:rFonts w:eastAsia="Times New Roman" w:cstheme="minorHAnsi"/>
                <w:sz w:val="18"/>
                <w:szCs w:val="16"/>
                <w:lang w:eastAsia="pt-BR"/>
              </w:rPr>
              <w:t xml:space="preserve"> Investco</w:t>
            </w:r>
          </w:p>
        </w:tc>
        <w:tc>
          <w:tcPr>
            <w:tcW w:w="1300" w:type="pct"/>
            <w:tcBorders>
              <w:top w:val="nil"/>
              <w:left w:val="nil"/>
              <w:bottom w:val="single" w:sz="8" w:space="0" w:color="auto"/>
              <w:right w:val="single" w:sz="8" w:space="0" w:color="auto"/>
            </w:tcBorders>
            <w:shd w:val="clear" w:color="auto" w:fill="auto"/>
            <w:noWrap/>
            <w:vAlign w:val="center"/>
            <w:hideMark/>
          </w:tcPr>
          <w:p w14:paraId="297A2214" w14:textId="77777777" w:rsidR="007B73A8" w:rsidRPr="006E1411" w:rsidRDefault="007B73A8">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 xml:space="preserve">             2.460</w:t>
            </w:r>
          </w:p>
        </w:tc>
      </w:tr>
      <w:tr w:rsidR="007B73A8" w:rsidRPr="002D77FF" w14:paraId="2AD124DC" w14:textId="77777777" w:rsidTr="00273088">
        <w:trPr>
          <w:trHeight w:val="271"/>
        </w:trPr>
        <w:tc>
          <w:tcPr>
            <w:tcW w:w="3700" w:type="pct"/>
            <w:tcBorders>
              <w:top w:val="nil"/>
              <w:left w:val="single" w:sz="8" w:space="0" w:color="auto"/>
              <w:bottom w:val="single" w:sz="8" w:space="0" w:color="auto"/>
              <w:right w:val="single" w:sz="8" w:space="0" w:color="auto"/>
            </w:tcBorders>
            <w:shd w:val="clear" w:color="auto" w:fill="auto"/>
            <w:noWrap/>
            <w:vAlign w:val="center"/>
            <w:hideMark/>
          </w:tcPr>
          <w:p w14:paraId="5B8BDD42" w14:textId="62FEC57F" w:rsidR="007B73A8" w:rsidRPr="006E1411" w:rsidRDefault="007B73A8">
            <w:pPr>
              <w:spacing w:after="0" w:line="276" w:lineRule="auto"/>
              <w:rPr>
                <w:rFonts w:eastAsia="Times New Roman" w:cstheme="minorHAnsi"/>
                <w:sz w:val="18"/>
                <w:szCs w:val="16"/>
                <w:lang w:eastAsia="pt-BR"/>
              </w:rPr>
            </w:pPr>
            <w:r w:rsidRPr="006E1411">
              <w:rPr>
                <w:rFonts w:eastAsia="Times New Roman" w:cstheme="minorHAnsi"/>
                <w:sz w:val="18"/>
                <w:szCs w:val="16"/>
                <w:lang w:eastAsia="pt-BR"/>
              </w:rPr>
              <w:t>(-) Ajuste a valor presente</w:t>
            </w:r>
          </w:p>
        </w:tc>
        <w:tc>
          <w:tcPr>
            <w:tcW w:w="1300" w:type="pct"/>
            <w:tcBorders>
              <w:top w:val="nil"/>
              <w:left w:val="nil"/>
              <w:bottom w:val="single" w:sz="8" w:space="0" w:color="auto"/>
              <w:right w:val="single" w:sz="8" w:space="0" w:color="auto"/>
            </w:tcBorders>
            <w:shd w:val="clear" w:color="auto" w:fill="auto"/>
            <w:noWrap/>
            <w:vAlign w:val="center"/>
            <w:hideMark/>
          </w:tcPr>
          <w:p w14:paraId="1FB40219" w14:textId="1C4BFD4A" w:rsidR="007B73A8" w:rsidRPr="006E1411" w:rsidRDefault="007B73A8">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 xml:space="preserve">              (1.</w:t>
            </w:r>
            <w:r w:rsidR="00EA4B76" w:rsidRPr="006E1411">
              <w:rPr>
                <w:rFonts w:eastAsia="Times New Roman" w:cstheme="minorHAnsi"/>
                <w:sz w:val="18"/>
                <w:szCs w:val="16"/>
                <w:lang w:eastAsia="pt-BR"/>
              </w:rPr>
              <w:t>695</w:t>
            </w:r>
            <w:r w:rsidRPr="006E1411">
              <w:rPr>
                <w:rFonts w:eastAsia="Times New Roman" w:cstheme="minorHAnsi"/>
                <w:sz w:val="18"/>
                <w:szCs w:val="16"/>
                <w:lang w:eastAsia="pt-BR"/>
              </w:rPr>
              <w:t>)</w:t>
            </w:r>
          </w:p>
        </w:tc>
      </w:tr>
      <w:tr w:rsidR="007B73A8" w:rsidRPr="002D77FF" w14:paraId="0037C213" w14:textId="77777777" w:rsidTr="00273088">
        <w:trPr>
          <w:trHeight w:val="271"/>
        </w:trPr>
        <w:tc>
          <w:tcPr>
            <w:tcW w:w="3700" w:type="pct"/>
            <w:tcBorders>
              <w:top w:val="nil"/>
              <w:left w:val="single" w:sz="8" w:space="0" w:color="auto"/>
              <w:bottom w:val="single" w:sz="8" w:space="0" w:color="auto"/>
              <w:right w:val="single" w:sz="8" w:space="0" w:color="auto"/>
            </w:tcBorders>
            <w:shd w:val="clear" w:color="auto" w:fill="auto"/>
            <w:noWrap/>
            <w:vAlign w:val="center"/>
          </w:tcPr>
          <w:p w14:paraId="79D557FF" w14:textId="3D9DB245" w:rsidR="007B73A8" w:rsidRPr="006E1411" w:rsidRDefault="007B73A8">
            <w:pPr>
              <w:spacing w:after="0" w:line="276" w:lineRule="auto"/>
              <w:rPr>
                <w:rFonts w:eastAsia="Times New Roman" w:cstheme="minorHAnsi"/>
                <w:b/>
                <w:sz w:val="18"/>
                <w:szCs w:val="16"/>
                <w:lang w:eastAsia="pt-BR"/>
              </w:rPr>
            </w:pPr>
            <w:r w:rsidRPr="006E1411">
              <w:rPr>
                <w:rFonts w:eastAsia="Times New Roman" w:cstheme="minorHAnsi"/>
                <w:b/>
                <w:sz w:val="18"/>
                <w:szCs w:val="16"/>
                <w:lang w:eastAsia="pt-BR"/>
              </w:rPr>
              <w:t>Saldo T</w:t>
            </w:r>
            <w:r w:rsidRPr="006E1411">
              <w:rPr>
                <w:rFonts w:eastAsia="Times New Roman" w:cstheme="minorHAnsi" w:hint="eastAsia"/>
                <w:b/>
                <w:sz w:val="18"/>
                <w:szCs w:val="16"/>
                <w:lang w:eastAsia="pt-BR"/>
              </w:rPr>
              <w:t>í</w:t>
            </w:r>
            <w:r w:rsidRPr="006E1411">
              <w:rPr>
                <w:rFonts w:eastAsia="Times New Roman" w:cstheme="minorHAnsi"/>
                <w:b/>
                <w:sz w:val="18"/>
                <w:szCs w:val="16"/>
                <w:lang w:eastAsia="pt-BR"/>
              </w:rPr>
              <w:t>tulos</w:t>
            </w:r>
          </w:p>
        </w:tc>
        <w:tc>
          <w:tcPr>
            <w:tcW w:w="1300" w:type="pct"/>
            <w:tcBorders>
              <w:top w:val="nil"/>
              <w:left w:val="nil"/>
              <w:bottom w:val="single" w:sz="8" w:space="0" w:color="auto"/>
              <w:right w:val="single" w:sz="8" w:space="0" w:color="auto"/>
            </w:tcBorders>
            <w:shd w:val="clear" w:color="auto" w:fill="auto"/>
            <w:noWrap/>
            <w:vAlign w:val="center"/>
          </w:tcPr>
          <w:p w14:paraId="089DB8D1" w14:textId="288B94AF" w:rsidR="007B73A8" w:rsidRPr="006E1411" w:rsidRDefault="007B73A8" w:rsidP="00E852FC">
            <w:pPr>
              <w:spacing w:after="0" w:line="276" w:lineRule="auto"/>
              <w:jc w:val="right"/>
              <w:rPr>
                <w:rFonts w:eastAsia="Times New Roman" w:cstheme="minorHAnsi"/>
                <w:b/>
                <w:sz w:val="18"/>
                <w:szCs w:val="16"/>
                <w:lang w:eastAsia="pt-BR"/>
              </w:rPr>
            </w:pPr>
            <w:r w:rsidRPr="006E1411">
              <w:rPr>
                <w:rFonts w:eastAsia="Times New Roman" w:cstheme="minorHAnsi"/>
                <w:b/>
                <w:sz w:val="18"/>
                <w:szCs w:val="16"/>
                <w:lang w:eastAsia="pt-BR"/>
              </w:rPr>
              <w:t xml:space="preserve">          </w:t>
            </w:r>
            <w:r w:rsidR="00EA4B76" w:rsidRPr="006E1411">
              <w:rPr>
                <w:rFonts w:eastAsia="Times New Roman" w:cstheme="minorHAnsi"/>
                <w:b/>
                <w:sz w:val="18"/>
                <w:szCs w:val="16"/>
                <w:lang w:eastAsia="pt-BR"/>
              </w:rPr>
              <w:t>765</w:t>
            </w:r>
          </w:p>
        </w:tc>
      </w:tr>
      <w:tr w:rsidR="007B73A8" w:rsidRPr="002D77FF" w14:paraId="4B3F2BF3" w14:textId="77777777" w:rsidTr="00273088">
        <w:trPr>
          <w:trHeight w:val="271"/>
        </w:trPr>
        <w:tc>
          <w:tcPr>
            <w:tcW w:w="3700" w:type="pct"/>
            <w:tcBorders>
              <w:top w:val="nil"/>
              <w:left w:val="single" w:sz="8" w:space="0" w:color="auto"/>
              <w:bottom w:val="single" w:sz="8" w:space="0" w:color="auto"/>
              <w:right w:val="single" w:sz="8" w:space="0" w:color="auto"/>
            </w:tcBorders>
            <w:shd w:val="clear" w:color="auto" w:fill="auto"/>
            <w:noWrap/>
            <w:vAlign w:val="center"/>
          </w:tcPr>
          <w:p w14:paraId="2F6D24FB" w14:textId="57CC3058" w:rsidR="007B73A8" w:rsidRPr="006E1411" w:rsidRDefault="007B73A8" w:rsidP="00677FFC">
            <w:pPr>
              <w:spacing w:after="0" w:line="276" w:lineRule="auto"/>
              <w:rPr>
                <w:rFonts w:eastAsia="Times New Roman" w:cstheme="minorHAnsi"/>
                <w:b/>
                <w:sz w:val="18"/>
                <w:szCs w:val="16"/>
                <w:lang w:eastAsia="pt-BR"/>
              </w:rPr>
            </w:pPr>
            <w:r w:rsidRPr="006E1411">
              <w:rPr>
                <w:rFonts w:eastAsia="Times New Roman" w:cstheme="minorHAnsi"/>
                <w:sz w:val="18"/>
                <w:szCs w:val="16"/>
                <w:lang w:eastAsia="pt-BR"/>
              </w:rPr>
              <w:t>Juros A</w:t>
            </w:r>
            <w:r w:rsidRPr="006E1411">
              <w:rPr>
                <w:rFonts w:eastAsia="Times New Roman" w:cstheme="minorHAnsi" w:hint="eastAsia"/>
                <w:sz w:val="18"/>
                <w:szCs w:val="16"/>
                <w:lang w:eastAsia="pt-BR"/>
              </w:rPr>
              <w:t>çõ</w:t>
            </w:r>
            <w:r w:rsidRPr="006E1411">
              <w:rPr>
                <w:rFonts w:eastAsia="Times New Roman" w:cstheme="minorHAnsi"/>
                <w:sz w:val="18"/>
                <w:szCs w:val="16"/>
                <w:lang w:eastAsia="pt-BR"/>
              </w:rPr>
              <w:t xml:space="preserve">es de Classe A e </w:t>
            </w:r>
            <w:proofErr w:type="gramStart"/>
            <w:r w:rsidRPr="006E1411">
              <w:rPr>
                <w:rFonts w:eastAsia="Times New Roman" w:cstheme="minorHAnsi"/>
                <w:sz w:val="18"/>
                <w:szCs w:val="16"/>
                <w:lang w:eastAsia="pt-BR"/>
              </w:rPr>
              <w:t>B ,</w:t>
            </w:r>
            <w:proofErr w:type="gramEnd"/>
            <w:r w:rsidRPr="006E1411">
              <w:rPr>
                <w:rFonts w:eastAsia="Times New Roman" w:cstheme="minorHAnsi"/>
                <w:sz w:val="18"/>
                <w:szCs w:val="16"/>
                <w:lang w:eastAsia="pt-BR"/>
              </w:rPr>
              <w:t xml:space="preserve"> preferenciais - Investco</w:t>
            </w:r>
          </w:p>
        </w:tc>
        <w:tc>
          <w:tcPr>
            <w:tcW w:w="1300" w:type="pct"/>
            <w:tcBorders>
              <w:top w:val="nil"/>
              <w:left w:val="nil"/>
              <w:bottom w:val="single" w:sz="8" w:space="0" w:color="auto"/>
              <w:right w:val="single" w:sz="8" w:space="0" w:color="auto"/>
            </w:tcBorders>
            <w:shd w:val="clear" w:color="auto" w:fill="auto"/>
            <w:noWrap/>
            <w:vAlign w:val="center"/>
          </w:tcPr>
          <w:p w14:paraId="093079A5" w14:textId="0188E6BB" w:rsidR="007B73A8" w:rsidRPr="006E1411" w:rsidRDefault="007B73A8" w:rsidP="00EA4B76">
            <w:pPr>
              <w:spacing w:after="0" w:line="276" w:lineRule="auto"/>
              <w:jc w:val="right"/>
              <w:rPr>
                <w:rFonts w:eastAsia="Times New Roman" w:cstheme="minorHAnsi"/>
                <w:b/>
                <w:sz w:val="18"/>
                <w:szCs w:val="16"/>
                <w:lang w:eastAsia="pt-BR"/>
              </w:rPr>
            </w:pPr>
            <w:r w:rsidRPr="006E1411">
              <w:rPr>
                <w:rFonts w:eastAsia="Times New Roman" w:cstheme="minorHAnsi"/>
                <w:sz w:val="18"/>
                <w:szCs w:val="16"/>
                <w:lang w:eastAsia="pt-BR"/>
              </w:rPr>
              <w:t xml:space="preserve">             1.</w:t>
            </w:r>
            <w:r w:rsidR="00EA4B76" w:rsidRPr="006E1411">
              <w:rPr>
                <w:rFonts w:eastAsia="Times New Roman" w:cstheme="minorHAnsi"/>
                <w:sz w:val="18"/>
                <w:szCs w:val="16"/>
                <w:lang w:eastAsia="pt-BR"/>
              </w:rPr>
              <w:t>111</w:t>
            </w:r>
          </w:p>
        </w:tc>
      </w:tr>
      <w:tr w:rsidR="007B73A8" w:rsidRPr="002D77FF" w14:paraId="566B38ED" w14:textId="77777777" w:rsidTr="00273088">
        <w:trPr>
          <w:trHeight w:val="271"/>
        </w:trPr>
        <w:tc>
          <w:tcPr>
            <w:tcW w:w="3700" w:type="pct"/>
            <w:tcBorders>
              <w:top w:val="nil"/>
              <w:left w:val="single" w:sz="8" w:space="0" w:color="auto"/>
              <w:bottom w:val="single" w:sz="8" w:space="0" w:color="auto"/>
              <w:right w:val="single" w:sz="8" w:space="0" w:color="auto"/>
            </w:tcBorders>
            <w:shd w:val="clear" w:color="auto" w:fill="auto"/>
            <w:noWrap/>
            <w:vAlign w:val="center"/>
          </w:tcPr>
          <w:p w14:paraId="347FE8E9" w14:textId="7D84340A" w:rsidR="007B73A8" w:rsidRPr="006E1411" w:rsidRDefault="007B73A8" w:rsidP="00677FFC">
            <w:pPr>
              <w:spacing w:after="0" w:line="276" w:lineRule="auto"/>
              <w:rPr>
                <w:rFonts w:eastAsia="Times New Roman" w:cstheme="minorHAnsi"/>
                <w:b/>
                <w:sz w:val="18"/>
                <w:szCs w:val="16"/>
                <w:lang w:eastAsia="pt-BR"/>
              </w:rPr>
            </w:pPr>
            <w:r w:rsidRPr="006E1411">
              <w:rPr>
                <w:rFonts w:eastAsia="Times New Roman" w:cstheme="minorHAnsi"/>
                <w:sz w:val="18"/>
                <w:szCs w:val="16"/>
                <w:lang w:eastAsia="pt-BR"/>
              </w:rPr>
              <w:t>(-) Ajuste a valor presente</w:t>
            </w:r>
          </w:p>
        </w:tc>
        <w:tc>
          <w:tcPr>
            <w:tcW w:w="1300" w:type="pct"/>
            <w:tcBorders>
              <w:top w:val="nil"/>
              <w:left w:val="nil"/>
              <w:bottom w:val="single" w:sz="8" w:space="0" w:color="auto"/>
              <w:right w:val="single" w:sz="8" w:space="0" w:color="auto"/>
            </w:tcBorders>
            <w:shd w:val="clear" w:color="auto" w:fill="auto"/>
            <w:noWrap/>
            <w:vAlign w:val="center"/>
          </w:tcPr>
          <w:p w14:paraId="2A16F615" w14:textId="63B7BDF1" w:rsidR="007B73A8" w:rsidRPr="006E1411" w:rsidRDefault="007B73A8">
            <w:pPr>
              <w:spacing w:after="0" w:line="276" w:lineRule="auto"/>
              <w:jc w:val="right"/>
              <w:rPr>
                <w:rFonts w:eastAsia="Times New Roman" w:cstheme="minorHAnsi"/>
                <w:b/>
                <w:sz w:val="18"/>
                <w:szCs w:val="16"/>
                <w:lang w:eastAsia="pt-BR"/>
              </w:rPr>
            </w:pPr>
            <w:r w:rsidRPr="006E1411">
              <w:rPr>
                <w:rFonts w:eastAsia="Times New Roman" w:cstheme="minorHAnsi"/>
                <w:sz w:val="18"/>
                <w:szCs w:val="16"/>
                <w:lang w:eastAsia="pt-BR"/>
              </w:rPr>
              <w:t xml:space="preserve">              (</w:t>
            </w:r>
            <w:r w:rsidR="00EA4B76" w:rsidRPr="006E1411">
              <w:rPr>
                <w:rFonts w:eastAsia="Times New Roman" w:cstheme="minorHAnsi"/>
                <w:sz w:val="18"/>
                <w:szCs w:val="16"/>
                <w:lang w:eastAsia="pt-BR"/>
              </w:rPr>
              <w:t>426</w:t>
            </w:r>
            <w:r w:rsidRPr="006E1411">
              <w:rPr>
                <w:rFonts w:eastAsia="Times New Roman" w:cstheme="minorHAnsi"/>
                <w:sz w:val="18"/>
                <w:szCs w:val="16"/>
                <w:lang w:eastAsia="pt-BR"/>
              </w:rPr>
              <w:t>)</w:t>
            </w:r>
          </w:p>
        </w:tc>
      </w:tr>
      <w:tr w:rsidR="007B73A8" w:rsidRPr="002D77FF" w14:paraId="3C2CEFFD" w14:textId="77777777" w:rsidTr="00273088">
        <w:trPr>
          <w:trHeight w:val="271"/>
        </w:trPr>
        <w:tc>
          <w:tcPr>
            <w:tcW w:w="3700" w:type="pct"/>
            <w:tcBorders>
              <w:top w:val="nil"/>
              <w:left w:val="single" w:sz="8" w:space="0" w:color="auto"/>
              <w:bottom w:val="single" w:sz="8" w:space="0" w:color="auto"/>
              <w:right w:val="single" w:sz="8" w:space="0" w:color="auto"/>
            </w:tcBorders>
            <w:shd w:val="clear" w:color="auto" w:fill="auto"/>
            <w:noWrap/>
            <w:vAlign w:val="center"/>
          </w:tcPr>
          <w:p w14:paraId="0F4AAFB0" w14:textId="65CCDC8E" w:rsidR="007B73A8" w:rsidRPr="006E1411" w:rsidRDefault="007B73A8" w:rsidP="00F42373">
            <w:pPr>
              <w:spacing w:after="0" w:line="276" w:lineRule="auto"/>
              <w:rPr>
                <w:rFonts w:eastAsia="Times New Roman" w:cstheme="minorHAnsi"/>
                <w:b/>
                <w:sz w:val="18"/>
                <w:szCs w:val="16"/>
                <w:lang w:eastAsia="pt-BR"/>
              </w:rPr>
            </w:pPr>
            <w:r w:rsidRPr="006E1411">
              <w:rPr>
                <w:rFonts w:eastAsia="Times New Roman" w:cstheme="minorHAnsi"/>
                <w:b/>
                <w:sz w:val="18"/>
                <w:szCs w:val="16"/>
                <w:lang w:eastAsia="pt-BR"/>
              </w:rPr>
              <w:t>Saldo Juros</w:t>
            </w:r>
          </w:p>
        </w:tc>
        <w:tc>
          <w:tcPr>
            <w:tcW w:w="1300" w:type="pct"/>
            <w:tcBorders>
              <w:top w:val="nil"/>
              <w:left w:val="nil"/>
              <w:bottom w:val="single" w:sz="8" w:space="0" w:color="auto"/>
              <w:right w:val="single" w:sz="8" w:space="0" w:color="auto"/>
            </w:tcBorders>
            <w:shd w:val="clear" w:color="auto" w:fill="auto"/>
            <w:noWrap/>
            <w:vAlign w:val="center"/>
          </w:tcPr>
          <w:p w14:paraId="3F429CE6" w14:textId="3F6CC974" w:rsidR="007B73A8" w:rsidRPr="006E1411" w:rsidRDefault="00EA4B76" w:rsidP="00E852FC">
            <w:pPr>
              <w:spacing w:after="0" w:line="276" w:lineRule="auto"/>
              <w:jc w:val="right"/>
              <w:rPr>
                <w:rFonts w:eastAsia="Times New Roman" w:cstheme="minorHAnsi"/>
                <w:b/>
                <w:sz w:val="18"/>
                <w:szCs w:val="16"/>
                <w:lang w:eastAsia="pt-BR"/>
              </w:rPr>
            </w:pPr>
            <w:r w:rsidRPr="006E1411">
              <w:rPr>
                <w:rFonts w:eastAsia="Times New Roman" w:cstheme="minorHAnsi"/>
                <w:b/>
                <w:sz w:val="18"/>
                <w:szCs w:val="16"/>
                <w:lang w:eastAsia="pt-BR"/>
              </w:rPr>
              <w:t>685</w:t>
            </w:r>
          </w:p>
        </w:tc>
      </w:tr>
      <w:tr w:rsidR="007B73A8" w:rsidRPr="002D77FF" w14:paraId="02EB1A12" w14:textId="77777777" w:rsidTr="00273088">
        <w:trPr>
          <w:trHeight w:val="271"/>
        </w:trPr>
        <w:tc>
          <w:tcPr>
            <w:tcW w:w="3700" w:type="pct"/>
            <w:tcBorders>
              <w:top w:val="nil"/>
              <w:left w:val="single" w:sz="8" w:space="0" w:color="auto"/>
              <w:bottom w:val="single" w:sz="8" w:space="0" w:color="auto"/>
              <w:right w:val="single" w:sz="8" w:space="0" w:color="auto"/>
            </w:tcBorders>
            <w:shd w:val="clear" w:color="auto" w:fill="auto"/>
            <w:noWrap/>
            <w:vAlign w:val="center"/>
          </w:tcPr>
          <w:p w14:paraId="7B504F0E" w14:textId="001E2E8E" w:rsidR="007B73A8" w:rsidRPr="006E1411" w:rsidRDefault="007B73A8">
            <w:pPr>
              <w:spacing w:after="0" w:line="276" w:lineRule="auto"/>
              <w:rPr>
                <w:rFonts w:eastAsia="Times New Roman" w:cstheme="minorHAnsi"/>
                <w:b/>
                <w:sz w:val="18"/>
                <w:szCs w:val="16"/>
                <w:lang w:eastAsia="pt-BR"/>
              </w:rPr>
            </w:pPr>
            <w:r w:rsidRPr="006E1411">
              <w:rPr>
                <w:rFonts w:eastAsia="Times New Roman" w:cstheme="minorHAnsi"/>
                <w:b/>
                <w:sz w:val="18"/>
                <w:szCs w:val="16"/>
                <w:lang w:eastAsia="pt-BR"/>
              </w:rPr>
              <w:t>Saldo</w:t>
            </w:r>
            <w:proofErr w:type="gramStart"/>
            <w:r w:rsidRPr="006E1411">
              <w:rPr>
                <w:rFonts w:eastAsia="Times New Roman" w:cstheme="minorHAnsi"/>
                <w:b/>
                <w:sz w:val="18"/>
                <w:szCs w:val="16"/>
                <w:lang w:eastAsia="pt-BR"/>
              </w:rPr>
              <w:t xml:space="preserve">  </w:t>
            </w:r>
            <w:proofErr w:type="gramEnd"/>
            <w:r w:rsidRPr="006E1411">
              <w:rPr>
                <w:rFonts w:eastAsia="Times New Roman" w:cstheme="minorHAnsi"/>
                <w:b/>
                <w:sz w:val="18"/>
                <w:szCs w:val="16"/>
                <w:lang w:eastAsia="pt-BR"/>
              </w:rPr>
              <w:t>Consolidado Liquido</w:t>
            </w:r>
            <w:r w:rsidR="00F047CE">
              <w:rPr>
                <w:rFonts w:eastAsia="Times New Roman" w:cstheme="minorHAnsi"/>
                <w:b/>
                <w:sz w:val="18"/>
                <w:szCs w:val="16"/>
                <w:lang w:eastAsia="pt-BR"/>
              </w:rPr>
              <w:t xml:space="preserve"> em 31/12/2018</w:t>
            </w:r>
          </w:p>
        </w:tc>
        <w:tc>
          <w:tcPr>
            <w:tcW w:w="1300" w:type="pct"/>
            <w:tcBorders>
              <w:top w:val="nil"/>
              <w:left w:val="nil"/>
              <w:bottom w:val="single" w:sz="8" w:space="0" w:color="auto"/>
              <w:right w:val="single" w:sz="8" w:space="0" w:color="auto"/>
            </w:tcBorders>
            <w:shd w:val="clear" w:color="auto" w:fill="auto"/>
            <w:noWrap/>
            <w:vAlign w:val="center"/>
          </w:tcPr>
          <w:p w14:paraId="52F5D0EF" w14:textId="07CE6B54" w:rsidR="007B73A8" w:rsidRPr="006E1411" w:rsidRDefault="00EA4B76" w:rsidP="00E852FC">
            <w:pPr>
              <w:spacing w:after="0" w:line="276" w:lineRule="auto"/>
              <w:jc w:val="right"/>
              <w:rPr>
                <w:rFonts w:eastAsia="Times New Roman" w:cstheme="minorHAnsi"/>
                <w:b/>
                <w:sz w:val="18"/>
                <w:szCs w:val="16"/>
                <w:lang w:eastAsia="pt-BR"/>
              </w:rPr>
            </w:pPr>
            <w:r w:rsidRPr="006E1411">
              <w:rPr>
                <w:rFonts w:eastAsia="Times New Roman" w:cstheme="minorHAnsi"/>
                <w:b/>
                <w:sz w:val="18"/>
                <w:szCs w:val="16"/>
                <w:lang w:eastAsia="pt-BR"/>
              </w:rPr>
              <w:t>1.450</w:t>
            </w:r>
          </w:p>
        </w:tc>
      </w:tr>
    </w:tbl>
    <w:p w14:paraId="74527E56" w14:textId="77777777" w:rsidR="00AC088A" w:rsidRPr="00AC088A" w:rsidRDefault="00AC088A" w:rsidP="00AC088A">
      <w:pPr>
        <w:pStyle w:val="Corpodetexto3"/>
        <w:spacing w:after="120" w:line="276" w:lineRule="auto"/>
        <w:ind w:left="360" w:right="-79"/>
        <w:rPr>
          <w:rFonts w:asciiTheme="minorHAnsi" w:hAnsiTheme="minorHAnsi" w:cstheme="minorHAnsi"/>
          <w:color w:val="auto"/>
          <w:sz w:val="22"/>
          <w:szCs w:val="22"/>
        </w:rPr>
      </w:pPr>
    </w:p>
    <w:p w14:paraId="72CFD89A" w14:textId="69657550" w:rsidR="0045429C" w:rsidRPr="006E1411" w:rsidRDefault="00E77D80" w:rsidP="00444A0D">
      <w:pPr>
        <w:pStyle w:val="Corpodetexto3"/>
        <w:numPr>
          <w:ilvl w:val="0"/>
          <w:numId w:val="1"/>
        </w:numPr>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w:t>
      </w:r>
      <w:r w:rsidR="0045429C" w:rsidRPr="006E1411">
        <w:rPr>
          <w:rFonts w:asciiTheme="minorHAnsi" w:hAnsiTheme="minorHAnsi" w:cstheme="minorHAnsi"/>
          <w:b/>
          <w:bCs/>
          <w:color w:val="auto"/>
          <w:sz w:val="22"/>
          <w:szCs w:val="22"/>
        </w:rPr>
        <w:t xml:space="preserve">Investimentos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Participa</w:t>
      </w:r>
      <w:r w:rsidR="0045429C" w:rsidRPr="006E1411">
        <w:rPr>
          <w:rFonts w:asciiTheme="minorHAnsi" w:hAnsiTheme="minorHAnsi" w:cstheme="minorHAnsi" w:hint="eastAsia"/>
          <w:b/>
          <w:bCs/>
          <w:color w:val="auto"/>
          <w:sz w:val="22"/>
          <w:szCs w:val="22"/>
        </w:rPr>
        <w:t>çõ</w:t>
      </w:r>
      <w:r w:rsidR="0045429C" w:rsidRPr="006E1411">
        <w:rPr>
          <w:rFonts w:asciiTheme="minorHAnsi" w:hAnsiTheme="minorHAnsi" w:cstheme="minorHAnsi"/>
          <w:b/>
          <w:bCs/>
          <w:color w:val="auto"/>
          <w:sz w:val="22"/>
          <w:szCs w:val="22"/>
        </w:rPr>
        <w:t>es societ</w:t>
      </w:r>
      <w:r w:rsidR="0045429C" w:rsidRPr="006E1411">
        <w:rPr>
          <w:rFonts w:asciiTheme="minorHAnsi" w:hAnsiTheme="minorHAnsi" w:cstheme="minorHAnsi" w:hint="eastAsia"/>
          <w:b/>
          <w:bCs/>
          <w:color w:val="auto"/>
          <w:sz w:val="22"/>
          <w:szCs w:val="22"/>
        </w:rPr>
        <w:t>á</w:t>
      </w:r>
      <w:r w:rsidR="0045429C" w:rsidRPr="006E1411">
        <w:rPr>
          <w:rFonts w:asciiTheme="minorHAnsi" w:hAnsiTheme="minorHAnsi" w:cstheme="minorHAnsi"/>
          <w:b/>
          <w:bCs/>
          <w:color w:val="auto"/>
          <w:sz w:val="22"/>
          <w:szCs w:val="22"/>
        </w:rPr>
        <w:t>rias permanentes</w:t>
      </w:r>
    </w:p>
    <w:p w14:paraId="2AB56EC7" w14:textId="5F979916" w:rsidR="0045429C" w:rsidRPr="006E1411" w:rsidRDefault="0045429C" w:rsidP="0045429C">
      <w:pPr>
        <w:spacing w:after="120" w:line="276" w:lineRule="auto"/>
        <w:ind w:right="-81"/>
        <w:jc w:val="both"/>
        <w:rPr>
          <w:rFonts w:cstheme="minorHAnsi"/>
        </w:rPr>
      </w:pPr>
      <w:r w:rsidRPr="006E1411">
        <w:rPr>
          <w:rFonts w:cstheme="minorHAnsi"/>
        </w:rPr>
        <w:t>A CEBLajeado possui participa</w:t>
      </w:r>
      <w:r w:rsidRPr="006E1411">
        <w:rPr>
          <w:rFonts w:cstheme="minorHAnsi" w:hint="eastAsia"/>
        </w:rPr>
        <w:t>çã</w:t>
      </w:r>
      <w:r w:rsidRPr="006E1411">
        <w:rPr>
          <w:rFonts w:cstheme="minorHAnsi"/>
        </w:rPr>
        <w:t>o de 20% nas a</w:t>
      </w:r>
      <w:r w:rsidRPr="006E1411">
        <w:rPr>
          <w:rFonts w:cstheme="minorHAnsi" w:hint="eastAsia"/>
        </w:rPr>
        <w:t>çõ</w:t>
      </w:r>
      <w:r w:rsidRPr="006E1411">
        <w:rPr>
          <w:rFonts w:cstheme="minorHAnsi"/>
        </w:rPr>
        <w:t>es ordin</w:t>
      </w:r>
      <w:r w:rsidRPr="006E1411">
        <w:rPr>
          <w:rFonts w:cstheme="minorHAnsi" w:hint="eastAsia"/>
        </w:rPr>
        <w:t>á</w:t>
      </w:r>
      <w:r w:rsidRPr="006E1411">
        <w:rPr>
          <w:rFonts w:cstheme="minorHAnsi"/>
        </w:rPr>
        <w:t>rias na empresa Investco S.A.</w:t>
      </w:r>
      <w:r w:rsidR="00F91470" w:rsidRPr="006E1411">
        <w:rPr>
          <w:rFonts w:cstheme="minorHAnsi"/>
        </w:rPr>
        <w:t xml:space="preserve"> (</w:t>
      </w:r>
      <w:r w:rsidR="00277693" w:rsidRPr="006E1411">
        <w:rPr>
          <w:rFonts w:cstheme="minorHAnsi"/>
        </w:rPr>
        <w:t>somado a</w:t>
      </w:r>
      <w:r w:rsidR="00F91470" w:rsidRPr="006E1411">
        <w:rPr>
          <w:rFonts w:cstheme="minorHAnsi"/>
        </w:rPr>
        <w:t xml:space="preserve"> participa</w:t>
      </w:r>
      <w:r w:rsidR="00F91470" w:rsidRPr="006E1411">
        <w:rPr>
          <w:rFonts w:cstheme="minorHAnsi" w:hint="eastAsia"/>
        </w:rPr>
        <w:t>çã</w:t>
      </w:r>
      <w:r w:rsidR="00F91470" w:rsidRPr="006E1411">
        <w:rPr>
          <w:rFonts w:cstheme="minorHAnsi"/>
        </w:rPr>
        <w:t>o nas a</w:t>
      </w:r>
      <w:r w:rsidR="00F91470" w:rsidRPr="006E1411">
        <w:rPr>
          <w:rFonts w:cstheme="minorHAnsi" w:hint="eastAsia"/>
        </w:rPr>
        <w:t>çõ</w:t>
      </w:r>
      <w:r w:rsidR="00F91470" w:rsidRPr="006E1411">
        <w:rPr>
          <w:rFonts w:cstheme="minorHAnsi"/>
        </w:rPr>
        <w:t>es preferenciais</w:t>
      </w:r>
      <w:r w:rsidR="00277693" w:rsidRPr="006E1411">
        <w:rPr>
          <w:rFonts w:cstheme="minorHAnsi"/>
        </w:rPr>
        <w:t xml:space="preserve"> o</w:t>
      </w:r>
      <w:r w:rsidR="00F91470" w:rsidRPr="006E1411">
        <w:rPr>
          <w:rFonts w:cstheme="minorHAnsi"/>
        </w:rPr>
        <w:t xml:space="preserve"> total </w:t>
      </w:r>
      <w:r w:rsidR="00F91470" w:rsidRPr="006E1411">
        <w:rPr>
          <w:rFonts w:cstheme="minorHAnsi" w:hint="eastAsia"/>
        </w:rPr>
        <w:t>é</w:t>
      </w:r>
      <w:r w:rsidR="00F91470" w:rsidRPr="006E1411">
        <w:rPr>
          <w:rFonts w:cstheme="minorHAnsi"/>
        </w:rPr>
        <w:t xml:space="preserve"> de 16,98%)</w:t>
      </w:r>
      <w:r w:rsidR="00411ADB" w:rsidRPr="006E1411">
        <w:rPr>
          <w:rFonts w:cstheme="minorHAnsi"/>
        </w:rPr>
        <w:t xml:space="preserve"> e, consequentemente, tem </w:t>
      </w:r>
      <w:r w:rsidRPr="006E1411">
        <w:rPr>
          <w:rFonts w:cstheme="minorHAnsi"/>
        </w:rPr>
        <w:t>o direito de indica</w:t>
      </w:r>
      <w:r w:rsidRPr="006E1411">
        <w:rPr>
          <w:rFonts w:cstheme="minorHAnsi" w:hint="eastAsia"/>
        </w:rPr>
        <w:t>çã</w:t>
      </w:r>
      <w:r w:rsidRPr="006E1411">
        <w:rPr>
          <w:rFonts w:cstheme="minorHAnsi"/>
        </w:rPr>
        <w:t>o de um Conselheiro e um Diretor, sendo, portanto, classificada como coligada pel</w:t>
      </w:r>
      <w:r w:rsidR="00A34235" w:rsidRPr="006E1411">
        <w:rPr>
          <w:rFonts w:cstheme="minorHAnsi"/>
        </w:rPr>
        <w:t>a</w:t>
      </w:r>
      <w:r w:rsidRPr="006E1411">
        <w:rPr>
          <w:rFonts w:cstheme="minorHAnsi"/>
        </w:rPr>
        <w:t xml:space="preserve"> influ</w:t>
      </w:r>
      <w:r w:rsidRPr="006E1411">
        <w:rPr>
          <w:rFonts w:cstheme="minorHAnsi" w:hint="eastAsia"/>
        </w:rPr>
        <w:t>ê</w:t>
      </w:r>
      <w:r w:rsidRPr="006E1411">
        <w:rPr>
          <w:rFonts w:cstheme="minorHAnsi"/>
        </w:rPr>
        <w:t xml:space="preserve">ncia </w:t>
      </w:r>
      <w:r w:rsidR="00A34235" w:rsidRPr="006E1411">
        <w:rPr>
          <w:rFonts w:cstheme="minorHAnsi"/>
        </w:rPr>
        <w:t xml:space="preserve">que exerce sobre </w:t>
      </w:r>
      <w:r w:rsidRPr="006E1411">
        <w:rPr>
          <w:rFonts w:cstheme="minorHAnsi"/>
        </w:rPr>
        <w:t>a investida. Nessas condi</w:t>
      </w:r>
      <w:r w:rsidRPr="006E1411">
        <w:rPr>
          <w:rFonts w:cstheme="minorHAnsi" w:hint="eastAsia"/>
        </w:rPr>
        <w:t>çõ</w:t>
      </w:r>
      <w:r w:rsidRPr="006E1411">
        <w:rPr>
          <w:rFonts w:cstheme="minorHAnsi"/>
        </w:rPr>
        <w:t xml:space="preserve">es, considerando ser um investimento relevante, este </w:t>
      </w:r>
      <w:r w:rsidRPr="006E1411">
        <w:rPr>
          <w:rFonts w:cstheme="minorHAnsi" w:hint="eastAsia"/>
        </w:rPr>
        <w:t>é</w:t>
      </w:r>
      <w:r w:rsidRPr="006E1411">
        <w:rPr>
          <w:rFonts w:cstheme="minorHAnsi"/>
        </w:rPr>
        <w:t xml:space="preserve"> avaliado pelo m</w:t>
      </w:r>
      <w:r w:rsidRPr="006E1411">
        <w:rPr>
          <w:rFonts w:cstheme="minorHAnsi" w:hint="eastAsia"/>
        </w:rPr>
        <w:t>é</w:t>
      </w:r>
      <w:r w:rsidRPr="006E1411">
        <w:rPr>
          <w:rFonts w:cstheme="minorHAnsi"/>
        </w:rPr>
        <w:t>todo de equival</w:t>
      </w:r>
      <w:r w:rsidRPr="006E1411">
        <w:rPr>
          <w:rFonts w:cstheme="minorHAnsi" w:hint="eastAsia"/>
        </w:rPr>
        <w:t>ê</w:t>
      </w:r>
      <w:r w:rsidRPr="006E1411">
        <w:rPr>
          <w:rFonts w:cstheme="minorHAnsi"/>
        </w:rPr>
        <w:t xml:space="preserve">ncia patrimonial proporcional </w:t>
      </w:r>
      <w:r w:rsidR="001B5668" w:rsidRPr="006E1411">
        <w:rPr>
          <w:rFonts w:cstheme="minorHAnsi"/>
        </w:rPr>
        <w:t>a participa</w:t>
      </w:r>
      <w:r w:rsidR="001B5668" w:rsidRPr="006E1411">
        <w:rPr>
          <w:rFonts w:cstheme="minorHAnsi" w:hint="eastAsia"/>
        </w:rPr>
        <w:t>çã</w:t>
      </w:r>
      <w:r w:rsidR="001B5668" w:rsidRPr="006E1411">
        <w:rPr>
          <w:rFonts w:cstheme="minorHAnsi"/>
        </w:rPr>
        <w:t xml:space="preserve">o </w:t>
      </w:r>
      <w:r w:rsidRPr="006E1411">
        <w:rPr>
          <w:rFonts w:cstheme="minorHAnsi"/>
        </w:rPr>
        <w:t>da CEBLajeado no Patrim</w:t>
      </w:r>
      <w:r w:rsidRPr="006E1411">
        <w:rPr>
          <w:rFonts w:cstheme="minorHAnsi" w:hint="eastAsia"/>
        </w:rPr>
        <w:t>ô</w:t>
      </w:r>
      <w:r w:rsidRPr="006E1411">
        <w:rPr>
          <w:rFonts w:cstheme="minorHAnsi"/>
        </w:rPr>
        <w:t>nio l</w:t>
      </w:r>
      <w:r w:rsidRPr="006E1411">
        <w:rPr>
          <w:rFonts w:cstheme="minorHAnsi" w:hint="eastAsia"/>
        </w:rPr>
        <w:t>í</w:t>
      </w:r>
      <w:r w:rsidRPr="006E1411">
        <w:rPr>
          <w:rFonts w:cstheme="minorHAnsi"/>
        </w:rPr>
        <w:t xml:space="preserve">quido da Investco, apurado em </w:t>
      </w:r>
      <w:r w:rsidR="00BC0012" w:rsidRPr="006E1411">
        <w:rPr>
          <w:rFonts w:cstheme="minorHAnsi"/>
        </w:rPr>
        <w:t>31</w:t>
      </w:r>
      <w:r w:rsidR="00831CC7" w:rsidRPr="006E1411">
        <w:rPr>
          <w:rFonts w:cstheme="minorHAnsi"/>
        </w:rPr>
        <w:t xml:space="preserve"> de </w:t>
      </w:r>
      <w:r w:rsidR="00267842" w:rsidRPr="006E1411">
        <w:rPr>
          <w:rFonts w:cstheme="minorHAnsi"/>
        </w:rPr>
        <w:t>dezembro</w:t>
      </w:r>
      <w:r w:rsidR="009219CC" w:rsidRPr="006E1411">
        <w:rPr>
          <w:rFonts w:cstheme="minorHAnsi"/>
        </w:rPr>
        <w:t xml:space="preserve"> </w:t>
      </w:r>
      <w:r w:rsidR="00911269" w:rsidRPr="006E1411">
        <w:rPr>
          <w:rFonts w:cstheme="minorHAnsi"/>
        </w:rPr>
        <w:t xml:space="preserve">de 2018 e </w:t>
      </w:r>
      <w:r w:rsidR="006E7FFC" w:rsidRPr="006E1411">
        <w:rPr>
          <w:rFonts w:cstheme="minorHAnsi"/>
        </w:rPr>
        <w:t>de 2017</w:t>
      </w:r>
      <w:r w:rsidR="00411ADB" w:rsidRPr="006E1411">
        <w:rPr>
          <w:rFonts w:cstheme="minorHAnsi"/>
        </w:rPr>
        <w:t>.</w:t>
      </w:r>
      <w:r w:rsidR="00570A7D" w:rsidRPr="006E1411">
        <w:rPr>
          <w:rFonts w:cstheme="minorHAnsi"/>
        </w:rPr>
        <w:t xml:space="preserve"> </w:t>
      </w:r>
      <w:r w:rsidR="00411ADB" w:rsidRPr="006E1411">
        <w:rPr>
          <w:rFonts w:cstheme="minorHAnsi"/>
        </w:rPr>
        <w:t>A</w:t>
      </w:r>
      <w:r w:rsidRPr="006E1411">
        <w:rPr>
          <w:rFonts w:cstheme="minorHAnsi"/>
        </w:rPr>
        <w:t>l</w:t>
      </w:r>
      <w:r w:rsidRPr="006E1411">
        <w:rPr>
          <w:rFonts w:cstheme="minorHAnsi" w:hint="eastAsia"/>
        </w:rPr>
        <w:t>é</w:t>
      </w:r>
      <w:r w:rsidRPr="006E1411">
        <w:rPr>
          <w:rFonts w:cstheme="minorHAnsi"/>
        </w:rPr>
        <w:t>m da participa</w:t>
      </w:r>
      <w:r w:rsidRPr="006E1411">
        <w:rPr>
          <w:rFonts w:cstheme="minorHAnsi" w:hint="eastAsia"/>
        </w:rPr>
        <w:t>çã</w:t>
      </w:r>
      <w:r w:rsidRPr="006E1411">
        <w:rPr>
          <w:rFonts w:cstheme="minorHAnsi"/>
        </w:rPr>
        <w:t>o nas a</w:t>
      </w:r>
      <w:r w:rsidRPr="006E1411">
        <w:rPr>
          <w:rFonts w:cstheme="minorHAnsi" w:hint="eastAsia"/>
        </w:rPr>
        <w:t>çõ</w:t>
      </w:r>
      <w:r w:rsidRPr="006E1411">
        <w:rPr>
          <w:rFonts w:cstheme="minorHAnsi"/>
        </w:rPr>
        <w:t>es ordin</w:t>
      </w:r>
      <w:r w:rsidRPr="006E1411">
        <w:rPr>
          <w:rFonts w:cstheme="minorHAnsi" w:hint="eastAsia"/>
        </w:rPr>
        <w:t>á</w:t>
      </w:r>
      <w:r w:rsidRPr="006E1411">
        <w:rPr>
          <w:rFonts w:cstheme="minorHAnsi"/>
        </w:rPr>
        <w:t>rias, a Companhia participa em 20% das A</w:t>
      </w:r>
      <w:r w:rsidRPr="006E1411">
        <w:rPr>
          <w:rFonts w:cstheme="minorHAnsi" w:hint="eastAsia"/>
        </w:rPr>
        <w:t>çõ</w:t>
      </w:r>
      <w:r w:rsidRPr="006E1411">
        <w:rPr>
          <w:rFonts w:cstheme="minorHAnsi"/>
        </w:rPr>
        <w:t xml:space="preserve">es preferenciais classe </w:t>
      </w:r>
      <w:r w:rsidRPr="006E1411">
        <w:rPr>
          <w:rFonts w:cstheme="minorHAnsi" w:hint="eastAsia"/>
        </w:rPr>
        <w:t>“</w:t>
      </w:r>
      <w:r w:rsidRPr="006E1411">
        <w:rPr>
          <w:rFonts w:cstheme="minorHAnsi"/>
        </w:rPr>
        <w:t>R</w:t>
      </w:r>
      <w:r w:rsidRPr="006E1411">
        <w:rPr>
          <w:rFonts w:cstheme="minorHAnsi" w:hint="eastAsia"/>
        </w:rPr>
        <w:t>”</w:t>
      </w:r>
      <w:r w:rsidR="00411ADB" w:rsidRPr="006E1411">
        <w:rPr>
          <w:rFonts w:cstheme="minorHAnsi"/>
        </w:rPr>
        <w:t>, 20% das a</w:t>
      </w:r>
      <w:r w:rsidR="00411ADB" w:rsidRPr="006E1411">
        <w:rPr>
          <w:rFonts w:cstheme="minorHAnsi" w:hint="eastAsia"/>
        </w:rPr>
        <w:t>çõ</w:t>
      </w:r>
      <w:r w:rsidR="00411ADB" w:rsidRPr="006E1411">
        <w:rPr>
          <w:rFonts w:cstheme="minorHAnsi"/>
        </w:rPr>
        <w:t xml:space="preserve">es preferenciais classe </w:t>
      </w:r>
      <w:r w:rsidR="003A0B04" w:rsidRPr="006E1411">
        <w:rPr>
          <w:rFonts w:cstheme="minorHAnsi" w:hint="eastAsia"/>
        </w:rPr>
        <w:t>“</w:t>
      </w:r>
      <w:r w:rsidR="003A0B04" w:rsidRPr="006E1411">
        <w:rPr>
          <w:rFonts w:cstheme="minorHAnsi"/>
        </w:rPr>
        <w:t>B</w:t>
      </w:r>
      <w:r w:rsidR="003A0B04" w:rsidRPr="006E1411">
        <w:rPr>
          <w:rFonts w:cstheme="minorHAnsi" w:hint="eastAsia"/>
        </w:rPr>
        <w:t>”</w:t>
      </w:r>
      <w:r w:rsidR="003A0B04" w:rsidRPr="006E1411">
        <w:rPr>
          <w:rFonts w:cstheme="minorHAnsi"/>
        </w:rPr>
        <w:t xml:space="preserve"> </w:t>
      </w:r>
      <w:r w:rsidR="001B5668" w:rsidRPr="006E1411">
        <w:rPr>
          <w:rFonts w:cstheme="minorHAnsi"/>
        </w:rPr>
        <w:t xml:space="preserve">e </w:t>
      </w:r>
      <w:r w:rsidR="003A0B04" w:rsidRPr="006E1411">
        <w:rPr>
          <w:rFonts w:cstheme="minorHAnsi"/>
        </w:rPr>
        <w:t>6,02% das a</w:t>
      </w:r>
      <w:r w:rsidR="003A0B04" w:rsidRPr="006E1411">
        <w:rPr>
          <w:rFonts w:cstheme="minorHAnsi" w:hint="eastAsia"/>
        </w:rPr>
        <w:t>çõ</w:t>
      </w:r>
      <w:r w:rsidR="003A0B04" w:rsidRPr="006E1411">
        <w:rPr>
          <w:rFonts w:cstheme="minorHAnsi"/>
        </w:rPr>
        <w:t xml:space="preserve">es preferenciais classe </w:t>
      </w:r>
      <w:r w:rsidR="003A0B04" w:rsidRPr="006E1411">
        <w:rPr>
          <w:rFonts w:cstheme="minorHAnsi" w:hint="eastAsia"/>
        </w:rPr>
        <w:t>“</w:t>
      </w:r>
      <w:r w:rsidR="003A0B04" w:rsidRPr="006E1411">
        <w:rPr>
          <w:rFonts w:cstheme="minorHAnsi"/>
        </w:rPr>
        <w:t>A</w:t>
      </w:r>
      <w:r w:rsidR="003A0B04" w:rsidRPr="006E1411">
        <w:rPr>
          <w:rFonts w:cstheme="minorHAnsi" w:hint="eastAsia"/>
        </w:rPr>
        <w:t>”</w:t>
      </w:r>
      <w:r w:rsidRPr="006E1411">
        <w:rPr>
          <w:rFonts w:cstheme="minorHAnsi"/>
        </w:rPr>
        <w:t>.</w:t>
      </w:r>
    </w:p>
    <w:p w14:paraId="3790CC5D" w14:textId="61E468EB" w:rsidR="00794545" w:rsidRPr="006E1411" w:rsidRDefault="0045429C" w:rsidP="0045429C">
      <w:pPr>
        <w:spacing w:after="120" w:line="276" w:lineRule="auto"/>
        <w:ind w:right="-81"/>
        <w:jc w:val="both"/>
        <w:rPr>
          <w:rFonts w:cstheme="minorHAnsi"/>
        </w:rPr>
      </w:pPr>
      <w:r w:rsidRPr="006E1411">
        <w:rPr>
          <w:rFonts w:cstheme="minorHAnsi"/>
        </w:rPr>
        <w:t xml:space="preserve">O capital social da Investco </w:t>
      </w:r>
      <w:r w:rsidRPr="006E1411">
        <w:rPr>
          <w:rFonts w:cstheme="minorHAnsi" w:hint="eastAsia"/>
        </w:rPr>
        <w:t>é</w:t>
      </w:r>
      <w:r w:rsidRPr="006E1411">
        <w:rPr>
          <w:rFonts w:cstheme="minorHAnsi"/>
        </w:rPr>
        <w:t xml:space="preserve"> de R$804.459 mil, totalmente subscrito e dividido em 786.406.270 a</w:t>
      </w:r>
      <w:r w:rsidRPr="006E1411">
        <w:rPr>
          <w:rFonts w:cstheme="minorHAnsi" w:hint="eastAsia"/>
        </w:rPr>
        <w:t>çõ</w:t>
      </w:r>
      <w:r w:rsidRPr="006E1411">
        <w:rPr>
          <w:rFonts w:cstheme="minorHAnsi"/>
        </w:rPr>
        <w:t>es nominativas sem valor nominal. A segrega</w:t>
      </w:r>
      <w:r w:rsidRPr="006E1411">
        <w:rPr>
          <w:rFonts w:cstheme="minorHAnsi" w:hint="eastAsia"/>
        </w:rPr>
        <w:t>çã</w:t>
      </w:r>
      <w:r w:rsidRPr="006E1411">
        <w:rPr>
          <w:rFonts w:cstheme="minorHAnsi"/>
        </w:rPr>
        <w:t>o das a</w:t>
      </w:r>
      <w:r w:rsidRPr="006E1411">
        <w:rPr>
          <w:rFonts w:cstheme="minorHAnsi" w:hint="eastAsia"/>
        </w:rPr>
        <w:t>çõ</w:t>
      </w:r>
      <w:r w:rsidRPr="006E1411">
        <w:rPr>
          <w:rFonts w:cstheme="minorHAnsi"/>
        </w:rPr>
        <w:t>es por classe e a respectiva participa</w:t>
      </w:r>
      <w:r w:rsidRPr="006E1411">
        <w:rPr>
          <w:rFonts w:cstheme="minorHAnsi" w:hint="eastAsia"/>
        </w:rPr>
        <w:t>çã</w:t>
      </w:r>
      <w:r w:rsidRPr="006E1411">
        <w:rPr>
          <w:rFonts w:cstheme="minorHAnsi"/>
        </w:rPr>
        <w:t>o da CEBLajeado podem ser assim demonstradas:</w:t>
      </w:r>
    </w:p>
    <w:tbl>
      <w:tblPr>
        <w:tblW w:w="5000" w:type="pct"/>
        <w:tblCellMar>
          <w:left w:w="70" w:type="dxa"/>
          <w:right w:w="70" w:type="dxa"/>
        </w:tblCellMar>
        <w:tblLook w:val="04A0" w:firstRow="1" w:lastRow="0" w:firstColumn="1" w:lastColumn="0" w:noHBand="0" w:noVBand="1"/>
      </w:tblPr>
      <w:tblGrid>
        <w:gridCol w:w="4967"/>
        <w:gridCol w:w="1510"/>
        <w:gridCol w:w="1510"/>
        <w:gridCol w:w="1508"/>
      </w:tblGrid>
      <w:tr w:rsidR="001F308E" w:rsidRPr="002D77FF" w14:paraId="1BE81EAC" w14:textId="77777777" w:rsidTr="00786D1D">
        <w:trPr>
          <w:trHeight w:val="238"/>
        </w:trPr>
        <w:tc>
          <w:tcPr>
            <w:tcW w:w="2616" w:type="pct"/>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C39003A" w14:textId="77777777" w:rsidR="001F308E" w:rsidRPr="006E1411" w:rsidRDefault="001F308E" w:rsidP="001F308E">
            <w:pPr>
              <w:spacing w:after="0" w:line="276" w:lineRule="auto"/>
              <w:rPr>
                <w:rFonts w:eastAsia="Times New Roman" w:cstheme="minorHAnsi"/>
                <w:sz w:val="18"/>
                <w:szCs w:val="16"/>
                <w:lang w:eastAsia="pt-BR"/>
              </w:rPr>
            </w:pPr>
            <w:r w:rsidRPr="006E1411">
              <w:rPr>
                <w:rFonts w:eastAsia="Times New Roman" w:cstheme="minorHAnsi" w:hint="eastAsia"/>
                <w:sz w:val="18"/>
                <w:szCs w:val="16"/>
                <w:lang w:eastAsia="pt-BR"/>
              </w:rPr>
              <w:t> </w:t>
            </w:r>
          </w:p>
        </w:tc>
        <w:tc>
          <w:tcPr>
            <w:tcW w:w="79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1CA9E51" w14:textId="77777777" w:rsidR="001F308E" w:rsidRPr="006E1411" w:rsidRDefault="001F308E" w:rsidP="001F308E">
            <w:pPr>
              <w:spacing w:after="0" w:line="276" w:lineRule="auto"/>
              <w:jc w:val="center"/>
              <w:rPr>
                <w:rFonts w:eastAsia="Times New Roman" w:cstheme="minorHAnsi"/>
                <w:b/>
                <w:bCs/>
                <w:sz w:val="18"/>
                <w:szCs w:val="16"/>
                <w:lang w:eastAsia="pt-BR"/>
              </w:rPr>
            </w:pPr>
            <w:r w:rsidRPr="006E1411">
              <w:rPr>
                <w:rFonts w:eastAsia="Times New Roman" w:cstheme="minorHAnsi"/>
                <w:b/>
                <w:bCs/>
                <w:sz w:val="18"/>
                <w:szCs w:val="16"/>
                <w:lang w:eastAsia="pt-BR"/>
              </w:rPr>
              <w:t>Quant. A</w:t>
            </w:r>
            <w:r w:rsidRPr="006E1411">
              <w:rPr>
                <w:rFonts w:eastAsia="Times New Roman" w:cstheme="minorHAnsi" w:hint="eastAsia"/>
                <w:b/>
                <w:bCs/>
                <w:sz w:val="18"/>
                <w:szCs w:val="16"/>
                <w:lang w:eastAsia="pt-BR"/>
              </w:rPr>
              <w:t>çõ</w:t>
            </w:r>
            <w:r w:rsidRPr="006E1411">
              <w:rPr>
                <w:rFonts w:eastAsia="Times New Roman" w:cstheme="minorHAnsi"/>
                <w:b/>
                <w:bCs/>
                <w:sz w:val="18"/>
                <w:szCs w:val="16"/>
                <w:lang w:eastAsia="pt-BR"/>
              </w:rPr>
              <w:t>es Investco</w:t>
            </w:r>
          </w:p>
        </w:tc>
        <w:tc>
          <w:tcPr>
            <w:tcW w:w="795"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5285CD3" w14:textId="77777777" w:rsidR="001F308E" w:rsidRPr="006E1411" w:rsidRDefault="001F308E" w:rsidP="001F308E">
            <w:pPr>
              <w:spacing w:after="0" w:line="276" w:lineRule="auto"/>
              <w:jc w:val="center"/>
              <w:rPr>
                <w:rFonts w:eastAsia="Times New Roman" w:cstheme="minorHAnsi"/>
                <w:b/>
                <w:bCs/>
                <w:sz w:val="18"/>
                <w:szCs w:val="16"/>
                <w:lang w:eastAsia="pt-BR"/>
              </w:rPr>
            </w:pPr>
            <w:r w:rsidRPr="006E1411">
              <w:rPr>
                <w:rFonts w:eastAsia="Times New Roman" w:cstheme="minorHAnsi"/>
                <w:b/>
                <w:bCs/>
                <w:sz w:val="18"/>
                <w:szCs w:val="16"/>
                <w:lang w:eastAsia="pt-BR"/>
              </w:rPr>
              <w:t>% CEBLajeado</w:t>
            </w:r>
          </w:p>
        </w:tc>
        <w:tc>
          <w:tcPr>
            <w:tcW w:w="79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87DC47F" w14:textId="77777777" w:rsidR="001F308E" w:rsidRPr="006E1411" w:rsidRDefault="001F308E" w:rsidP="001F308E">
            <w:pPr>
              <w:spacing w:after="0" w:line="276" w:lineRule="auto"/>
              <w:jc w:val="center"/>
              <w:rPr>
                <w:rFonts w:eastAsia="Times New Roman" w:cstheme="minorHAnsi"/>
                <w:b/>
                <w:bCs/>
                <w:sz w:val="18"/>
                <w:szCs w:val="16"/>
                <w:lang w:eastAsia="pt-BR"/>
              </w:rPr>
            </w:pPr>
            <w:r w:rsidRPr="006E1411">
              <w:rPr>
                <w:rFonts w:eastAsia="Times New Roman" w:cstheme="minorHAnsi"/>
                <w:b/>
                <w:bCs/>
                <w:sz w:val="18"/>
                <w:szCs w:val="16"/>
                <w:lang w:eastAsia="pt-BR"/>
              </w:rPr>
              <w:t>Quant. A</w:t>
            </w:r>
            <w:r w:rsidRPr="006E1411">
              <w:rPr>
                <w:rFonts w:eastAsia="Times New Roman" w:cstheme="minorHAnsi" w:hint="eastAsia"/>
                <w:b/>
                <w:bCs/>
                <w:sz w:val="18"/>
                <w:szCs w:val="16"/>
                <w:lang w:eastAsia="pt-BR"/>
              </w:rPr>
              <w:t>çõ</w:t>
            </w:r>
            <w:r w:rsidRPr="006E1411">
              <w:rPr>
                <w:rFonts w:eastAsia="Times New Roman" w:cstheme="minorHAnsi"/>
                <w:b/>
                <w:bCs/>
                <w:sz w:val="18"/>
                <w:szCs w:val="16"/>
                <w:lang w:eastAsia="pt-BR"/>
              </w:rPr>
              <w:t>es CEBLajeado</w:t>
            </w:r>
          </w:p>
        </w:tc>
      </w:tr>
      <w:tr w:rsidR="001F308E" w:rsidRPr="002D77FF" w14:paraId="5B9E3699" w14:textId="77777777" w:rsidTr="00786D1D">
        <w:trPr>
          <w:trHeight w:val="238"/>
        </w:trPr>
        <w:tc>
          <w:tcPr>
            <w:tcW w:w="2616" w:type="pct"/>
            <w:tcBorders>
              <w:top w:val="nil"/>
              <w:left w:val="single" w:sz="4" w:space="0" w:color="auto"/>
              <w:bottom w:val="single" w:sz="4" w:space="0" w:color="auto"/>
              <w:right w:val="single" w:sz="4" w:space="0" w:color="auto"/>
            </w:tcBorders>
            <w:shd w:val="clear" w:color="auto" w:fill="auto"/>
            <w:noWrap/>
            <w:vAlign w:val="center"/>
            <w:hideMark/>
          </w:tcPr>
          <w:p w14:paraId="32ED5A7E" w14:textId="77777777" w:rsidR="001F308E" w:rsidRPr="006E1411" w:rsidRDefault="001F308E" w:rsidP="001F308E">
            <w:pPr>
              <w:spacing w:after="0" w:line="276" w:lineRule="auto"/>
              <w:rPr>
                <w:rFonts w:eastAsia="Times New Roman" w:cstheme="minorHAnsi"/>
                <w:sz w:val="18"/>
                <w:szCs w:val="16"/>
                <w:lang w:eastAsia="pt-BR"/>
              </w:rPr>
            </w:pPr>
            <w:r w:rsidRPr="006E1411">
              <w:rPr>
                <w:rFonts w:eastAsia="Times New Roman" w:cstheme="minorHAnsi"/>
                <w:sz w:val="18"/>
                <w:szCs w:val="16"/>
                <w:lang w:eastAsia="pt-BR"/>
              </w:rPr>
              <w:t>A</w:t>
            </w:r>
            <w:r w:rsidRPr="006E1411">
              <w:rPr>
                <w:rFonts w:eastAsia="Times New Roman" w:cstheme="minorHAnsi" w:hint="eastAsia"/>
                <w:sz w:val="18"/>
                <w:szCs w:val="16"/>
                <w:lang w:eastAsia="pt-BR"/>
              </w:rPr>
              <w:t>çõ</w:t>
            </w:r>
            <w:r w:rsidRPr="006E1411">
              <w:rPr>
                <w:rFonts w:eastAsia="Times New Roman" w:cstheme="minorHAnsi"/>
                <w:sz w:val="18"/>
                <w:szCs w:val="16"/>
                <w:lang w:eastAsia="pt-BR"/>
              </w:rPr>
              <w:t>es ordin</w:t>
            </w:r>
            <w:r w:rsidRPr="006E1411">
              <w:rPr>
                <w:rFonts w:eastAsia="Times New Roman" w:cstheme="minorHAnsi" w:hint="eastAsia"/>
                <w:sz w:val="18"/>
                <w:szCs w:val="16"/>
                <w:lang w:eastAsia="pt-BR"/>
              </w:rPr>
              <w:t>á</w:t>
            </w:r>
            <w:r w:rsidRPr="006E1411">
              <w:rPr>
                <w:rFonts w:eastAsia="Times New Roman" w:cstheme="minorHAnsi"/>
                <w:sz w:val="18"/>
                <w:szCs w:val="16"/>
                <w:lang w:eastAsia="pt-BR"/>
              </w:rPr>
              <w:t>rias</w:t>
            </w:r>
          </w:p>
        </w:tc>
        <w:tc>
          <w:tcPr>
            <w:tcW w:w="795" w:type="pct"/>
            <w:tcBorders>
              <w:top w:val="nil"/>
              <w:left w:val="nil"/>
              <w:bottom w:val="single" w:sz="4" w:space="0" w:color="auto"/>
              <w:right w:val="single" w:sz="4" w:space="0" w:color="auto"/>
            </w:tcBorders>
            <w:shd w:val="clear" w:color="auto" w:fill="auto"/>
            <w:noWrap/>
            <w:vAlign w:val="center"/>
            <w:hideMark/>
          </w:tcPr>
          <w:p w14:paraId="56B55B7B"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402.202</w:t>
            </w:r>
          </w:p>
        </w:tc>
        <w:tc>
          <w:tcPr>
            <w:tcW w:w="795" w:type="pct"/>
            <w:tcBorders>
              <w:top w:val="nil"/>
              <w:left w:val="nil"/>
              <w:bottom w:val="single" w:sz="4" w:space="0" w:color="auto"/>
              <w:right w:val="single" w:sz="4" w:space="0" w:color="auto"/>
            </w:tcBorders>
            <w:shd w:val="clear" w:color="auto" w:fill="auto"/>
            <w:noWrap/>
            <w:vAlign w:val="center"/>
            <w:hideMark/>
          </w:tcPr>
          <w:p w14:paraId="06835102"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20,00%</w:t>
            </w:r>
          </w:p>
        </w:tc>
        <w:tc>
          <w:tcPr>
            <w:tcW w:w="794" w:type="pct"/>
            <w:tcBorders>
              <w:top w:val="nil"/>
              <w:left w:val="nil"/>
              <w:bottom w:val="single" w:sz="4" w:space="0" w:color="auto"/>
              <w:right w:val="single" w:sz="4" w:space="0" w:color="auto"/>
            </w:tcBorders>
            <w:shd w:val="clear" w:color="auto" w:fill="auto"/>
            <w:noWrap/>
            <w:vAlign w:val="center"/>
            <w:hideMark/>
          </w:tcPr>
          <w:p w14:paraId="76C76C9A"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80.440</w:t>
            </w:r>
          </w:p>
        </w:tc>
      </w:tr>
      <w:tr w:rsidR="001F308E" w:rsidRPr="002D77FF" w14:paraId="2EA69FD4" w14:textId="77777777" w:rsidTr="00786D1D">
        <w:trPr>
          <w:trHeight w:val="238"/>
        </w:trPr>
        <w:tc>
          <w:tcPr>
            <w:tcW w:w="2616" w:type="pct"/>
            <w:tcBorders>
              <w:top w:val="nil"/>
              <w:left w:val="single" w:sz="4" w:space="0" w:color="auto"/>
              <w:bottom w:val="single" w:sz="4" w:space="0" w:color="auto"/>
              <w:right w:val="single" w:sz="4" w:space="0" w:color="auto"/>
            </w:tcBorders>
            <w:shd w:val="clear" w:color="auto" w:fill="auto"/>
            <w:noWrap/>
            <w:vAlign w:val="center"/>
            <w:hideMark/>
          </w:tcPr>
          <w:p w14:paraId="5FA15FBA" w14:textId="77777777" w:rsidR="001F308E" w:rsidRPr="006E1411" w:rsidRDefault="001F308E" w:rsidP="001F308E">
            <w:pPr>
              <w:spacing w:after="0" w:line="276" w:lineRule="auto"/>
              <w:rPr>
                <w:rFonts w:eastAsia="Times New Roman" w:cstheme="minorHAnsi"/>
                <w:sz w:val="18"/>
                <w:szCs w:val="16"/>
                <w:lang w:eastAsia="pt-BR"/>
              </w:rPr>
            </w:pPr>
            <w:r w:rsidRPr="006E1411">
              <w:rPr>
                <w:rFonts w:eastAsia="Times New Roman" w:cstheme="minorHAnsi"/>
                <w:sz w:val="18"/>
                <w:szCs w:val="16"/>
                <w:lang w:eastAsia="pt-BR"/>
              </w:rPr>
              <w:t>A</w:t>
            </w:r>
            <w:r w:rsidRPr="006E1411">
              <w:rPr>
                <w:rFonts w:eastAsia="Times New Roman" w:cstheme="minorHAnsi" w:hint="eastAsia"/>
                <w:sz w:val="18"/>
                <w:szCs w:val="16"/>
                <w:lang w:eastAsia="pt-BR"/>
              </w:rPr>
              <w:t>çõ</w:t>
            </w:r>
            <w:r w:rsidRPr="006E1411">
              <w:rPr>
                <w:rFonts w:eastAsia="Times New Roman" w:cstheme="minorHAnsi"/>
                <w:sz w:val="18"/>
                <w:szCs w:val="16"/>
                <w:lang w:eastAsia="pt-BR"/>
              </w:rPr>
              <w:t>es preferenciais classe "R"</w:t>
            </w:r>
          </w:p>
        </w:tc>
        <w:tc>
          <w:tcPr>
            <w:tcW w:w="795" w:type="pct"/>
            <w:tcBorders>
              <w:top w:val="nil"/>
              <w:left w:val="nil"/>
              <w:bottom w:val="single" w:sz="4" w:space="0" w:color="auto"/>
              <w:right w:val="single" w:sz="4" w:space="0" w:color="auto"/>
            </w:tcBorders>
            <w:shd w:val="clear" w:color="auto" w:fill="auto"/>
            <w:noWrap/>
            <w:vAlign w:val="center"/>
            <w:hideMark/>
          </w:tcPr>
          <w:p w14:paraId="4CE23BBC"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255.560</w:t>
            </w:r>
          </w:p>
        </w:tc>
        <w:tc>
          <w:tcPr>
            <w:tcW w:w="795" w:type="pct"/>
            <w:tcBorders>
              <w:top w:val="nil"/>
              <w:left w:val="nil"/>
              <w:bottom w:val="single" w:sz="4" w:space="0" w:color="auto"/>
              <w:right w:val="single" w:sz="4" w:space="0" w:color="auto"/>
            </w:tcBorders>
            <w:shd w:val="clear" w:color="auto" w:fill="auto"/>
            <w:noWrap/>
            <w:vAlign w:val="center"/>
            <w:hideMark/>
          </w:tcPr>
          <w:p w14:paraId="1E1A7AFC"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20,00%</w:t>
            </w:r>
          </w:p>
        </w:tc>
        <w:tc>
          <w:tcPr>
            <w:tcW w:w="794" w:type="pct"/>
            <w:tcBorders>
              <w:top w:val="nil"/>
              <w:left w:val="nil"/>
              <w:bottom w:val="single" w:sz="4" w:space="0" w:color="auto"/>
              <w:right w:val="single" w:sz="4" w:space="0" w:color="auto"/>
            </w:tcBorders>
            <w:shd w:val="clear" w:color="auto" w:fill="auto"/>
            <w:noWrap/>
            <w:vAlign w:val="center"/>
            <w:hideMark/>
          </w:tcPr>
          <w:p w14:paraId="78ECC74C"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51.112</w:t>
            </w:r>
          </w:p>
        </w:tc>
      </w:tr>
      <w:tr w:rsidR="001F308E" w:rsidRPr="002D77FF" w14:paraId="0E291DA7" w14:textId="77777777" w:rsidTr="00786D1D">
        <w:trPr>
          <w:trHeight w:val="238"/>
        </w:trPr>
        <w:tc>
          <w:tcPr>
            <w:tcW w:w="2616" w:type="pct"/>
            <w:tcBorders>
              <w:top w:val="nil"/>
              <w:left w:val="single" w:sz="4" w:space="0" w:color="auto"/>
              <w:bottom w:val="single" w:sz="4" w:space="0" w:color="auto"/>
              <w:right w:val="single" w:sz="4" w:space="0" w:color="auto"/>
            </w:tcBorders>
            <w:shd w:val="clear" w:color="auto" w:fill="auto"/>
            <w:noWrap/>
            <w:vAlign w:val="center"/>
            <w:hideMark/>
          </w:tcPr>
          <w:p w14:paraId="494E4D2D" w14:textId="77777777" w:rsidR="001F308E" w:rsidRPr="006E1411" w:rsidRDefault="001F308E" w:rsidP="001F308E">
            <w:pPr>
              <w:spacing w:after="0" w:line="276" w:lineRule="auto"/>
              <w:rPr>
                <w:rFonts w:eastAsia="Times New Roman" w:cstheme="minorHAnsi"/>
                <w:sz w:val="18"/>
                <w:szCs w:val="16"/>
                <w:lang w:eastAsia="pt-BR"/>
              </w:rPr>
            </w:pPr>
            <w:r w:rsidRPr="006E1411">
              <w:rPr>
                <w:rFonts w:eastAsia="Times New Roman" w:cstheme="minorHAnsi"/>
                <w:sz w:val="18"/>
                <w:szCs w:val="16"/>
                <w:lang w:eastAsia="pt-BR"/>
              </w:rPr>
              <w:t>A</w:t>
            </w:r>
            <w:r w:rsidRPr="006E1411">
              <w:rPr>
                <w:rFonts w:eastAsia="Times New Roman" w:cstheme="minorHAnsi" w:hint="eastAsia"/>
                <w:sz w:val="18"/>
                <w:szCs w:val="16"/>
                <w:lang w:eastAsia="pt-BR"/>
              </w:rPr>
              <w:t>çõ</w:t>
            </w:r>
            <w:r w:rsidRPr="006E1411">
              <w:rPr>
                <w:rFonts w:eastAsia="Times New Roman" w:cstheme="minorHAnsi"/>
                <w:sz w:val="18"/>
                <w:szCs w:val="16"/>
                <w:lang w:eastAsia="pt-BR"/>
              </w:rPr>
              <w:t>es preferenciais classe "C"</w:t>
            </w:r>
          </w:p>
        </w:tc>
        <w:tc>
          <w:tcPr>
            <w:tcW w:w="795" w:type="pct"/>
            <w:tcBorders>
              <w:top w:val="nil"/>
              <w:left w:val="nil"/>
              <w:bottom w:val="single" w:sz="4" w:space="0" w:color="auto"/>
              <w:right w:val="single" w:sz="4" w:space="0" w:color="auto"/>
            </w:tcBorders>
            <w:shd w:val="clear" w:color="auto" w:fill="auto"/>
            <w:noWrap/>
            <w:vAlign w:val="center"/>
            <w:hideMark/>
          </w:tcPr>
          <w:p w14:paraId="5BF383EC"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107.199</w:t>
            </w:r>
          </w:p>
        </w:tc>
        <w:tc>
          <w:tcPr>
            <w:tcW w:w="795" w:type="pct"/>
            <w:tcBorders>
              <w:top w:val="nil"/>
              <w:left w:val="nil"/>
              <w:bottom w:val="single" w:sz="4" w:space="0" w:color="auto"/>
              <w:right w:val="single" w:sz="4" w:space="0" w:color="auto"/>
            </w:tcBorders>
            <w:shd w:val="clear" w:color="auto" w:fill="auto"/>
            <w:noWrap/>
            <w:vAlign w:val="center"/>
            <w:hideMark/>
          </w:tcPr>
          <w:p w14:paraId="2818E700"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0,00%</w:t>
            </w:r>
          </w:p>
        </w:tc>
        <w:tc>
          <w:tcPr>
            <w:tcW w:w="794" w:type="pct"/>
            <w:tcBorders>
              <w:top w:val="nil"/>
              <w:left w:val="nil"/>
              <w:bottom w:val="single" w:sz="4" w:space="0" w:color="auto"/>
              <w:right w:val="single" w:sz="4" w:space="0" w:color="auto"/>
            </w:tcBorders>
            <w:shd w:val="clear" w:color="auto" w:fill="auto"/>
            <w:noWrap/>
            <w:vAlign w:val="center"/>
            <w:hideMark/>
          </w:tcPr>
          <w:p w14:paraId="5E62C4EA"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w:t>
            </w:r>
          </w:p>
        </w:tc>
      </w:tr>
      <w:tr w:rsidR="001F308E" w:rsidRPr="002D77FF" w14:paraId="362EB166" w14:textId="77777777" w:rsidTr="00786D1D">
        <w:trPr>
          <w:trHeight w:val="238"/>
        </w:trPr>
        <w:tc>
          <w:tcPr>
            <w:tcW w:w="2616" w:type="pct"/>
            <w:tcBorders>
              <w:top w:val="nil"/>
              <w:left w:val="single" w:sz="4" w:space="0" w:color="auto"/>
              <w:bottom w:val="single" w:sz="4" w:space="0" w:color="auto"/>
              <w:right w:val="single" w:sz="4" w:space="0" w:color="auto"/>
            </w:tcBorders>
            <w:shd w:val="clear" w:color="auto" w:fill="auto"/>
            <w:noWrap/>
            <w:vAlign w:val="center"/>
            <w:hideMark/>
          </w:tcPr>
          <w:p w14:paraId="5A633E92" w14:textId="77777777" w:rsidR="001F308E" w:rsidRPr="006E1411" w:rsidRDefault="001F308E" w:rsidP="001F308E">
            <w:pPr>
              <w:spacing w:after="0" w:line="276" w:lineRule="auto"/>
              <w:rPr>
                <w:rFonts w:eastAsia="Times New Roman" w:cstheme="minorHAnsi"/>
                <w:sz w:val="18"/>
                <w:szCs w:val="16"/>
                <w:lang w:eastAsia="pt-BR"/>
              </w:rPr>
            </w:pPr>
            <w:r w:rsidRPr="006E1411">
              <w:rPr>
                <w:rFonts w:eastAsia="Times New Roman" w:cstheme="minorHAnsi"/>
                <w:sz w:val="18"/>
                <w:szCs w:val="16"/>
                <w:lang w:eastAsia="pt-BR"/>
              </w:rPr>
              <w:t>A</w:t>
            </w:r>
            <w:r w:rsidRPr="006E1411">
              <w:rPr>
                <w:rFonts w:eastAsia="Times New Roman" w:cstheme="minorHAnsi" w:hint="eastAsia"/>
                <w:sz w:val="18"/>
                <w:szCs w:val="16"/>
                <w:lang w:eastAsia="pt-BR"/>
              </w:rPr>
              <w:t>çõ</w:t>
            </w:r>
            <w:r w:rsidRPr="006E1411">
              <w:rPr>
                <w:rFonts w:eastAsia="Times New Roman" w:cstheme="minorHAnsi"/>
                <w:sz w:val="18"/>
                <w:szCs w:val="16"/>
                <w:lang w:eastAsia="pt-BR"/>
              </w:rPr>
              <w:t>es preferenciais classe "B"</w:t>
            </w:r>
          </w:p>
        </w:tc>
        <w:tc>
          <w:tcPr>
            <w:tcW w:w="795" w:type="pct"/>
            <w:tcBorders>
              <w:top w:val="nil"/>
              <w:left w:val="nil"/>
              <w:bottom w:val="single" w:sz="4" w:space="0" w:color="auto"/>
              <w:right w:val="single" w:sz="4" w:space="0" w:color="auto"/>
            </w:tcBorders>
            <w:shd w:val="clear" w:color="auto" w:fill="auto"/>
            <w:noWrap/>
            <w:vAlign w:val="center"/>
            <w:hideMark/>
          </w:tcPr>
          <w:p w14:paraId="2C645C01"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5.156</w:t>
            </w:r>
          </w:p>
        </w:tc>
        <w:tc>
          <w:tcPr>
            <w:tcW w:w="795" w:type="pct"/>
            <w:tcBorders>
              <w:top w:val="nil"/>
              <w:left w:val="nil"/>
              <w:bottom w:val="single" w:sz="4" w:space="0" w:color="auto"/>
              <w:right w:val="single" w:sz="4" w:space="0" w:color="auto"/>
            </w:tcBorders>
            <w:shd w:val="clear" w:color="auto" w:fill="auto"/>
            <w:noWrap/>
            <w:vAlign w:val="center"/>
            <w:hideMark/>
          </w:tcPr>
          <w:p w14:paraId="212A5A99"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20,00%</w:t>
            </w:r>
          </w:p>
        </w:tc>
        <w:tc>
          <w:tcPr>
            <w:tcW w:w="794" w:type="pct"/>
            <w:tcBorders>
              <w:top w:val="nil"/>
              <w:left w:val="nil"/>
              <w:bottom w:val="single" w:sz="4" w:space="0" w:color="auto"/>
              <w:right w:val="single" w:sz="4" w:space="0" w:color="auto"/>
            </w:tcBorders>
            <w:shd w:val="clear" w:color="auto" w:fill="auto"/>
            <w:noWrap/>
            <w:vAlign w:val="center"/>
            <w:hideMark/>
          </w:tcPr>
          <w:p w14:paraId="70E256F4"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1.031</w:t>
            </w:r>
          </w:p>
        </w:tc>
      </w:tr>
      <w:tr w:rsidR="001F308E" w:rsidRPr="002D77FF" w14:paraId="3DAD0B7B" w14:textId="77777777" w:rsidTr="00786D1D">
        <w:trPr>
          <w:trHeight w:val="238"/>
        </w:trPr>
        <w:tc>
          <w:tcPr>
            <w:tcW w:w="2616" w:type="pct"/>
            <w:tcBorders>
              <w:top w:val="nil"/>
              <w:left w:val="single" w:sz="4" w:space="0" w:color="auto"/>
              <w:bottom w:val="single" w:sz="4" w:space="0" w:color="auto"/>
              <w:right w:val="single" w:sz="4" w:space="0" w:color="auto"/>
            </w:tcBorders>
            <w:shd w:val="clear" w:color="auto" w:fill="auto"/>
            <w:noWrap/>
            <w:vAlign w:val="center"/>
            <w:hideMark/>
          </w:tcPr>
          <w:p w14:paraId="3858591E" w14:textId="77777777" w:rsidR="001F308E" w:rsidRPr="006E1411" w:rsidRDefault="001F308E" w:rsidP="001F308E">
            <w:pPr>
              <w:spacing w:after="0" w:line="276" w:lineRule="auto"/>
              <w:rPr>
                <w:rFonts w:eastAsia="Times New Roman" w:cstheme="minorHAnsi"/>
                <w:sz w:val="18"/>
                <w:szCs w:val="16"/>
                <w:lang w:eastAsia="pt-BR"/>
              </w:rPr>
            </w:pPr>
            <w:r w:rsidRPr="006E1411">
              <w:rPr>
                <w:rFonts w:eastAsia="Times New Roman" w:cstheme="minorHAnsi"/>
                <w:sz w:val="18"/>
                <w:szCs w:val="16"/>
                <w:lang w:eastAsia="pt-BR"/>
              </w:rPr>
              <w:t>A</w:t>
            </w:r>
            <w:r w:rsidRPr="006E1411">
              <w:rPr>
                <w:rFonts w:eastAsia="Times New Roman" w:cstheme="minorHAnsi" w:hint="eastAsia"/>
                <w:sz w:val="18"/>
                <w:szCs w:val="16"/>
                <w:lang w:eastAsia="pt-BR"/>
              </w:rPr>
              <w:t>çõ</w:t>
            </w:r>
            <w:r w:rsidRPr="006E1411">
              <w:rPr>
                <w:rFonts w:eastAsia="Times New Roman" w:cstheme="minorHAnsi"/>
                <w:sz w:val="18"/>
                <w:szCs w:val="16"/>
                <w:lang w:eastAsia="pt-BR"/>
              </w:rPr>
              <w:t>es preferenciais classe "A"</w:t>
            </w:r>
          </w:p>
        </w:tc>
        <w:tc>
          <w:tcPr>
            <w:tcW w:w="795" w:type="pct"/>
            <w:tcBorders>
              <w:top w:val="nil"/>
              <w:left w:val="nil"/>
              <w:bottom w:val="single" w:sz="4" w:space="0" w:color="auto"/>
              <w:right w:val="single" w:sz="4" w:space="0" w:color="auto"/>
            </w:tcBorders>
            <w:shd w:val="clear" w:color="auto" w:fill="auto"/>
            <w:noWrap/>
            <w:vAlign w:val="center"/>
            <w:hideMark/>
          </w:tcPr>
          <w:p w14:paraId="305F9D2E"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16.289</w:t>
            </w:r>
          </w:p>
        </w:tc>
        <w:tc>
          <w:tcPr>
            <w:tcW w:w="795" w:type="pct"/>
            <w:tcBorders>
              <w:top w:val="nil"/>
              <w:left w:val="nil"/>
              <w:bottom w:val="single" w:sz="4" w:space="0" w:color="auto"/>
              <w:right w:val="single" w:sz="4" w:space="0" w:color="auto"/>
            </w:tcBorders>
            <w:shd w:val="clear" w:color="auto" w:fill="auto"/>
            <w:noWrap/>
            <w:vAlign w:val="center"/>
            <w:hideMark/>
          </w:tcPr>
          <w:p w14:paraId="5F1DB9E9"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6,02%</w:t>
            </w:r>
          </w:p>
        </w:tc>
        <w:tc>
          <w:tcPr>
            <w:tcW w:w="794" w:type="pct"/>
            <w:tcBorders>
              <w:top w:val="nil"/>
              <w:left w:val="nil"/>
              <w:bottom w:val="single" w:sz="4" w:space="0" w:color="auto"/>
              <w:right w:val="single" w:sz="4" w:space="0" w:color="auto"/>
            </w:tcBorders>
            <w:shd w:val="clear" w:color="auto" w:fill="auto"/>
            <w:noWrap/>
            <w:vAlign w:val="center"/>
            <w:hideMark/>
          </w:tcPr>
          <w:p w14:paraId="1272156F" w14:textId="77777777" w:rsidR="001F308E" w:rsidRPr="006E1411" w:rsidRDefault="001F308E" w:rsidP="001F308E">
            <w:pPr>
              <w:spacing w:after="0" w:line="276" w:lineRule="auto"/>
              <w:jc w:val="right"/>
              <w:rPr>
                <w:rFonts w:eastAsia="Times New Roman" w:cstheme="minorHAnsi"/>
                <w:sz w:val="18"/>
                <w:szCs w:val="16"/>
                <w:lang w:eastAsia="pt-BR"/>
              </w:rPr>
            </w:pPr>
            <w:r w:rsidRPr="006E1411">
              <w:rPr>
                <w:rFonts w:eastAsia="Times New Roman" w:cstheme="minorHAnsi"/>
                <w:sz w:val="18"/>
                <w:szCs w:val="16"/>
                <w:lang w:eastAsia="pt-BR"/>
              </w:rPr>
              <w:t>980</w:t>
            </w:r>
          </w:p>
        </w:tc>
      </w:tr>
      <w:tr w:rsidR="001F308E" w:rsidRPr="002D77FF" w14:paraId="56511EF7" w14:textId="77777777" w:rsidTr="00786D1D">
        <w:trPr>
          <w:trHeight w:val="238"/>
        </w:trPr>
        <w:tc>
          <w:tcPr>
            <w:tcW w:w="2616" w:type="pct"/>
            <w:tcBorders>
              <w:top w:val="nil"/>
              <w:left w:val="single" w:sz="4" w:space="0" w:color="auto"/>
              <w:bottom w:val="single" w:sz="4" w:space="0" w:color="auto"/>
              <w:right w:val="single" w:sz="4" w:space="0" w:color="auto"/>
            </w:tcBorders>
            <w:shd w:val="clear" w:color="auto" w:fill="auto"/>
            <w:noWrap/>
            <w:vAlign w:val="center"/>
            <w:hideMark/>
          </w:tcPr>
          <w:p w14:paraId="329E4474" w14:textId="77777777" w:rsidR="001F308E" w:rsidRPr="006E1411" w:rsidRDefault="001F308E" w:rsidP="001F308E">
            <w:pPr>
              <w:spacing w:after="0" w:line="276" w:lineRule="auto"/>
              <w:rPr>
                <w:rFonts w:eastAsia="Times New Roman" w:cstheme="minorHAnsi"/>
                <w:b/>
                <w:bCs/>
                <w:sz w:val="18"/>
                <w:szCs w:val="16"/>
                <w:lang w:eastAsia="pt-BR"/>
              </w:rPr>
            </w:pPr>
            <w:r w:rsidRPr="006E1411">
              <w:rPr>
                <w:rFonts w:eastAsia="Times New Roman" w:cstheme="minorHAnsi"/>
                <w:b/>
                <w:bCs/>
                <w:sz w:val="18"/>
                <w:szCs w:val="16"/>
                <w:lang w:eastAsia="pt-BR"/>
              </w:rPr>
              <w:t>Total</w:t>
            </w:r>
          </w:p>
        </w:tc>
        <w:tc>
          <w:tcPr>
            <w:tcW w:w="795" w:type="pct"/>
            <w:tcBorders>
              <w:top w:val="nil"/>
              <w:left w:val="nil"/>
              <w:bottom w:val="single" w:sz="4" w:space="0" w:color="auto"/>
              <w:right w:val="single" w:sz="4" w:space="0" w:color="auto"/>
            </w:tcBorders>
            <w:shd w:val="clear" w:color="auto" w:fill="auto"/>
            <w:noWrap/>
            <w:vAlign w:val="center"/>
            <w:hideMark/>
          </w:tcPr>
          <w:p w14:paraId="7CB4D6A7" w14:textId="77777777" w:rsidR="001F308E" w:rsidRPr="006E1411" w:rsidRDefault="001F308E" w:rsidP="001F308E">
            <w:pPr>
              <w:spacing w:after="0" w:line="276" w:lineRule="auto"/>
              <w:jc w:val="right"/>
              <w:rPr>
                <w:rFonts w:eastAsia="Times New Roman" w:cstheme="minorHAnsi"/>
                <w:b/>
                <w:bCs/>
                <w:sz w:val="18"/>
                <w:szCs w:val="16"/>
                <w:lang w:eastAsia="pt-BR"/>
              </w:rPr>
            </w:pPr>
            <w:r w:rsidRPr="006E1411">
              <w:rPr>
                <w:rFonts w:eastAsia="Times New Roman" w:cstheme="minorHAnsi"/>
                <w:b/>
                <w:bCs/>
                <w:sz w:val="18"/>
                <w:szCs w:val="16"/>
                <w:lang w:eastAsia="pt-BR"/>
              </w:rPr>
              <w:t>786.406</w:t>
            </w:r>
          </w:p>
        </w:tc>
        <w:tc>
          <w:tcPr>
            <w:tcW w:w="795" w:type="pct"/>
            <w:tcBorders>
              <w:top w:val="nil"/>
              <w:left w:val="nil"/>
              <w:bottom w:val="single" w:sz="4" w:space="0" w:color="auto"/>
              <w:right w:val="single" w:sz="4" w:space="0" w:color="auto"/>
            </w:tcBorders>
            <w:shd w:val="clear" w:color="auto" w:fill="auto"/>
            <w:noWrap/>
            <w:vAlign w:val="center"/>
            <w:hideMark/>
          </w:tcPr>
          <w:p w14:paraId="409BAD91" w14:textId="77777777" w:rsidR="001F308E" w:rsidRPr="006E1411" w:rsidRDefault="001F308E" w:rsidP="001F308E">
            <w:pPr>
              <w:spacing w:after="0" w:line="276" w:lineRule="auto"/>
              <w:jc w:val="right"/>
              <w:rPr>
                <w:rFonts w:eastAsia="Times New Roman" w:cstheme="minorHAnsi"/>
                <w:b/>
                <w:bCs/>
                <w:sz w:val="18"/>
                <w:szCs w:val="16"/>
                <w:lang w:eastAsia="pt-BR"/>
              </w:rPr>
            </w:pPr>
            <w:r w:rsidRPr="006E1411">
              <w:rPr>
                <w:rFonts w:eastAsia="Times New Roman" w:cstheme="minorHAnsi"/>
                <w:b/>
                <w:bCs/>
                <w:sz w:val="18"/>
                <w:szCs w:val="16"/>
                <w:lang w:eastAsia="pt-BR"/>
              </w:rPr>
              <w:t>16,98%</w:t>
            </w:r>
          </w:p>
        </w:tc>
        <w:tc>
          <w:tcPr>
            <w:tcW w:w="794" w:type="pct"/>
            <w:tcBorders>
              <w:top w:val="nil"/>
              <w:left w:val="nil"/>
              <w:bottom w:val="single" w:sz="4" w:space="0" w:color="auto"/>
              <w:right w:val="single" w:sz="4" w:space="0" w:color="auto"/>
            </w:tcBorders>
            <w:shd w:val="clear" w:color="auto" w:fill="auto"/>
            <w:noWrap/>
            <w:vAlign w:val="center"/>
            <w:hideMark/>
          </w:tcPr>
          <w:p w14:paraId="2F5E78E8" w14:textId="77777777" w:rsidR="001F308E" w:rsidRPr="006E1411" w:rsidRDefault="001F308E" w:rsidP="001F308E">
            <w:pPr>
              <w:spacing w:after="0" w:line="276" w:lineRule="auto"/>
              <w:jc w:val="right"/>
              <w:rPr>
                <w:rFonts w:eastAsia="Times New Roman" w:cstheme="minorHAnsi"/>
                <w:b/>
                <w:bCs/>
                <w:sz w:val="18"/>
                <w:szCs w:val="16"/>
                <w:lang w:eastAsia="pt-BR"/>
              </w:rPr>
            </w:pPr>
            <w:r w:rsidRPr="006E1411">
              <w:rPr>
                <w:rFonts w:eastAsia="Times New Roman" w:cstheme="minorHAnsi"/>
                <w:b/>
                <w:bCs/>
                <w:sz w:val="18"/>
                <w:szCs w:val="16"/>
                <w:lang w:eastAsia="pt-BR"/>
              </w:rPr>
              <w:t>133.563</w:t>
            </w:r>
          </w:p>
        </w:tc>
      </w:tr>
    </w:tbl>
    <w:p w14:paraId="011DDCE6" w14:textId="77777777" w:rsidR="007F39B7" w:rsidRPr="006E1411" w:rsidRDefault="007F39B7" w:rsidP="00AB4BF7">
      <w:pPr>
        <w:spacing w:after="0" w:line="276" w:lineRule="auto"/>
        <w:ind w:right="-81"/>
        <w:jc w:val="both"/>
        <w:rPr>
          <w:rFonts w:cstheme="minorHAnsi"/>
        </w:rPr>
      </w:pPr>
    </w:p>
    <w:p w14:paraId="71B01DFF" w14:textId="77777777" w:rsidR="0045429C" w:rsidRPr="006E1411" w:rsidRDefault="0045429C" w:rsidP="000F5EA5">
      <w:pPr>
        <w:spacing w:after="140" w:line="276" w:lineRule="auto"/>
        <w:ind w:right="-79"/>
        <w:jc w:val="both"/>
        <w:rPr>
          <w:rFonts w:cstheme="minorHAnsi"/>
        </w:rPr>
      </w:pPr>
      <w:r w:rsidRPr="006E1411">
        <w:rPr>
          <w:rFonts w:cstheme="minorHAnsi"/>
        </w:rPr>
        <w:lastRenderedPageBreak/>
        <w:t>Cada a</w:t>
      </w:r>
      <w:r w:rsidRPr="006E1411">
        <w:rPr>
          <w:rFonts w:cstheme="minorHAnsi" w:hint="eastAsia"/>
        </w:rPr>
        <w:t>çã</w:t>
      </w:r>
      <w:r w:rsidRPr="006E1411">
        <w:rPr>
          <w:rFonts w:cstheme="minorHAnsi"/>
        </w:rPr>
        <w:t>o ordin</w:t>
      </w:r>
      <w:r w:rsidRPr="006E1411">
        <w:rPr>
          <w:rFonts w:cstheme="minorHAnsi" w:hint="eastAsia"/>
        </w:rPr>
        <w:t>á</w:t>
      </w:r>
      <w:r w:rsidRPr="006E1411">
        <w:rPr>
          <w:rFonts w:cstheme="minorHAnsi"/>
        </w:rPr>
        <w:t>ria detida pela CEBLajeado lhe assegura o direito a um voto nas delibera</w:t>
      </w:r>
      <w:r w:rsidRPr="006E1411">
        <w:rPr>
          <w:rFonts w:cstheme="minorHAnsi" w:hint="eastAsia"/>
        </w:rPr>
        <w:t>çõ</w:t>
      </w:r>
      <w:r w:rsidRPr="006E1411">
        <w:rPr>
          <w:rFonts w:cstheme="minorHAnsi"/>
        </w:rPr>
        <w:t>es das Assembleias Gerais.</w:t>
      </w:r>
      <w:r w:rsidR="004711EA" w:rsidRPr="006E1411">
        <w:rPr>
          <w:rFonts w:cstheme="minorHAnsi"/>
        </w:rPr>
        <w:t xml:space="preserve"> </w:t>
      </w:r>
      <w:r w:rsidRPr="006E1411">
        <w:rPr>
          <w:rFonts w:cstheme="minorHAnsi"/>
        </w:rPr>
        <w:t>As a</w:t>
      </w:r>
      <w:r w:rsidRPr="006E1411">
        <w:rPr>
          <w:rFonts w:cstheme="minorHAnsi" w:hint="eastAsia"/>
        </w:rPr>
        <w:t>çõ</w:t>
      </w:r>
      <w:r w:rsidRPr="006E1411">
        <w:rPr>
          <w:rFonts w:cstheme="minorHAnsi"/>
        </w:rPr>
        <w:t>es preferenciais</w:t>
      </w:r>
      <w:r w:rsidR="00FD5065" w:rsidRPr="006E1411">
        <w:rPr>
          <w:rFonts w:cstheme="minorHAnsi"/>
        </w:rPr>
        <w:t>, conforme j</w:t>
      </w:r>
      <w:r w:rsidR="00FD5065" w:rsidRPr="006E1411">
        <w:rPr>
          <w:rFonts w:cstheme="minorHAnsi" w:hint="eastAsia"/>
        </w:rPr>
        <w:t>á</w:t>
      </w:r>
      <w:r w:rsidR="00FD5065" w:rsidRPr="006E1411">
        <w:rPr>
          <w:rFonts w:cstheme="minorHAnsi"/>
        </w:rPr>
        <w:t xml:space="preserve"> mencionado anteriormente,</w:t>
      </w:r>
      <w:r w:rsidRPr="006E1411">
        <w:rPr>
          <w:rFonts w:cstheme="minorHAnsi"/>
        </w:rPr>
        <w:t xml:space="preserve"> s</w:t>
      </w:r>
      <w:r w:rsidRPr="006E1411">
        <w:rPr>
          <w:rFonts w:cstheme="minorHAnsi" w:hint="eastAsia"/>
        </w:rPr>
        <w:t>ã</w:t>
      </w:r>
      <w:r w:rsidRPr="006E1411">
        <w:rPr>
          <w:rFonts w:cstheme="minorHAnsi"/>
        </w:rPr>
        <w:t>o inconvers</w:t>
      </w:r>
      <w:r w:rsidRPr="006E1411">
        <w:rPr>
          <w:rFonts w:cstheme="minorHAnsi" w:hint="eastAsia"/>
        </w:rPr>
        <w:t>í</w:t>
      </w:r>
      <w:r w:rsidRPr="006E1411">
        <w:rPr>
          <w:rFonts w:cstheme="minorHAnsi"/>
        </w:rPr>
        <w:t>veis em a</w:t>
      </w:r>
      <w:r w:rsidRPr="006E1411">
        <w:rPr>
          <w:rFonts w:cstheme="minorHAnsi" w:hint="eastAsia"/>
        </w:rPr>
        <w:t>çõ</w:t>
      </w:r>
      <w:r w:rsidRPr="006E1411">
        <w:rPr>
          <w:rFonts w:cstheme="minorHAnsi"/>
        </w:rPr>
        <w:t>es ordin</w:t>
      </w:r>
      <w:r w:rsidRPr="006E1411">
        <w:rPr>
          <w:rFonts w:cstheme="minorHAnsi" w:hint="eastAsia"/>
        </w:rPr>
        <w:t>á</w:t>
      </w:r>
      <w:r w:rsidRPr="006E1411">
        <w:rPr>
          <w:rFonts w:cstheme="minorHAnsi"/>
        </w:rPr>
        <w:t>rias e n</w:t>
      </w:r>
      <w:r w:rsidRPr="006E1411">
        <w:rPr>
          <w:rFonts w:cstheme="minorHAnsi" w:hint="eastAsia"/>
        </w:rPr>
        <w:t>ã</w:t>
      </w:r>
      <w:r w:rsidRPr="006E1411">
        <w:rPr>
          <w:rFonts w:cstheme="minorHAnsi"/>
        </w:rPr>
        <w:t>o ter</w:t>
      </w:r>
      <w:r w:rsidRPr="006E1411">
        <w:rPr>
          <w:rFonts w:cstheme="minorHAnsi" w:hint="eastAsia"/>
        </w:rPr>
        <w:t>ã</w:t>
      </w:r>
      <w:r w:rsidRPr="006E1411">
        <w:rPr>
          <w:rFonts w:cstheme="minorHAnsi"/>
        </w:rPr>
        <w:t>o direito a voto nas Assembleias Gerais. As a</w:t>
      </w:r>
      <w:r w:rsidRPr="006E1411">
        <w:rPr>
          <w:rFonts w:cstheme="minorHAnsi" w:hint="eastAsia"/>
        </w:rPr>
        <w:t>çõ</w:t>
      </w:r>
      <w:r w:rsidRPr="006E1411">
        <w:rPr>
          <w:rFonts w:cstheme="minorHAnsi"/>
        </w:rPr>
        <w:t>es preferenciais gozam dos seguintes direitos:</w:t>
      </w:r>
    </w:p>
    <w:p w14:paraId="0C7BB38E" w14:textId="77777777" w:rsidR="0045429C" w:rsidRPr="006E1411" w:rsidRDefault="0045429C" w:rsidP="00345ACC">
      <w:pPr>
        <w:pStyle w:val="PargrafodaLista"/>
        <w:numPr>
          <w:ilvl w:val="0"/>
          <w:numId w:val="2"/>
        </w:numPr>
        <w:spacing w:after="120" w:line="276" w:lineRule="auto"/>
        <w:ind w:right="-81"/>
        <w:contextualSpacing/>
        <w:jc w:val="both"/>
        <w:rPr>
          <w:rFonts w:asciiTheme="minorHAnsi" w:hAnsiTheme="minorHAnsi" w:cstheme="minorHAnsi"/>
          <w:sz w:val="22"/>
          <w:szCs w:val="22"/>
        </w:rPr>
      </w:pPr>
      <w:r w:rsidRPr="006E1411">
        <w:rPr>
          <w:rFonts w:asciiTheme="minorHAnsi" w:hAnsiTheme="minorHAnsi" w:cstheme="minorHAnsi"/>
          <w:sz w:val="22"/>
          <w:szCs w:val="22"/>
          <w:u w:val="single"/>
        </w:rPr>
        <w:t>A</w:t>
      </w:r>
      <w:r w:rsidRPr="006E1411">
        <w:rPr>
          <w:rFonts w:asciiTheme="minorHAnsi" w:hAnsiTheme="minorHAnsi" w:cstheme="minorHAnsi" w:hint="eastAsia"/>
          <w:sz w:val="22"/>
          <w:szCs w:val="22"/>
          <w:u w:val="single"/>
        </w:rPr>
        <w:t>çõ</w:t>
      </w:r>
      <w:r w:rsidRPr="006E1411">
        <w:rPr>
          <w:rFonts w:asciiTheme="minorHAnsi" w:hAnsiTheme="minorHAnsi" w:cstheme="minorHAnsi"/>
          <w:sz w:val="22"/>
          <w:szCs w:val="22"/>
          <w:u w:val="single"/>
        </w:rPr>
        <w:t xml:space="preserve">es preferenciais classe </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u w:val="single"/>
        </w:rPr>
        <w:t>R</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u w:val="single"/>
        </w:rPr>
        <w:t xml:space="preserve">: </w:t>
      </w:r>
      <w:r w:rsidRPr="006E1411">
        <w:rPr>
          <w:rFonts w:asciiTheme="minorHAnsi" w:hAnsiTheme="minorHAnsi" w:cstheme="minorHAnsi"/>
          <w:sz w:val="22"/>
          <w:szCs w:val="22"/>
        </w:rPr>
        <w:t>recebimento de um dividendo anual fixo, n</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cumulativo, de 1% (um por cento) sobre o valor da sua respectiva participa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no capital social;</w:t>
      </w:r>
    </w:p>
    <w:p w14:paraId="00A40D9B" w14:textId="77777777" w:rsidR="0045429C" w:rsidRPr="006E1411" w:rsidRDefault="0045429C" w:rsidP="00345ACC">
      <w:pPr>
        <w:pStyle w:val="PargrafodaLista"/>
        <w:numPr>
          <w:ilvl w:val="0"/>
          <w:numId w:val="2"/>
        </w:numPr>
        <w:spacing w:after="120" w:line="276" w:lineRule="auto"/>
        <w:ind w:right="-81"/>
        <w:contextualSpacing/>
        <w:jc w:val="both"/>
        <w:rPr>
          <w:rFonts w:asciiTheme="minorHAnsi" w:hAnsiTheme="minorHAnsi" w:cstheme="minorHAnsi"/>
          <w:sz w:val="22"/>
          <w:szCs w:val="22"/>
        </w:rPr>
      </w:pPr>
      <w:r w:rsidRPr="006E1411">
        <w:rPr>
          <w:rFonts w:asciiTheme="minorHAnsi" w:hAnsiTheme="minorHAnsi" w:cstheme="minorHAnsi"/>
          <w:sz w:val="22"/>
          <w:szCs w:val="22"/>
          <w:u w:val="single"/>
        </w:rPr>
        <w:t>A</w:t>
      </w:r>
      <w:r w:rsidRPr="006E1411">
        <w:rPr>
          <w:rFonts w:asciiTheme="minorHAnsi" w:hAnsiTheme="minorHAnsi" w:cstheme="minorHAnsi" w:hint="eastAsia"/>
          <w:sz w:val="22"/>
          <w:szCs w:val="22"/>
          <w:u w:val="single"/>
        </w:rPr>
        <w:t>çõ</w:t>
      </w:r>
      <w:r w:rsidRPr="006E1411">
        <w:rPr>
          <w:rFonts w:asciiTheme="minorHAnsi" w:hAnsiTheme="minorHAnsi" w:cstheme="minorHAnsi"/>
          <w:sz w:val="22"/>
          <w:szCs w:val="22"/>
          <w:u w:val="single"/>
        </w:rPr>
        <w:t xml:space="preserve">es preferenciais classe </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u w:val="single"/>
        </w:rPr>
        <w:t>C</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rPr>
        <w:t>: recebimento de um dividendo anual fixo, cumulativo, de 3% (tr</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s por cento) sobre o valor de sua respectiva participa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no capital social;</w:t>
      </w:r>
    </w:p>
    <w:p w14:paraId="30AA9D92" w14:textId="77777777" w:rsidR="0045429C" w:rsidRPr="006E1411" w:rsidRDefault="0045429C" w:rsidP="00345ACC">
      <w:pPr>
        <w:pStyle w:val="PargrafodaLista"/>
        <w:numPr>
          <w:ilvl w:val="0"/>
          <w:numId w:val="2"/>
        </w:numPr>
        <w:spacing w:after="120" w:line="276" w:lineRule="auto"/>
        <w:ind w:right="-81"/>
        <w:contextualSpacing/>
        <w:jc w:val="both"/>
        <w:rPr>
          <w:rFonts w:asciiTheme="minorHAnsi" w:hAnsiTheme="minorHAnsi" w:cstheme="minorHAnsi"/>
          <w:sz w:val="22"/>
          <w:szCs w:val="22"/>
        </w:rPr>
      </w:pPr>
      <w:r w:rsidRPr="006E1411">
        <w:rPr>
          <w:rFonts w:asciiTheme="minorHAnsi" w:hAnsiTheme="minorHAnsi" w:cstheme="minorHAnsi"/>
          <w:sz w:val="22"/>
          <w:szCs w:val="22"/>
          <w:u w:val="single"/>
        </w:rPr>
        <w:t>A</w:t>
      </w:r>
      <w:r w:rsidRPr="006E1411">
        <w:rPr>
          <w:rFonts w:asciiTheme="minorHAnsi" w:hAnsiTheme="minorHAnsi" w:cstheme="minorHAnsi" w:hint="eastAsia"/>
          <w:sz w:val="22"/>
          <w:szCs w:val="22"/>
          <w:u w:val="single"/>
        </w:rPr>
        <w:t>çõ</w:t>
      </w:r>
      <w:r w:rsidRPr="006E1411">
        <w:rPr>
          <w:rFonts w:asciiTheme="minorHAnsi" w:hAnsiTheme="minorHAnsi" w:cstheme="minorHAnsi"/>
          <w:sz w:val="22"/>
          <w:szCs w:val="22"/>
          <w:u w:val="single"/>
        </w:rPr>
        <w:t xml:space="preserve">es preferenciais classe </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u w:val="single"/>
        </w:rPr>
        <w:t>B</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u w:val="single"/>
        </w:rPr>
        <w:t xml:space="preserve">: </w:t>
      </w:r>
      <w:r w:rsidRPr="006E1411">
        <w:rPr>
          <w:rFonts w:asciiTheme="minorHAnsi" w:hAnsiTheme="minorHAnsi" w:cstheme="minorHAnsi"/>
          <w:sz w:val="22"/>
          <w:szCs w:val="22"/>
        </w:rPr>
        <w:t>recebimento de um dividendo anual fixo, cumulativo, de 3% (tr</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s por cento) sobre o valor de sua respectiva participa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no capital social</w:t>
      </w:r>
      <w:r w:rsidR="0090712A" w:rsidRPr="006E1411">
        <w:rPr>
          <w:rFonts w:asciiTheme="minorHAnsi" w:hAnsiTheme="minorHAnsi" w:cstheme="minorHAnsi"/>
          <w:sz w:val="22"/>
          <w:szCs w:val="22"/>
        </w:rPr>
        <w:t>;</w:t>
      </w:r>
    </w:p>
    <w:p w14:paraId="1C6BAE9A" w14:textId="77777777" w:rsidR="0045429C" w:rsidRPr="006E1411" w:rsidRDefault="0045429C" w:rsidP="00345ACC">
      <w:pPr>
        <w:pStyle w:val="PargrafodaLista"/>
        <w:numPr>
          <w:ilvl w:val="0"/>
          <w:numId w:val="2"/>
        </w:numPr>
        <w:spacing w:after="120" w:line="276" w:lineRule="auto"/>
        <w:ind w:right="-81"/>
        <w:contextualSpacing/>
        <w:jc w:val="both"/>
        <w:rPr>
          <w:rFonts w:asciiTheme="minorHAnsi" w:hAnsiTheme="minorHAnsi" w:cstheme="minorHAnsi"/>
          <w:sz w:val="22"/>
          <w:szCs w:val="22"/>
        </w:rPr>
      </w:pPr>
      <w:r w:rsidRPr="006E1411">
        <w:rPr>
          <w:rFonts w:asciiTheme="minorHAnsi" w:hAnsiTheme="minorHAnsi" w:cstheme="minorHAnsi"/>
          <w:sz w:val="22"/>
          <w:szCs w:val="22"/>
          <w:u w:val="single"/>
        </w:rPr>
        <w:t>A</w:t>
      </w:r>
      <w:r w:rsidRPr="006E1411">
        <w:rPr>
          <w:rFonts w:asciiTheme="minorHAnsi" w:hAnsiTheme="minorHAnsi" w:cstheme="minorHAnsi" w:hint="eastAsia"/>
          <w:sz w:val="22"/>
          <w:szCs w:val="22"/>
          <w:u w:val="single"/>
        </w:rPr>
        <w:t>çõ</w:t>
      </w:r>
      <w:r w:rsidRPr="006E1411">
        <w:rPr>
          <w:rFonts w:asciiTheme="minorHAnsi" w:hAnsiTheme="minorHAnsi" w:cstheme="minorHAnsi"/>
          <w:sz w:val="22"/>
          <w:szCs w:val="22"/>
          <w:u w:val="single"/>
        </w:rPr>
        <w:t xml:space="preserve">es preferenciais classe </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u w:val="single"/>
        </w:rPr>
        <w:t>A</w:t>
      </w:r>
      <w:r w:rsidRPr="006E1411">
        <w:rPr>
          <w:rFonts w:asciiTheme="minorHAnsi" w:hAnsiTheme="minorHAnsi" w:cstheme="minorHAnsi" w:hint="eastAsia"/>
          <w:sz w:val="22"/>
          <w:szCs w:val="22"/>
          <w:u w:val="single"/>
        </w:rPr>
        <w:t>”</w:t>
      </w:r>
      <w:r w:rsidRPr="006E1411">
        <w:rPr>
          <w:rFonts w:asciiTheme="minorHAnsi" w:hAnsiTheme="minorHAnsi" w:cstheme="minorHAnsi"/>
          <w:sz w:val="22"/>
          <w:szCs w:val="22"/>
          <w:u w:val="single"/>
        </w:rPr>
        <w:t xml:space="preserve">: </w:t>
      </w:r>
      <w:r w:rsidRPr="006E1411">
        <w:rPr>
          <w:rFonts w:asciiTheme="minorHAnsi" w:hAnsiTheme="minorHAnsi" w:cstheme="minorHAnsi"/>
          <w:sz w:val="22"/>
          <w:szCs w:val="22"/>
        </w:rPr>
        <w:t>recebimento de um dividendo anual fixo, cumulativo, de 3% (tr</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s por cento) sobre o valor de sua respectiva participa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no capital social, sem preju</w:t>
      </w:r>
      <w:r w:rsidRPr="006E1411">
        <w:rPr>
          <w:rFonts w:asciiTheme="minorHAnsi" w:hAnsiTheme="minorHAnsi" w:cstheme="minorHAnsi" w:hint="eastAsia"/>
          <w:sz w:val="22"/>
          <w:szCs w:val="22"/>
        </w:rPr>
        <w:t>í</w:t>
      </w:r>
      <w:r w:rsidRPr="006E1411">
        <w:rPr>
          <w:rFonts w:asciiTheme="minorHAnsi" w:hAnsiTheme="minorHAnsi" w:cstheme="minorHAnsi"/>
          <w:sz w:val="22"/>
          <w:szCs w:val="22"/>
        </w:rPr>
        <w:t>zo do disposto no artigo 9</w:t>
      </w:r>
      <w:r w:rsidRPr="006E1411">
        <w:rPr>
          <w:rFonts w:asciiTheme="minorHAnsi" w:hAnsiTheme="minorHAnsi" w:cstheme="minorHAnsi" w:hint="eastAsia"/>
          <w:sz w:val="22"/>
          <w:szCs w:val="22"/>
        </w:rPr>
        <w:t>º</w:t>
      </w:r>
      <w:r w:rsidRPr="006E1411">
        <w:rPr>
          <w:rFonts w:asciiTheme="minorHAnsi" w:hAnsiTheme="minorHAnsi" w:cstheme="minorHAnsi"/>
          <w:sz w:val="22"/>
          <w:szCs w:val="22"/>
        </w:rPr>
        <w:t xml:space="preserve"> do Estatuto da Companhia;</w:t>
      </w:r>
      <w:r w:rsidR="008F0BF6" w:rsidRPr="006E1411">
        <w:rPr>
          <w:rFonts w:asciiTheme="minorHAnsi" w:hAnsiTheme="minorHAnsi" w:cstheme="minorHAnsi"/>
          <w:sz w:val="22"/>
          <w:szCs w:val="22"/>
        </w:rPr>
        <w:t xml:space="preserve"> e</w:t>
      </w:r>
    </w:p>
    <w:p w14:paraId="6A1610A3" w14:textId="77777777" w:rsidR="0045429C" w:rsidRPr="006E1411" w:rsidRDefault="0045429C" w:rsidP="00345ACC">
      <w:pPr>
        <w:pStyle w:val="PargrafodaLista"/>
        <w:numPr>
          <w:ilvl w:val="0"/>
          <w:numId w:val="2"/>
        </w:numPr>
        <w:spacing w:after="120" w:line="276" w:lineRule="auto"/>
        <w:ind w:right="-81"/>
        <w:contextualSpacing/>
        <w:jc w:val="both"/>
        <w:rPr>
          <w:rFonts w:asciiTheme="minorHAnsi" w:hAnsiTheme="minorHAnsi" w:cstheme="minorHAnsi"/>
          <w:sz w:val="22"/>
          <w:szCs w:val="22"/>
        </w:rPr>
      </w:pPr>
      <w:r w:rsidRPr="006E1411">
        <w:rPr>
          <w:rFonts w:asciiTheme="minorHAnsi" w:hAnsiTheme="minorHAnsi" w:cstheme="minorHAnsi"/>
          <w:noProof/>
          <w:lang w:eastAsia="pt-BR"/>
        </w:rPr>
        <w:drawing>
          <wp:anchor distT="0" distB="0" distL="114300" distR="114300" simplePos="0" relativeHeight="251655680" behindDoc="1" locked="0" layoutInCell="1" allowOverlap="1" wp14:anchorId="21A83EBB" wp14:editId="4E7B45C7">
            <wp:simplePos x="0" y="0"/>
            <wp:positionH relativeFrom="column">
              <wp:posOffset>-5715</wp:posOffset>
            </wp:positionH>
            <wp:positionV relativeFrom="paragraph">
              <wp:posOffset>-25332055</wp:posOffset>
            </wp:positionV>
            <wp:extent cx="6116320" cy="2257425"/>
            <wp:effectExtent l="0" t="0" r="0" b="9525"/>
            <wp:wrapNone/>
            <wp:docPr id="464" name="Imagem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116320" cy="2257425"/>
                    </a:xfrm>
                    <a:prstGeom prst="rect">
                      <a:avLst/>
                    </a:prstGeom>
                    <a:noFill/>
                    <a:ln>
                      <a:noFill/>
                    </a:ln>
                  </pic:spPr>
                </pic:pic>
              </a:graphicData>
            </a:graphic>
          </wp:anchor>
        </w:drawing>
      </w:r>
      <w:r w:rsidRPr="006E1411">
        <w:rPr>
          <w:rFonts w:asciiTheme="minorHAnsi" w:hAnsiTheme="minorHAnsi" w:cstheme="minorHAnsi"/>
          <w:sz w:val="22"/>
          <w:szCs w:val="22"/>
        </w:rPr>
        <w:t>Prioridade no reembolso do capital, sem pr</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mio, em caso de liquida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da sociedade e, depois de reembolsadas as a</w:t>
      </w:r>
      <w:r w:rsidRPr="006E1411">
        <w:rPr>
          <w:rFonts w:asciiTheme="minorHAnsi" w:hAnsiTheme="minorHAnsi" w:cstheme="minorHAnsi" w:hint="eastAsia"/>
          <w:sz w:val="22"/>
          <w:szCs w:val="22"/>
        </w:rPr>
        <w:t>çõ</w:t>
      </w:r>
      <w:r w:rsidRPr="006E1411">
        <w:rPr>
          <w:rFonts w:asciiTheme="minorHAnsi" w:hAnsiTheme="minorHAnsi" w:cstheme="minorHAnsi"/>
          <w:sz w:val="22"/>
          <w:szCs w:val="22"/>
        </w:rPr>
        <w:t>es ordin</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rias, participa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igualit</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 xml:space="preserve">ria com essas </w:t>
      </w:r>
      <w:r w:rsidRPr="006E1411">
        <w:rPr>
          <w:rFonts w:asciiTheme="minorHAnsi" w:hAnsiTheme="minorHAnsi" w:cstheme="minorHAnsi" w:hint="eastAsia"/>
          <w:sz w:val="22"/>
          <w:szCs w:val="22"/>
        </w:rPr>
        <w:t>ú</w:t>
      </w:r>
      <w:r w:rsidRPr="006E1411">
        <w:rPr>
          <w:rFonts w:asciiTheme="minorHAnsi" w:hAnsiTheme="minorHAnsi" w:cstheme="minorHAnsi"/>
          <w:sz w:val="22"/>
          <w:szCs w:val="22"/>
        </w:rPr>
        <w:t>ltimas no rateio do excesso do patrim</w:t>
      </w:r>
      <w:r w:rsidRPr="006E1411">
        <w:rPr>
          <w:rFonts w:asciiTheme="minorHAnsi" w:hAnsiTheme="minorHAnsi" w:cstheme="minorHAnsi" w:hint="eastAsia"/>
          <w:sz w:val="22"/>
          <w:szCs w:val="22"/>
        </w:rPr>
        <w:t>ô</w:t>
      </w:r>
      <w:r w:rsidRPr="006E1411">
        <w:rPr>
          <w:rFonts w:asciiTheme="minorHAnsi" w:hAnsiTheme="minorHAnsi" w:cstheme="minorHAnsi"/>
          <w:sz w:val="22"/>
          <w:szCs w:val="22"/>
        </w:rPr>
        <w:t>nio l</w:t>
      </w:r>
      <w:r w:rsidRPr="006E1411">
        <w:rPr>
          <w:rFonts w:asciiTheme="minorHAnsi" w:hAnsiTheme="minorHAnsi" w:cstheme="minorHAnsi" w:hint="eastAsia"/>
          <w:sz w:val="22"/>
          <w:szCs w:val="22"/>
        </w:rPr>
        <w:t>í</w:t>
      </w:r>
      <w:r w:rsidRPr="006E1411">
        <w:rPr>
          <w:rFonts w:asciiTheme="minorHAnsi" w:hAnsiTheme="minorHAnsi" w:cstheme="minorHAnsi"/>
          <w:sz w:val="22"/>
          <w:szCs w:val="22"/>
        </w:rPr>
        <w:t>quido que se verificar.</w:t>
      </w:r>
    </w:p>
    <w:p w14:paraId="4EDAE560" w14:textId="3AA1D0F3" w:rsidR="00BF52A5" w:rsidRPr="006E1411" w:rsidRDefault="0045429C" w:rsidP="00667D59">
      <w:pPr>
        <w:spacing w:after="120" w:line="276" w:lineRule="auto"/>
        <w:ind w:right="-81"/>
        <w:jc w:val="both"/>
        <w:rPr>
          <w:rFonts w:cstheme="minorHAnsi"/>
        </w:rPr>
      </w:pPr>
      <w:r w:rsidRPr="006E1411">
        <w:rPr>
          <w:rFonts w:cstheme="minorHAnsi"/>
        </w:rPr>
        <w:t>As a</w:t>
      </w:r>
      <w:r w:rsidRPr="006E1411">
        <w:rPr>
          <w:rFonts w:cstheme="minorHAnsi" w:hint="eastAsia"/>
        </w:rPr>
        <w:t>çõ</w:t>
      </w:r>
      <w:r w:rsidRPr="006E1411">
        <w:rPr>
          <w:rFonts w:cstheme="minorHAnsi"/>
        </w:rPr>
        <w:t xml:space="preserve">es preferenciais de classes </w:t>
      </w:r>
      <w:r w:rsidRPr="006E1411">
        <w:rPr>
          <w:rFonts w:cstheme="minorHAnsi" w:hint="eastAsia"/>
        </w:rPr>
        <w:t>“</w:t>
      </w:r>
      <w:r w:rsidRPr="006E1411">
        <w:rPr>
          <w:rFonts w:cstheme="minorHAnsi"/>
        </w:rPr>
        <w:t>A</w:t>
      </w:r>
      <w:r w:rsidRPr="006E1411">
        <w:rPr>
          <w:rFonts w:cstheme="minorHAnsi" w:hint="eastAsia"/>
        </w:rPr>
        <w:t>”</w:t>
      </w:r>
      <w:r w:rsidRPr="006E1411">
        <w:rPr>
          <w:rFonts w:cstheme="minorHAnsi"/>
        </w:rPr>
        <w:t xml:space="preserve"> e </w:t>
      </w:r>
      <w:r w:rsidRPr="006E1411">
        <w:rPr>
          <w:rFonts w:cstheme="minorHAnsi" w:hint="eastAsia"/>
        </w:rPr>
        <w:t>“</w:t>
      </w:r>
      <w:r w:rsidRPr="006E1411">
        <w:rPr>
          <w:rFonts w:cstheme="minorHAnsi"/>
        </w:rPr>
        <w:t>B</w:t>
      </w:r>
      <w:r w:rsidRPr="006E1411">
        <w:rPr>
          <w:rFonts w:cstheme="minorHAnsi" w:hint="eastAsia"/>
        </w:rPr>
        <w:t>”</w:t>
      </w:r>
      <w:r w:rsidRPr="006E1411">
        <w:rPr>
          <w:rFonts w:cstheme="minorHAnsi"/>
        </w:rPr>
        <w:t xml:space="preserve"> detidas pelas CEBLajeado s</w:t>
      </w:r>
      <w:r w:rsidRPr="006E1411">
        <w:rPr>
          <w:rFonts w:cstheme="minorHAnsi" w:hint="eastAsia"/>
        </w:rPr>
        <w:t>ã</w:t>
      </w:r>
      <w:r w:rsidRPr="006E1411">
        <w:rPr>
          <w:rFonts w:cstheme="minorHAnsi"/>
        </w:rPr>
        <w:t>o consideradas ativos financeiros e, consequentemente, n</w:t>
      </w:r>
      <w:r w:rsidRPr="006E1411">
        <w:rPr>
          <w:rFonts w:cstheme="minorHAnsi" w:hint="eastAsia"/>
        </w:rPr>
        <w:t>ã</w:t>
      </w:r>
      <w:r w:rsidRPr="006E1411">
        <w:rPr>
          <w:rFonts w:cstheme="minorHAnsi"/>
        </w:rPr>
        <w:t>o s</w:t>
      </w:r>
      <w:r w:rsidRPr="006E1411">
        <w:rPr>
          <w:rFonts w:cstheme="minorHAnsi" w:hint="eastAsia"/>
        </w:rPr>
        <w:t>ã</w:t>
      </w:r>
      <w:r w:rsidRPr="006E1411">
        <w:rPr>
          <w:rFonts w:cstheme="minorHAnsi"/>
        </w:rPr>
        <w:t xml:space="preserve">o reconhecidas como </w:t>
      </w:r>
      <w:r w:rsidR="00FD5065" w:rsidRPr="006E1411">
        <w:rPr>
          <w:rFonts w:cstheme="minorHAnsi"/>
        </w:rPr>
        <w:t>i</w:t>
      </w:r>
      <w:r w:rsidRPr="006E1411">
        <w:rPr>
          <w:rFonts w:cstheme="minorHAnsi"/>
        </w:rPr>
        <w:t xml:space="preserve">nvestimentos, sendo registradas no </w:t>
      </w:r>
      <w:r w:rsidR="00FD5065" w:rsidRPr="006E1411">
        <w:rPr>
          <w:rFonts w:cstheme="minorHAnsi"/>
        </w:rPr>
        <w:t>a</w:t>
      </w:r>
      <w:r w:rsidRPr="006E1411">
        <w:rPr>
          <w:rFonts w:cstheme="minorHAnsi"/>
        </w:rPr>
        <w:t xml:space="preserve">tivo na rubrica de </w:t>
      </w:r>
      <w:r w:rsidRPr="006E1411">
        <w:rPr>
          <w:rFonts w:cstheme="minorHAnsi" w:hint="eastAsia"/>
        </w:rPr>
        <w:t>“</w:t>
      </w:r>
      <w:r w:rsidRPr="006E1411">
        <w:rPr>
          <w:rFonts w:cstheme="minorHAnsi"/>
        </w:rPr>
        <w:t>T</w:t>
      </w:r>
      <w:r w:rsidRPr="006E1411">
        <w:rPr>
          <w:rFonts w:cstheme="minorHAnsi" w:hint="eastAsia"/>
        </w:rPr>
        <w:t>í</w:t>
      </w:r>
      <w:r w:rsidRPr="006E1411">
        <w:rPr>
          <w:rFonts w:cstheme="minorHAnsi"/>
        </w:rPr>
        <w:t xml:space="preserve">tulos a receber </w:t>
      </w:r>
      <w:r w:rsidRPr="006E1411">
        <w:rPr>
          <w:rFonts w:cstheme="minorHAnsi" w:hint="eastAsia"/>
        </w:rPr>
        <w:t>–</w:t>
      </w:r>
      <w:r w:rsidRPr="006E1411">
        <w:rPr>
          <w:rFonts w:cstheme="minorHAnsi"/>
        </w:rPr>
        <w:t xml:space="preserve"> Investco S.A.</w:t>
      </w:r>
      <w:r w:rsidRPr="006E1411">
        <w:rPr>
          <w:rFonts w:cstheme="minorHAnsi" w:hint="eastAsia"/>
        </w:rPr>
        <w:t>”</w:t>
      </w:r>
      <w:r w:rsidR="0072434D" w:rsidRPr="006E1411">
        <w:rPr>
          <w:rFonts w:cstheme="minorHAnsi"/>
        </w:rPr>
        <w:t xml:space="preserve"> (Nota explicativa </w:t>
      </w:r>
      <w:r w:rsidR="003C6363" w:rsidRPr="006E1411">
        <w:rPr>
          <w:rFonts w:cstheme="minorHAnsi"/>
        </w:rPr>
        <w:t>1</w:t>
      </w:r>
      <w:r w:rsidR="00B27F1D" w:rsidRPr="006E1411">
        <w:rPr>
          <w:rFonts w:cstheme="minorHAnsi"/>
        </w:rPr>
        <w:t>0</w:t>
      </w:r>
      <w:r w:rsidR="0072434D" w:rsidRPr="006E1411">
        <w:rPr>
          <w:rFonts w:cstheme="minorHAnsi"/>
        </w:rPr>
        <w:t>).</w:t>
      </w:r>
    </w:p>
    <w:p w14:paraId="0A525BAB" w14:textId="0CB7A658" w:rsidR="00AB202D" w:rsidRPr="006E1411" w:rsidRDefault="0045429C" w:rsidP="00667D59">
      <w:pPr>
        <w:rPr>
          <w:rFonts w:cstheme="minorHAnsi"/>
        </w:rPr>
      </w:pPr>
      <w:r w:rsidRPr="006E1411">
        <w:rPr>
          <w:rFonts w:cstheme="minorHAnsi"/>
        </w:rPr>
        <w:t>Os prin</w:t>
      </w:r>
      <w:r w:rsidR="001176DF" w:rsidRPr="006E1411">
        <w:rPr>
          <w:rFonts w:cstheme="minorHAnsi"/>
        </w:rPr>
        <w:t>cipais n</w:t>
      </w:r>
      <w:r w:rsidR="001176DF" w:rsidRPr="006E1411">
        <w:rPr>
          <w:rFonts w:cstheme="minorHAnsi" w:hint="eastAsia"/>
        </w:rPr>
        <w:t>ú</w:t>
      </w:r>
      <w:r w:rsidR="001176DF" w:rsidRPr="006E1411">
        <w:rPr>
          <w:rFonts w:cstheme="minorHAnsi"/>
        </w:rPr>
        <w:t>meros da Investco em 3</w:t>
      </w:r>
      <w:r w:rsidR="00CE0936" w:rsidRPr="006E1411">
        <w:rPr>
          <w:rFonts w:cstheme="minorHAnsi"/>
        </w:rPr>
        <w:t>1</w:t>
      </w:r>
      <w:r w:rsidRPr="006E1411">
        <w:rPr>
          <w:rFonts w:cstheme="minorHAnsi"/>
        </w:rPr>
        <w:t xml:space="preserve"> de </w:t>
      </w:r>
      <w:r w:rsidR="00CE0936" w:rsidRPr="006E1411">
        <w:rPr>
          <w:rFonts w:cstheme="minorHAnsi"/>
        </w:rPr>
        <w:t>dezembro</w:t>
      </w:r>
      <w:r w:rsidR="00D97AA4" w:rsidRPr="006E1411">
        <w:rPr>
          <w:rFonts w:cstheme="minorHAnsi"/>
        </w:rPr>
        <w:t xml:space="preserve"> </w:t>
      </w:r>
      <w:r w:rsidR="00F85D85" w:rsidRPr="006E1411">
        <w:rPr>
          <w:rFonts w:cstheme="minorHAnsi"/>
        </w:rPr>
        <w:t>de 201</w:t>
      </w:r>
      <w:r w:rsidR="0082579C" w:rsidRPr="006E1411">
        <w:rPr>
          <w:rFonts w:cstheme="minorHAnsi"/>
        </w:rPr>
        <w:t>8 de 31 de dezembro de 2017</w:t>
      </w:r>
      <w:r w:rsidR="007C475F" w:rsidRPr="006E1411">
        <w:rPr>
          <w:rFonts w:cstheme="minorHAnsi"/>
        </w:rPr>
        <w:t xml:space="preserve"> </w:t>
      </w:r>
      <w:proofErr w:type="gramStart"/>
      <w:r w:rsidR="00C2703E" w:rsidRPr="006E1411">
        <w:rPr>
          <w:rFonts w:cstheme="minorHAnsi"/>
        </w:rPr>
        <w:t>s</w:t>
      </w:r>
      <w:r w:rsidR="00C2703E" w:rsidRPr="006E1411">
        <w:rPr>
          <w:rFonts w:cstheme="minorHAnsi" w:hint="eastAsia"/>
        </w:rPr>
        <w:t>ã</w:t>
      </w:r>
      <w:r w:rsidR="00C2703E" w:rsidRPr="006E1411">
        <w:rPr>
          <w:rFonts w:cstheme="minorHAnsi"/>
        </w:rPr>
        <w:t>o</w:t>
      </w:r>
      <w:r w:rsidR="00EB0A4B" w:rsidRPr="006E1411">
        <w:rPr>
          <w:rFonts w:cstheme="minorHAnsi"/>
        </w:rPr>
        <w:t>:</w:t>
      </w:r>
      <w:proofErr w:type="gramEnd"/>
      <w:r w:rsidR="00411067" w:rsidRPr="006E1411">
        <w:rPr>
          <w:rFonts w:cstheme="minorHAnsi"/>
          <w:noProof/>
          <w:lang w:eastAsia="pt-BR"/>
        </w:rPr>
        <w:fldChar w:fldCharType="begin"/>
      </w:r>
      <w:r w:rsidR="00411067" w:rsidRPr="006E1411">
        <w:rPr>
          <w:rFonts w:cstheme="minorHAnsi"/>
          <w:noProof/>
          <w:lang w:eastAsia="pt-BR"/>
        </w:rPr>
        <w:instrText xml:space="preserve"> LINK </w:instrText>
      </w:r>
      <w:r w:rsidR="00AB202D" w:rsidRPr="006E1411">
        <w:rPr>
          <w:rFonts w:cstheme="minorHAnsi"/>
          <w:noProof/>
          <w:lang w:eastAsia="pt-BR"/>
        </w:rPr>
        <w:instrText>Excel.Sheet.12 "F:\\DF's 3</w:instrText>
      </w:r>
      <w:r w:rsidR="00AB202D" w:rsidRPr="006E1411">
        <w:rPr>
          <w:rFonts w:cstheme="minorHAnsi" w:hint="eastAsia"/>
          <w:noProof/>
          <w:lang w:eastAsia="pt-BR"/>
        </w:rPr>
        <w:instrText>º</w:instrText>
      </w:r>
      <w:r w:rsidR="00AB202D" w:rsidRPr="006E1411">
        <w:rPr>
          <w:rFonts w:cstheme="minorHAnsi"/>
          <w:noProof/>
          <w:lang w:eastAsia="pt-BR"/>
        </w:rPr>
        <w:instrText xml:space="preserve"> trimestre_2017\\Base_DC_2017_3</w:instrText>
      </w:r>
      <w:r w:rsidR="00AB202D" w:rsidRPr="006E1411">
        <w:rPr>
          <w:rFonts w:cstheme="minorHAnsi" w:hint="eastAsia"/>
          <w:noProof/>
          <w:lang w:eastAsia="pt-BR"/>
        </w:rPr>
        <w:instrText>º</w:instrText>
      </w:r>
      <w:r w:rsidR="00AB202D" w:rsidRPr="006E1411">
        <w:rPr>
          <w:rFonts w:cstheme="minorHAnsi"/>
          <w:noProof/>
          <w:lang w:eastAsia="pt-BR"/>
        </w:rPr>
        <w:instrText xml:space="preserve"> Trim_2017_CEB_Lajeado.xlsx" Quadros!L70C2:L81C4 </w:instrText>
      </w:r>
      <w:r w:rsidR="00411067" w:rsidRPr="006E1411">
        <w:rPr>
          <w:rFonts w:cstheme="minorHAnsi"/>
          <w:noProof/>
          <w:lang w:eastAsia="pt-BR"/>
        </w:rPr>
        <w:instrText xml:space="preserve">\a \f 4 \h </w:instrText>
      </w:r>
      <w:r w:rsidR="00831EF8" w:rsidRPr="006E1411">
        <w:rPr>
          <w:rFonts w:cstheme="minorHAnsi"/>
          <w:noProof/>
          <w:lang w:eastAsia="pt-BR"/>
        </w:rPr>
        <w:instrText xml:space="preserve"> \* MERGEFORMAT </w:instrText>
      </w:r>
      <w:r w:rsidR="00411067" w:rsidRPr="006E1411">
        <w:rPr>
          <w:rFonts w:cstheme="minorHAnsi"/>
          <w:noProof/>
          <w:lang w:eastAsia="pt-BR"/>
        </w:rPr>
        <w:fldChar w:fldCharType="separate"/>
      </w:r>
    </w:p>
    <w:tbl>
      <w:tblPr>
        <w:tblW w:w="9371" w:type="dxa"/>
        <w:tblInd w:w="55" w:type="dxa"/>
        <w:tblCellMar>
          <w:left w:w="70" w:type="dxa"/>
          <w:right w:w="70" w:type="dxa"/>
        </w:tblCellMar>
        <w:tblLook w:val="04A0" w:firstRow="1" w:lastRow="0" w:firstColumn="1" w:lastColumn="0" w:noHBand="0" w:noVBand="1"/>
      </w:tblPr>
      <w:tblGrid>
        <w:gridCol w:w="4961"/>
        <w:gridCol w:w="2252"/>
        <w:gridCol w:w="2158"/>
      </w:tblGrid>
      <w:tr w:rsidR="00AB202D" w:rsidRPr="00F047CE" w14:paraId="7B301B93" w14:textId="77777777" w:rsidTr="00B954C2">
        <w:trPr>
          <w:divId w:val="1961916460"/>
          <w:trHeight w:val="250"/>
        </w:trPr>
        <w:tc>
          <w:tcPr>
            <w:tcW w:w="496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4935ACF" w14:textId="77777777" w:rsidR="00AB202D" w:rsidRPr="006E1411" w:rsidRDefault="00AB202D" w:rsidP="00667D59">
            <w:pPr>
              <w:spacing w:after="0" w:line="240" w:lineRule="auto"/>
              <w:rPr>
                <w:rFonts w:eastAsia="Times New Roman" w:cstheme="minorHAnsi"/>
                <w:b/>
                <w:sz w:val="18"/>
                <w:szCs w:val="18"/>
                <w:lang w:eastAsia="pt-BR"/>
              </w:rPr>
            </w:pPr>
            <w:r w:rsidRPr="006E1411">
              <w:rPr>
                <w:rFonts w:eastAsia="Times New Roman" w:cstheme="minorHAnsi" w:hint="eastAsia"/>
                <w:b/>
                <w:sz w:val="18"/>
                <w:szCs w:val="18"/>
                <w:lang w:eastAsia="pt-BR"/>
              </w:rPr>
              <w:t> </w:t>
            </w:r>
            <w:r w:rsidR="00E17E53" w:rsidRPr="006E1411">
              <w:rPr>
                <w:rFonts w:eastAsia="Times New Roman" w:cstheme="minorHAnsi"/>
                <w:b/>
                <w:sz w:val="18"/>
                <w:szCs w:val="18"/>
                <w:lang w:eastAsia="pt-BR"/>
              </w:rPr>
              <w:t>BALAN</w:t>
            </w:r>
            <w:r w:rsidR="00E17E53" w:rsidRPr="006E1411">
              <w:rPr>
                <w:rFonts w:eastAsia="Times New Roman" w:cstheme="minorHAnsi" w:hint="eastAsia"/>
                <w:b/>
                <w:sz w:val="18"/>
                <w:szCs w:val="18"/>
                <w:lang w:eastAsia="pt-BR"/>
              </w:rPr>
              <w:t>Ç</w:t>
            </w:r>
            <w:r w:rsidR="00E17E53" w:rsidRPr="006E1411">
              <w:rPr>
                <w:rFonts w:eastAsia="Times New Roman" w:cstheme="minorHAnsi"/>
                <w:b/>
                <w:sz w:val="18"/>
                <w:szCs w:val="18"/>
                <w:lang w:eastAsia="pt-BR"/>
              </w:rPr>
              <w:t>O PATRIMONIAL</w:t>
            </w:r>
          </w:p>
        </w:tc>
        <w:tc>
          <w:tcPr>
            <w:tcW w:w="2252" w:type="dxa"/>
            <w:tcBorders>
              <w:top w:val="single" w:sz="4" w:space="0" w:color="auto"/>
              <w:left w:val="nil"/>
              <w:bottom w:val="single" w:sz="4" w:space="0" w:color="auto"/>
              <w:right w:val="single" w:sz="4" w:space="0" w:color="auto"/>
            </w:tcBorders>
            <w:shd w:val="clear" w:color="000000" w:fill="D9D9D9"/>
            <w:vAlign w:val="center"/>
            <w:hideMark/>
          </w:tcPr>
          <w:p w14:paraId="740F66B3" w14:textId="3A72C7C1" w:rsidR="00AB202D" w:rsidRPr="006E1411" w:rsidRDefault="00A6611F">
            <w:pPr>
              <w:spacing w:after="0" w:line="240"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31</w:t>
            </w:r>
            <w:r w:rsidR="00385E57" w:rsidRPr="006E1411">
              <w:rPr>
                <w:rFonts w:eastAsia="Times New Roman" w:cstheme="minorHAnsi"/>
                <w:b/>
                <w:bCs/>
                <w:sz w:val="18"/>
                <w:szCs w:val="18"/>
                <w:lang w:eastAsia="pt-BR"/>
              </w:rPr>
              <w:t>/</w:t>
            </w:r>
            <w:r w:rsidRPr="006E1411">
              <w:rPr>
                <w:rFonts w:eastAsia="Times New Roman" w:cstheme="minorHAnsi"/>
                <w:b/>
                <w:bCs/>
                <w:sz w:val="18"/>
                <w:szCs w:val="18"/>
                <w:lang w:eastAsia="pt-BR"/>
              </w:rPr>
              <w:t>12</w:t>
            </w:r>
            <w:r w:rsidR="00385E57" w:rsidRPr="006E1411">
              <w:rPr>
                <w:rFonts w:eastAsia="Times New Roman" w:cstheme="minorHAnsi"/>
                <w:b/>
                <w:bCs/>
                <w:sz w:val="18"/>
                <w:szCs w:val="18"/>
                <w:lang w:eastAsia="pt-BR"/>
              </w:rPr>
              <w:t>/2018</w:t>
            </w:r>
          </w:p>
        </w:tc>
        <w:tc>
          <w:tcPr>
            <w:tcW w:w="2158" w:type="dxa"/>
            <w:tcBorders>
              <w:top w:val="single" w:sz="4" w:space="0" w:color="auto"/>
              <w:left w:val="nil"/>
              <w:bottom w:val="single" w:sz="4" w:space="0" w:color="auto"/>
              <w:right w:val="single" w:sz="4" w:space="0" w:color="auto"/>
            </w:tcBorders>
            <w:shd w:val="clear" w:color="000000" w:fill="D9D9D9"/>
            <w:vAlign w:val="center"/>
            <w:hideMark/>
          </w:tcPr>
          <w:p w14:paraId="0DE3E761" w14:textId="5F5A43B0" w:rsidR="00AB202D" w:rsidRPr="006E1411" w:rsidRDefault="00793584" w:rsidP="00667D59">
            <w:pPr>
              <w:spacing w:after="0" w:line="240"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31/12/2017</w:t>
            </w:r>
          </w:p>
        </w:tc>
      </w:tr>
      <w:tr w:rsidR="00793584" w:rsidRPr="00F047CE" w14:paraId="5B39F231"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7F9EBE19" w14:textId="77777777"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Total ativo circulante</w:t>
            </w:r>
          </w:p>
        </w:tc>
        <w:tc>
          <w:tcPr>
            <w:tcW w:w="2252" w:type="dxa"/>
            <w:tcBorders>
              <w:top w:val="nil"/>
              <w:left w:val="nil"/>
              <w:bottom w:val="single" w:sz="4" w:space="0" w:color="auto"/>
              <w:right w:val="single" w:sz="4" w:space="0" w:color="auto"/>
            </w:tcBorders>
            <w:shd w:val="clear" w:color="auto" w:fill="auto"/>
            <w:noWrap/>
            <w:vAlign w:val="center"/>
          </w:tcPr>
          <w:p w14:paraId="07EFD446" w14:textId="01627BAB" w:rsidR="00793584" w:rsidRPr="006E1411" w:rsidRDefault="003073A2"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37.348</w:t>
            </w:r>
          </w:p>
        </w:tc>
        <w:tc>
          <w:tcPr>
            <w:tcW w:w="2158" w:type="dxa"/>
            <w:tcBorders>
              <w:top w:val="nil"/>
              <w:left w:val="nil"/>
              <w:bottom w:val="single" w:sz="4" w:space="0" w:color="auto"/>
              <w:right w:val="single" w:sz="4" w:space="0" w:color="auto"/>
            </w:tcBorders>
            <w:shd w:val="clear" w:color="auto" w:fill="auto"/>
            <w:noWrap/>
            <w:vAlign w:val="center"/>
            <w:hideMark/>
          </w:tcPr>
          <w:p w14:paraId="16AF3967" w14:textId="72369CAB"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64.528</w:t>
            </w:r>
          </w:p>
        </w:tc>
      </w:tr>
      <w:tr w:rsidR="00793584" w:rsidRPr="00F047CE" w14:paraId="5E11FE2C"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590D3078" w14:textId="77777777"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Ativo n</w:t>
            </w:r>
            <w:r w:rsidRPr="006E1411">
              <w:rPr>
                <w:rFonts w:eastAsia="Times New Roman" w:cstheme="minorHAnsi" w:hint="eastAsia"/>
                <w:sz w:val="18"/>
                <w:szCs w:val="18"/>
                <w:lang w:eastAsia="pt-BR"/>
              </w:rPr>
              <w:t>ã</w:t>
            </w:r>
            <w:r w:rsidRPr="006E1411">
              <w:rPr>
                <w:rFonts w:eastAsia="Times New Roman" w:cstheme="minorHAnsi"/>
                <w:sz w:val="18"/>
                <w:szCs w:val="18"/>
                <w:lang w:eastAsia="pt-BR"/>
              </w:rPr>
              <w:t>o circulante</w:t>
            </w:r>
          </w:p>
        </w:tc>
        <w:tc>
          <w:tcPr>
            <w:tcW w:w="2252" w:type="dxa"/>
            <w:tcBorders>
              <w:top w:val="nil"/>
              <w:left w:val="nil"/>
              <w:bottom w:val="single" w:sz="4" w:space="0" w:color="auto"/>
              <w:right w:val="single" w:sz="4" w:space="0" w:color="auto"/>
            </w:tcBorders>
            <w:shd w:val="clear" w:color="auto" w:fill="auto"/>
            <w:noWrap/>
            <w:vAlign w:val="center"/>
          </w:tcPr>
          <w:p w14:paraId="6A09504C" w14:textId="03D8DFAE" w:rsidR="00793584" w:rsidRPr="006E1411" w:rsidRDefault="003073A2"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1.094.643</w:t>
            </w:r>
          </w:p>
        </w:tc>
        <w:tc>
          <w:tcPr>
            <w:tcW w:w="2158" w:type="dxa"/>
            <w:tcBorders>
              <w:top w:val="nil"/>
              <w:left w:val="nil"/>
              <w:bottom w:val="single" w:sz="4" w:space="0" w:color="auto"/>
              <w:right w:val="single" w:sz="4" w:space="0" w:color="auto"/>
            </w:tcBorders>
            <w:shd w:val="clear" w:color="auto" w:fill="auto"/>
            <w:noWrap/>
            <w:vAlign w:val="center"/>
            <w:hideMark/>
          </w:tcPr>
          <w:p w14:paraId="025A523F" w14:textId="15192779"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1.142.436</w:t>
            </w:r>
          </w:p>
        </w:tc>
      </w:tr>
      <w:tr w:rsidR="00793584" w:rsidRPr="00F047CE" w14:paraId="0B04B2DD"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7350BC2B" w14:textId="2E05EA74"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w:t>
            </w:r>
            <w:r w:rsidR="006B6D35" w:rsidRPr="006E1411">
              <w:rPr>
                <w:rFonts w:eastAsia="Times New Roman" w:cstheme="minorHAnsi"/>
                <w:sz w:val="18"/>
                <w:szCs w:val="18"/>
                <w:lang w:eastAsia="pt-BR"/>
              </w:rPr>
              <w:t xml:space="preserve">     </w:t>
            </w:r>
            <w:r w:rsidRPr="006E1411">
              <w:rPr>
                <w:rFonts w:eastAsia="Times New Roman" w:cstheme="minorHAnsi"/>
                <w:sz w:val="18"/>
                <w:szCs w:val="18"/>
                <w:lang w:eastAsia="pt-BR"/>
              </w:rPr>
              <w:t>Realiz</w:t>
            </w:r>
            <w:r w:rsidRPr="006E1411">
              <w:rPr>
                <w:rFonts w:eastAsia="Times New Roman" w:cstheme="minorHAnsi" w:hint="eastAsia"/>
                <w:sz w:val="18"/>
                <w:szCs w:val="18"/>
                <w:lang w:eastAsia="pt-BR"/>
              </w:rPr>
              <w:t>á</w:t>
            </w:r>
            <w:r w:rsidRPr="006E1411">
              <w:rPr>
                <w:rFonts w:eastAsia="Times New Roman" w:cstheme="minorHAnsi"/>
                <w:sz w:val="18"/>
                <w:szCs w:val="18"/>
                <w:lang w:eastAsia="pt-BR"/>
              </w:rPr>
              <w:t xml:space="preserve">vel </w:t>
            </w:r>
            <w:proofErr w:type="gramStart"/>
            <w:r w:rsidRPr="006E1411">
              <w:rPr>
                <w:rFonts w:eastAsia="Times New Roman" w:cstheme="minorHAnsi"/>
                <w:sz w:val="18"/>
                <w:szCs w:val="18"/>
                <w:lang w:eastAsia="pt-BR"/>
              </w:rPr>
              <w:t>a longo prazo</w:t>
            </w:r>
            <w:proofErr w:type="gramEnd"/>
          </w:p>
        </w:tc>
        <w:tc>
          <w:tcPr>
            <w:tcW w:w="2252" w:type="dxa"/>
            <w:tcBorders>
              <w:top w:val="nil"/>
              <w:left w:val="nil"/>
              <w:bottom w:val="single" w:sz="4" w:space="0" w:color="auto"/>
              <w:right w:val="single" w:sz="4" w:space="0" w:color="auto"/>
            </w:tcBorders>
            <w:shd w:val="clear" w:color="auto" w:fill="auto"/>
            <w:noWrap/>
            <w:vAlign w:val="center"/>
          </w:tcPr>
          <w:p w14:paraId="7B4FBAD3" w14:textId="5F5439CF" w:rsidR="00793584" w:rsidRPr="006E1411" w:rsidRDefault="003073A2"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1.253</w:t>
            </w:r>
          </w:p>
        </w:tc>
        <w:tc>
          <w:tcPr>
            <w:tcW w:w="2158" w:type="dxa"/>
            <w:tcBorders>
              <w:top w:val="nil"/>
              <w:left w:val="nil"/>
              <w:bottom w:val="single" w:sz="4" w:space="0" w:color="auto"/>
              <w:right w:val="single" w:sz="4" w:space="0" w:color="auto"/>
            </w:tcBorders>
            <w:shd w:val="clear" w:color="auto" w:fill="auto"/>
            <w:noWrap/>
            <w:vAlign w:val="center"/>
            <w:hideMark/>
          </w:tcPr>
          <w:p w14:paraId="3CBF1E93" w14:textId="4528CC1B"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1.300</w:t>
            </w:r>
          </w:p>
        </w:tc>
      </w:tr>
      <w:tr w:rsidR="00793584" w:rsidRPr="00F047CE" w14:paraId="574015F2"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4E4E8A5F" w14:textId="34003B35"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w:t>
            </w:r>
            <w:r w:rsidR="006B6D35" w:rsidRPr="006E1411">
              <w:rPr>
                <w:rFonts w:eastAsia="Times New Roman" w:cstheme="minorHAnsi"/>
                <w:sz w:val="18"/>
                <w:szCs w:val="18"/>
                <w:lang w:eastAsia="pt-BR"/>
              </w:rPr>
              <w:t xml:space="preserve">     </w:t>
            </w:r>
            <w:r w:rsidRPr="006E1411">
              <w:rPr>
                <w:rFonts w:eastAsia="Times New Roman" w:cstheme="minorHAnsi"/>
                <w:sz w:val="18"/>
                <w:szCs w:val="18"/>
                <w:lang w:eastAsia="pt-BR"/>
              </w:rPr>
              <w:t xml:space="preserve"> Imobilizado</w:t>
            </w:r>
          </w:p>
        </w:tc>
        <w:tc>
          <w:tcPr>
            <w:tcW w:w="2252" w:type="dxa"/>
            <w:tcBorders>
              <w:top w:val="nil"/>
              <w:left w:val="nil"/>
              <w:bottom w:val="single" w:sz="4" w:space="0" w:color="auto"/>
              <w:right w:val="single" w:sz="4" w:space="0" w:color="auto"/>
            </w:tcBorders>
            <w:shd w:val="clear" w:color="auto" w:fill="auto"/>
            <w:noWrap/>
            <w:vAlign w:val="center"/>
          </w:tcPr>
          <w:p w14:paraId="361F404B" w14:textId="33E2795E" w:rsidR="00793584" w:rsidRPr="006E1411" w:rsidRDefault="003073A2"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w:t>
            </w:r>
            <w:r w:rsidR="00E57A5E" w:rsidRPr="006E1411">
              <w:rPr>
                <w:rFonts w:eastAsia="Times New Roman" w:cstheme="minorHAnsi"/>
                <w:sz w:val="18"/>
                <w:szCs w:val="18"/>
                <w:lang w:eastAsia="pt-BR"/>
              </w:rPr>
              <w:t>.081.</w:t>
            </w:r>
            <w:r w:rsidRPr="006E1411">
              <w:rPr>
                <w:rFonts w:eastAsia="Times New Roman" w:cstheme="minorHAnsi"/>
                <w:sz w:val="18"/>
                <w:szCs w:val="18"/>
                <w:lang w:eastAsia="pt-BR"/>
              </w:rPr>
              <w:t>565</w:t>
            </w:r>
          </w:p>
        </w:tc>
        <w:tc>
          <w:tcPr>
            <w:tcW w:w="2158" w:type="dxa"/>
            <w:tcBorders>
              <w:top w:val="nil"/>
              <w:left w:val="nil"/>
              <w:bottom w:val="single" w:sz="4" w:space="0" w:color="auto"/>
              <w:right w:val="single" w:sz="4" w:space="0" w:color="auto"/>
            </w:tcBorders>
            <w:shd w:val="clear" w:color="auto" w:fill="auto"/>
            <w:noWrap/>
            <w:vAlign w:val="center"/>
            <w:hideMark/>
          </w:tcPr>
          <w:p w14:paraId="67F258A8" w14:textId="146C1D9B"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1.126.517</w:t>
            </w:r>
          </w:p>
        </w:tc>
      </w:tr>
      <w:tr w:rsidR="00793584" w:rsidRPr="00F047CE" w14:paraId="48023968"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5096DADA" w14:textId="07EC3CA5"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w:t>
            </w:r>
            <w:r w:rsidR="006B6D35" w:rsidRPr="006E1411">
              <w:rPr>
                <w:rFonts w:eastAsia="Times New Roman" w:cstheme="minorHAnsi"/>
                <w:sz w:val="18"/>
                <w:szCs w:val="18"/>
                <w:lang w:eastAsia="pt-BR"/>
              </w:rPr>
              <w:t xml:space="preserve">      </w:t>
            </w:r>
            <w:r w:rsidRPr="006E1411">
              <w:rPr>
                <w:rFonts w:eastAsia="Times New Roman" w:cstheme="minorHAnsi"/>
                <w:sz w:val="18"/>
                <w:szCs w:val="18"/>
                <w:lang w:eastAsia="pt-BR"/>
              </w:rPr>
              <w:t>Intang</w:t>
            </w:r>
            <w:r w:rsidRPr="006E1411">
              <w:rPr>
                <w:rFonts w:eastAsia="Times New Roman" w:cstheme="minorHAnsi" w:hint="eastAsia"/>
                <w:sz w:val="18"/>
                <w:szCs w:val="18"/>
                <w:lang w:eastAsia="pt-BR"/>
              </w:rPr>
              <w:t>í</w:t>
            </w:r>
            <w:r w:rsidRPr="006E1411">
              <w:rPr>
                <w:rFonts w:eastAsia="Times New Roman" w:cstheme="minorHAnsi"/>
                <w:sz w:val="18"/>
                <w:szCs w:val="18"/>
                <w:lang w:eastAsia="pt-BR"/>
              </w:rPr>
              <w:t>vel</w:t>
            </w:r>
          </w:p>
        </w:tc>
        <w:tc>
          <w:tcPr>
            <w:tcW w:w="2252" w:type="dxa"/>
            <w:tcBorders>
              <w:top w:val="nil"/>
              <w:left w:val="nil"/>
              <w:bottom w:val="single" w:sz="4" w:space="0" w:color="auto"/>
              <w:right w:val="single" w:sz="4" w:space="0" w:color="auto"/>
            </w:tcBorders>
            <w:shd w:val="clear" w:color="auto" w:fill="auto"/>
            <w:noWrap/>
            <w:vAlign w:val="center"/>
          </w:tcPr>
          <w:p w14:paraId="4656B34A" w14:textId="10C0BF5A" w:rsidR="00793584" w:rsidRPr="006E1411" w:rsidRDefault="003073A2"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11.825</w:t>
            </w:r>
          </w:p>
        </w:tc>
        <w:tc>
          <w:tcPr>
            <w:tcW w:w="2158" w:type="dxa"/>
            <w:tcBorders>
              <w:top w:val="nil"/>
              <w:left w:val="nil"/>
              <w:bottom w:val="single" w:sz="4" w:space="0" w:color="auto"/>
              <w:right w:val="single" w:sz="4" w:space="0" w:color="auto"/>
            </w:tcBorders>
            <w:shd w:val="clear" w:color="auto" w:fill="auto"/>
            <w:noWrap/>
            <w:vAlign w:val="center"/>
            <w:hideMark/>
          </w:tcPr>
          <w:p w14:paraId="0728EC69" w14:textId="48AF1A55"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14.619</w:t>
            </w:r>
          </w:p>
        </w:tc>
      </w:tr>
      <w:tr w:rsidR="00793584" w:rsidRPr="00F047CE" w14:paraId="38A1B067"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18612CA4" w14:textId="77777777" w:rsidR="00793584" w:rsidRPr="006E1411" w:rsidRDefault="00793584" w:rsidP="00667D59">
            <w:pPr>
              <w:spacing w:after="0" w:line="240" w:lineRule="auto"/>
              <w:rPr>
                <w:rFonts w:eastAsia="Times New Roman" w:cstheme="minorHAnsi"/>
                <w:b/>
                <w:bCs/>
                <w:sz w:val="18"/>
                <w:szCs w:val="18"/>
                <w:lang w:eastAsia="pt-BR"/>
              </w:rPr>
            </w:pPr>
            <w:r w:rsidRPr="006E1411">
              <w:rPr>
                <w:rFonts w:eastAsia="Times New Roman" w:cstheme="minorHAnsi"/>
                <w:b/>
                <w:bCs/>
                <w:sz w:val="18"/>
                <w:szCs w:val="18"/>
                <w:lang w:eastAsia="pt-BR"/>
              </w:rPr>
              <w:t>TOTAL ATIVO</w:t>
            </w:r>
          </w:p>
        </w:tc>
        <w:tc>
          <w:tcPr>
            <w:tcW w:w="2252" w:type="dxa"/>
            <w:tcBorders>
              <w:top w:val="nil"/>
              <w:left w:val="nil"/>
              <w:bottom w:val="single" w:sz="4" w:space="0" w:color="auto"/>
              <w:right w:val="single" w:sz="4" w:space="0" w:color="auto"/>
            </w:tcBorders>
            <w:shd w:val="clear" w:color="auto" w:fill="auto"/>
            <w:noWrap/>
            <w:vAlign w:val="center"/>
          </w:tcPr>
          <w:p w14:paraId="62FA4B98" w14:textId="66C8F4B6" w:rsidR="00793584" w:rsidRPr="006E1411" w:rsidRDefault="00654032" w:rsidP="003073A2">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1.</w:t>
            </w:r>
            <w:r w:rsidR="003073A2" w:rsidRPr="006E1411">
              <w:rPr>
                <w:rFonts w:eastAsia="Times New Roman" w:cstheme="minorHAnsi"/>
                <w:b/>
                <w:bCs/>
                <w:sz w:val="18"/>
                <w:szCs w:val="18"/>
                <w:lang w:eastAsia="pt-BR"/>
              </w:rPr>
              <w:t>131.991</w:t>
            </w:r>
          </w:p>
        </w:tc>
        <w:tc>
          <w:tcPr>
            <w:tcW w:w="2158" w:type="dxa"/>
            <w:tcBorders>
              <w:top w:val="nil"/>
              <w:left w:val="nil"/>
              <w:bottom w:val="single" w:sz="4" w:space="0" w:color="auto"/>
              <w:right w:val="single" w:sz="4" w:space="0" w:color="auto"/>
            </w:tcBorders>
            <w:shd w:val="clear" w:color="auto" w:fill="auto"/>
            <w:noWrap/>
            <w:vAlign w:val="center"/>
            <w:hideMark/>
          </w:tcPr>
          <w:p w14:paraId="3732F304" w14:textId="7B6B6346" w:rsidR="00793584" w:rsidRPr="006E1411" w:rsidRDefault="00793584" w:rsidP="00667D59">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1.206.964</w:t>
            </w:r>
          </w:p>
        </w:tc>
      </w:tr>
      <w:tr w:rsidR="00793584" w:rsidRPr="00F047CE" w14:paraId="7A428638"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2DF931FE" w14:textId="77777777"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hint="eastAsia"/>
                <w:sz w:val="18"/>
                <w:szCs w:val="18"/>
                <w:lang w:eastAsia="pt-BR"/>
              </w:rPr>
              <w:t> </w:t>
            </w:r>
          </w:p>
        </w:tc>
        <w:tc>
          <w:tcPr>
            <w:tcW w:w="2252" w:type="dxa"/>
            <w:tcBorders>
              <w:top w:val="nil"/>
              <w:left w:val="nil"/>
              <w:bottom w:val="single" w:sz="4" w:space="0" w:color="auto"/>
              <w:right w:val="single" w:sz="4" w:space="0" w:color="auto"/>
            </w:tcBorders>
            <w:shd w:val="clear" w:color="auto" w:fill="auto"/>
            <w:noWrap/>
            <w:vAlign w:val="center"/>
          </w:tcPr>
          <w:p w14:paraId="4BFF9731" w14:textId="5A16F0AF" w:rsidR="00793584" w:rsidRPr="006E1411" w:rsidRDefault="00793584" w:rsidP="00667D59">
            <w:pPr>
              <w:spacing w:after="0" w:line="240" w:lineRule="auto"/>
              <w:rPr>
                <w:rFonts w:eastAsia="Times New Roman" w:cstheme="minorHAnsi"/>
                <w:sz w:val="18"/>
                <w:szCs w:val="18"/>
                <w:lang w:eastAsia="pt-BR"/>
              </w:rPr>
            </w:pPr>
          </w:p>
        </w:tc>
        <w:tc>
          <w:tcPr>
            <w:tcW w:w="2158" w:type="dxa"/>
            <w:tcBorders>
              <w:top w:val="nil"/>
              <w:left w:val="nil"/>
              <w:bottom w:val="single" w:sz="4" w:space="0" w:color="auto"/>
              <w:right w:val="single" w:sz="4" w:space="0" w:color="auto"/>
            </w:tcBorders>
            <w:shd w:val="clear" w:color="auto" w:fill="auto"/>
            <w:noWrap/>
            <w:vAlign w:val="center"/>
            <w:hideMark/>
          </w:tcPr>
          <w:p w14:paraId="27581C4D" w14:textId="7B080EF8"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hint="eastAsia"/>
                <w:sz w:val="18"/>
                <w:szCs w:val="18"/>
                <w:lang w:eastAsia="pt-BR"/>
              </w:rPr>
              <w:t> </w:t>
            </w:r>
          </w:p>
        </w:tc>
      </w:tr>
      <w:tr w:rsidR="00793584" w:rsidRPr="00F047CE" w14:paraId="26A98C10"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652400C9" w14:textId="77777777"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Total passivo</w:t>
            </w:r>
          </w:p>
        </w:tc>
        <w:tc>
          <w:tcPr>
            <w:tcW w:w="2252" w:type="dxa"/>
            <w:tcBorders>
              <w:top w:val="nil"/>
              <w:left w:val="nil"/>
              <w:bottom w:val="single" w:sz="4" w:space="0" w:color="auto"/>
              <w:right w:val="single" w:sz="4" w:space="0" w:color="auto"/>
            </w:tcBorders>
            <w:shd w:val="clear" w:color="auto" w:fill="auto"/>
            <w:noWrap/>
            <w:vAlign w:val="center"/>
          </w:tcPr>
          <w:p w14:paraId="313F1555" w14:textId="0F9E14EC" w:rsidR="00793584" w:rsidRPr="006E1411" w:rsidRDefault="00E57A5E"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236.113</w:t>
            </w:r>
          </w:p>
        </w:tc>
        <w:tc>
          <w:tcPr>
            <w:tcW w:w="2158" w:type="dxa"/>
            <w:tcBorders>
              <w:top w:val="nil"/>
              <w:left w:val="nil"/>
              <w:bottom w:val="single" w:sz="4" w:space="0" w:color="auto"/>
              <w:right w:val="single" w:sz="4" w:space="0" w:color="auto"/>
            </w:tcBorders>
            <w:shd w:val="clear" w:color="auto" w:fill="auto"/>
            <w:noWrap/>
            <w:vAlign w:val="center"/>
            <w:hideMark/>
          </w:tcPr>
          <w:p w14:paraId="5C223073" w14:textId="69CC7116"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317.308</w:t>
            </w:r>
          </w:p>
        </w:tc>
      </w:tr>
      <w:tr w:rsidR="00793584" w:rsidRPr="00F047CE" w14:paraId="7245506C"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516F04F3" w14:textId="77777777"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Patrim</w:t>
            </w:r>
            <w:r w:rsidRPr="006E1411">
              <w:rPr>
                <w:rFonts w:eastAsia="Times New Roman" w:cstheme="minorHAnsi" w:hint="eastAsia"/>
                <w:sz w:val="18"/>
                <w:szCs w:val="18"/>
                <w:lang w:eastAsia="pt-BR"/>
              </w:rPr>
              <w:t>ô</w:t>
            </w:r>
            <w:r w:rsidRPr="006E1411">
              <w:rPr>
                <w:rFonts w:eastAsia="Times New Roman" w:cstheme="minorHAnsi"/>
                <w:sz w:val="18"/>
                <w:szCs w:val="18"/>
                <w:lang w:eastAsia="pt-BR"/>
              </w:rPr>
              <w:t>nio l</w:t>
            </w:r>
            <w:r w:rsidRPr="006E1411">
              <w:rPr>
                <w:rFonts w:eastAsia="Times New Roman" w:cstheme="minorHAnsi" w:hint="eastAsia"/>
                <w:sz w:val="18"/>
                <w:szCs w:val="18"/>
                <w:lang w:eastAsia="pt-BR"/>
              </w:rPr>
              <w:t>í</w:t>
            </w:r>
            <w:r w:rsidRPr="006E1411">
              <w:rPr>
                <w:rFonts w:eastAsia="Times New Roman" w:cstheme="minorHAnsi"/>
                <w:sz w:val="18"/>
                <w:szCs w:val="18"/>
                <w:lang w:eastAsia="pt-BR"/>
              </w:rPr>
              <w:t>quido</w:t>
            </w:r>
          </w:p>
        </w:tc>
        <w:tc>
          <w:tcPr>
            <w:tcW w:w="2252" w:type="dxa"/>
            <w:tcBorders>
              <w:top w:val="nil"/>
              <w:left w:val="nil"/>
              <w:bottom w:val="single" w:sz="4" w:space="0" w:color="auto"/>
              <w:right w:val="single" w:sz="4" w:space="0" w:color="auto"/>
            </w:tcBorders>
            <w:shd w:val="clear" w:color="auto" w:fill="auto"/>
            <w:noWrap/>
            <w:vAlign w:val="center"/>
          </w:tcPr>
          <w:p w14:paraId="2B1DAE87" w14:textId="1D028B43" w:rsidR="00793584" w:rsidRPr="006E1411" w:rsidRDefault="00E57A5E"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857.960</w:t>
            </w:r>
          </w:p>
        </w:tc>
        <w:tc>
          <w:tcPr>
            <w:tcW w:w="2158" w:type="dxa"/>
            <w:tcBorders>
              <w:top w:val="nil"/>
              <w:left w:val="nil"/>
              <w:bottom w:val="single" w:sz="4" w:space="0" w:color="auto"/>
              <w:right w:val="single" w:sz="4" w:space="0" w:color="auto"/>
            </w:tcBorders>
            <w:shd w:val="clear" w:color="auto" w:fill="auto"/>
            <w:noWrap/>
            <w:vAlign w:val="center"/>
            <w:hideMark/>
          </w:tcPr>
          <w:p w14:paraId="2CBD3920" w14:textId="25F8615D"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841.844</w:t>
            </w:r>
          </w:p>
        </w:tc>
      </w:tr>
      <w:tr w:rsidR="00793584" w:rsidRPr="00F047CE" w14:paraId="0C884F69" w14:textId="77777777" w:rsidTr="00B954C2">
        <w:trPr>
          <w:divId w:val="1961916460"/>
          <w:trHeight w:val="250"/>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682B2A3B" w14:textId="77777777" w:rsidR="00793584" w:rsidRPr="006E1411" w:rsidRDefault="00793584" w:rsidP="00667D59">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Resultado do per</w:t>
            </w:r>
            <w:r w:rsidRPr="006E1411">
              <w:rPr>
                <w:rFonts w:eastAsia="Times New Roman" w:cstheme="minorHAnsi" w:hint="eastAsia"/>
                <w:sz w:val="18"/>
                <w:szCs w:val="18"/>
                <w:lang w:eastAsia="pt-BR"/>
              </w:rPr>
              <w:t>í</w:t>
            </w:r>
            <w:r w:rsidRPr="006E1411">
              <w:rPr>
                <w:rFonts w:eastAsia="Times New Roman" w:cstheme="minorHAnsi"/>
                <w:sz w:val="18"/>
                <w:szCs w:val="18"/>
                <w:lang w:eastAsia="pt-BR"/>
              </w:rPr>
              <w:t>odo</w:t>
            </w:r>
          </w:p>
        </w:tc>
        <w:tc>
          <w:tcPr>
            <w:tcW w:w="2252" w:type="dxa"/>
            <w:tcBorders>
              <w:top w:val="nil"/>
              <w:left w:val="nil"/>
              <w:bottom w:val="single" w:sz="4" w:space="0" w:color="auto"/>
              <w:right w:val="single" w:sz="4" w:space="0" w:color="auto"/>
            </w:tcBorders>
            <w:shd w:val="clear" w:color="auto" w:fill="auto"/>
            <w:noWrap/>
            <w:vAlign w:val="center"/>
          </w:tcPr>
          <w:p w14:paraId="5B0001F5" w14:textId="43DF1229" w:rsidR="00793584" w:rsidRPr="006E1411" w:rsidRDefault="00E57A5E"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37.918</w:t>
            </w:r>
          </w:p>
        </w:tc>
        <w:tc>
          <w:tcPr>
            <w:tcW w:w="2158" w:type="dxa"/>
            <w:tcBorders>
              <w:top w:val="nil"/>
              <w:left w:val="nil"/>
              <w:bottom w:val="single" w:sz="4" w:space="0" w:color="auto"/>
              <w:right w:val="single" w:sz="4" w:space="0" w:color="auto"/>
            </w:tcBorders>
            <w:shd w:val="clear" w:color="auto" w:fill="auto"/>
            <w:noWrap/>
            <w:vAlign w:val="center"/>
            <w:hideMark/>
          </w:tcPr>
          <w:p w14:paraId="2A57FCC1" w14:textId="78186AAE" w:rsidR="00793584" w:rsidRPr="006E1411" w:rsidRDefault="00793584" w:rsidP="00667D59">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47.812</w:t>
            </w:r>
          </w:p>
        </w:tc>
      </w:tr>
      <w:tr w:rsidR="00793584" w:rsidRPr="00F047CE" w14:paraId="6BBBC85A" w14:textId="77777777" w:rsidTr="00B954C2">
        <w:trPr>
          <w:divId w:val="1961916460"/>
          <w:trHeight w:val="58"/>
        </w:trPr>
        <w:tc>
          <w:tcPr>
            <w:tcW w:w="4961" w:type="dxa"/>
            <w:tcBorders>
              <w:top w:val="nil"/>
              <w:left w:val="single" w:sz="4" w:space="0" w:color="auto"/>
              <w:bottom w:val="single" w:sz="4" w:space="0" w:color="auto"/>
              <w:right w:val="single" w:sz="4" w:space="0" w:color="auto"/>
            </w:tcBorders>
            <w:shd w:val="clear" w:color="auto" w:fill="auto"/>
            <w:noWrap/>
            <w:vAlign w:val="center"/>
            <w:hideMark/>
          </w:tcPr>
          <w:p w14:paraId="645B13B5" w14:textId="77777777" w:rsidR="00793584" w:rsidRPr="006E1411" w:rsidRDefault="00793584" w:rsidP="00667D59">
            <w:pPr>
              <w:spacing w:after="0" w:line="240" w:lineRule="auto"/>
              <w:rPr>
                <w:rFonts w:eastAsia="Times New Roman" w:cstheme="minorHAnsi"/>
                <w:b/>
                <w:bCs/>
                <w:sz w:val="18"/>
                <w:szCs w:val="18"/>
                <w:lang w:eastAsia="pt-BR"/>
              </w:rPr>
            </w:pPr>
            <w:r w:rsidRPr="006E1411">
              <w:rPr>
                <w:rFonts w:eastAsia="Times New Roman" w:cstheme="minorHAnsi"/>
                <w:b/>
                <w:bCs/>
                <w:sz w:val="18"/>
                <w:szCs w:val="18"/>
                <w:lang w:eastAsia="pt-BR"/>
              </w:rPr>
              <w:t xml:space="preserve"> TOTAL PASSIVO + PATRIM</w:t>
            </w:r>
            <w:r w:rsidRPr="006E1411">
              <w:rPr>
                <w:rFonts w:eastAsia="Times New Roman" w:cstheme="minorHAnsi" w:hint="eastAsia"/>
                <w:b/>
                <w:bCs/>
                <w:sz w:val="18"/>
                <w:szCs w:val="18"/>
                <w:lang w:eastAsia="pt-BR"/>
              </w:rPr>
              <w:t>Ô</w:t>
            </w:r>
            <w:r w:rsidRPr="006E1411">
              <w:rPr>
                <w:rFonts w:eastAsia="Times New Roman" w:cstheme="minorHAnsi"/>
                <w:b/>
                <w:bCs/>
                <w:sz w:val="18"/>
                <w:szCs w:val="18"/>
                <w:lang w:eastAsia="pt-BR"/>
              </w:rPr>
              <w:t>NIO</w:t>
            </w:r>
          </w:p>
        </w:tc>
        <w:tc>
          <w:tcPr>
            <w:tcW w:w="2252" w:type="dxa"/>
            <w:tcBorders>
              <w:top w:val="nil"/>
              <w:left w:val="nil"/>
              <w:bottom w:val="single" w:sz="4" w:space="0" w:color="auto"/>
              <w:right w:val="single" w:sz="4" w:space="0" w:color="auto"/>
            </w:tcBorders>
            <w:shd w:val="clear" w:color="auto" w:fill="auto"/>
            <w:noWrap/>
            <w:vAlign w:val="center"/>
          </w:tcPr>
          <w:p w14:paraId="150FF92C" w14:textId="7D4148E4" w:rsidR="00793584" w:rsidRPr="006E1411" w:rsidRDefault="00654032" w:rsidP="00E57A5E">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1.1</w:t>
            </w:r>
            <w:r w:rsidR="00E57A5E" w:rsidRPr="006E1411">
              <w:rPr>
                <w:rFonts w:eastAsia="Times New Roman" w:cstheme="minorHAnsi"/>
                <w:b/>
                <w:bCs/>
                <w:sz w:val="18"/>
                <w:szCs w:val="18"/>
                <w:lang w:eastAsia="pt-BR"/>
              </w:rPr>
              <w:t>31.991</w:t>
            </w:r>
          </w:p>
        </w:tc>
        <w:tc>
          <w:tcPr>
            <w:tcW w:w="2158" w:type="dxa"/>
            <w:tcBorders>
              <w:top w:val="nil"/>
              <w:left w:val="nil"/>
              <w:bottom w:val="single" w:sz="4" w:space="0" w:color="auto"/>
              <w:right w:val="single" w:sz="4" w:space="0" w:color="auto"/>
            </w:tcBorders>
            <w:shd w:val="clear" w:color="auto" w:fill="auto"/>
            <w:noWrap/>
            <w:vAlign w:val="center"/>
            <w:hideMark/>
          </w:tcPr>
          <w:p w14:paraId="20D6CE79" w14:textId="2A37F028" w:rsidR="00793584" w:rsidRPr="006E1411" w:rsidRDefault="00793584" w:rsidP="00667D59">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1.206.964</w:t>
            </w:r>
          </w:p>
        </w:tc>
      </w:tr>
    </w:tbl>
    <w:p w14:paraId="17318345" w14:textId="77777777" w:rsidR="00112582" w:rsidRPr="006E1411" w:rsidRDefault="00411067" w:rsidP="005A0153">
      <w:pPr>
        <w:spacing w:after="0"/>
        <w:rPr>
          <w:rFonts w:cstheme="minorHAnsi"/>
          <w:noProof/>
          <w:highlight w:val="yellow"/>
          <w:lang w:eastAsia="pt-BR"/>
        </w:rPr>
      </w:pPr>
      <w:r w:rsidRPr="006E1411">
        <w:rPr>
          <w:rFonts w:cstheme="minorHAnsi"/>
          <w:noProof/>
          <w:lang w:eastAsia="pt-BR"/>
        </w:rPr>
        <w:fldChar w:fldCharType="end"/>
      </w:r>
    </w:p>
    <w:p w14:paraId="52BBC3D2" w14:textId="5FFCAE3D" w:rsidR="002E2DC2" w:rsidRPr="006E1411" w:rsidRDefault="00E159B9" w:rsidP="00051845">
      <w:pPr>
        <w:spacing w:after="0"/>
        <w:jc w:val="both"/>
        <w:rPr>
          <w:rFonts w:cstheme="minorHAnsi"/>
        </w:rPr>
      </w:pPr>
      <w:r w:rsidRPr="006E1411">
        <w:rPr>
          <w:rFonts w:cstheme="minorHAnsi"/>
        </w:rPr>
        <w:t>A Companhia n</w:t>
      </w:r>
      <w:r w:rsidRPr="006E1411">
        <w:rPr>
          <w:rFonts w:cstheme="minorHAnsi" w:hint="eastAsia"/>
        </w:rPr>
        <w:t>ã</w:t>
      </w:r>
      <w:r w:rsidRPr="006E1411">
        <w:rPr>
          <w:rFonts w:cstheme="minorHAnsi"/>
        </w:rPr>
        <w:t>o identificou indicadores que pudessem reduzir o valor recuper</w:t>
      </w:r>
      <w:r w:rsidRPr="006E1411">
        <w:rPr>
          <w:rFonts w:cstheme="minorHAnsi" w:hint="eastAsia"/>
        </w:rPr>
        <w:t>á</w:t>
      </w:r>
      <w:r w:rsidRPr="006E1411">
        <w:rPr>
          <w:rFonts w:cstheme="minorHAnsi"/>
        </w:rPr>
        <w:t xml:space="preserve">vel de seu </w:t>
      </w:r>
      <w:r w:rsidR="00D44E7D" w:rsidRPr="006E1411">
        <w:rPr>
          <w:rFonts w:cstheme="minorHAnsi"/>
        </w:rPr>
        <w:t>i</w:t>
      </w:r>
      <w:r w:rsidRPr="006E1411">
        <w:rPr>
          <w:rFonts w:cstheme="minorHAnsi"/>
        </w:rPr>
        <w:t>nvestimento na I</w:t>
      </w:r>
      <w:r w:rsidR="00D44E7D" w:rsidRPr="006E1411">
        <w:rPr>
          <w:rFonts w:cstheme="minorHAnsi"/>
        </w:rPr>
        <w:t>nvestco,</w:t>
      </w:r>
      <w:r w:rsidRPr="006E1411">
        <w:rPr>
          <w:rFonts w:cstheme="minorHAnsi"/>
        </w:rPr>
        <w:t xml:space="preserve"> bem como do </w:t>
      </w:r>
      <w:r w:rsidRPr="006E1411">
        <w:rPr>
          <w:rFonts w:cstheme="minorHAnsi" w:hint="eastAsia"/>
        </w:rPr>
        <w:t>á</w:t>
      </w:r>
      <w:r w:rsidRPr="006E1411">
        <w:rPr>
          <w:rFonts w:cstheme="minorHAnsi"/>
        </w:rPr>
        <w:t>gio relacionado a este ativo (Nota explicativa 1</w:t>
      </w:r>
      <w:r w:rsidR="00E610A9" w:rsidRPr="006E1411">
        <w:rPr>
          <w:rFonts w:cstheme="minorHAnsi"/>
        </w:rPr>
        <w:t>2</w:t>
      </w:r>
      <w:r w:rsidR="00330A32" w:rsidRPr="006E1411">
        <w:rPr>
          <w:rFonts w:cstheme="minorHAnsi"/>
        </w:rPr>
        <w:t>) em 31</w:t>
      </w:r>
      <w:r w:rsidRPr="006E1411">
        <w:rPr>
          <w:rFonts w:cstheme="minorHAnsi"/>
        </w:rPr>
        <w:t xml:space="preserve"> de </w:t>
      </w:r>
      <w:r w:rsidR="00330A32" w:rsidRPr="006E1411">
        <w:rPr>
          <w:rFonts w:cstheme="minorHAnsi"/>
        </w:rPr>
        <w:t>dezembro</w:t>
      </w:r>
      <w:r w:rsidRPr="006E1411">
        <w:rPr>
          <w:rFonts w:cstheme="minorHAnsi"/>
        </w:rPr>
        <w:t xml:space="preserve"> de 201</w:t>
      </w:r>
      <w:r w:rsidR="0041420C" w:rsidRPr="006E1411">
        <w:rPr>
          <w:rFonts w:cstheme="minorHAnsi"/>
        </w:rPr>
        <w:t>8</w:t>
      </w:r>
      <w:r w:rsidRPr="006E1411">
        <w:rPr>
          <w:rFonts w:cstheme="minorHAnsi"/>
        </w:rPr>
        <w:t xml:space="preserve">. </w:t>
      </w:r>
      <w:r w:rsidRPr="006E1411">
        <w:rPr>
          <w:rFonts w:cstheme="minorHAnsi"/>
          <w:bCs/>
        </w:rPr>
        <w:t>A CEBLajeado faz anualmente uma avalia</w:t>
      </w:r>
      <w:r w:rsidRPr="006E1411">
        <w:rPr>
          <w:rFonts w:cstheme="minorHAnsi" w:hint="eastAsia"/>
          <w:bCs/>
        </w:rPr>
        <w:t>çã</w:t>
      </w:r>
      <w:r w:rsidRPr="006E1411">
        <w:rPr>
          <w:rFonts w:cstheme="minorHAnsi"/>
          <w:bCs/>
        </w:rPr>
        <w:t>o do valor do investimento com o objetivo de verificar a necessidade de eventual provis</w:t>
      </w:r>
      <w:r w:rsidRPr="006E1411">
        <w:rPr>
          <w:rFonts w:cstheme="minorHAnsi" w:hint="eastAsia"/>
          <w:bCs/>
        </w:rPr>
        <w:t>ã</w:t>
      </w:r>
      <w:r w:rsidRPr="006E1411">
        <w:rPr>
          <w:rFonts w:cstheme="minorHAnsi"/>
          <w:bCs/>
        </w:rPr>
        <w:t xml:space="preserve">o para </w:t>
      </w:r>
      <w:r w:rsidRPr="006E1411">
        <w:rPr>
          <w:rFonts w:cstheme="minorHAnsi"/>
          <w:bCs/>
          <w:i/>
        </w:rPr>
        <w:t xml:space="preserve">impairment. </w:t>
      </w:r>
      <w:r w:rsidR="00A86DC5" w:rsidRPr="006E1411">
        <w:rPr>
          <w:rFonts w:cstheme="minorHAnsi"/>
          <w:bCs/>
        </w:rPr>
        <w:t>A Demonstra</w:t>
      </w:r>
      <w:r w:rsidR="00A86DC5" w:rsidRPr="006E1411">
        <w:rPr>
          <w:rFonts w:cstheme="minorHAnsi" w:hint="eastAsia"/>
          <w:bCs/>
        </w:rPr>
        <w:t>çã</w:t>
      </w:r>
      <w:r w:rsidR="00A86DC5" w:rsidRPr="006E1411">
        <w:rPr>
          <w:rFonts w:cstheme="minorHAnsi"/>
          <w:bCs/>
        </w:rPr>
        <w:t>o do R</w:t>
      </w:r>
      <w:r w:rsidRPr="006E1411">
        <w:rPr>
          <w:rFonts w:cstheme="minorHAnsi"/>
          <w:bCs/>
        </w:rPr>
        <w:t xml:space="preserve">esultado da </w:t>
      </w:r>
      <w:r w:rsidR="00D44E7D" w:rsidRPr="006E1411">
        <w:rPr>
          <w:rFonts w:cstheme="minorHAnsi"/>
          <w:bCs/>
        </w:rPr>
        <w:t>I</w:t>
      </w:r>
      <w:r w:rsidR="00D44E7D" w:rsidRPr="006E1411">
        <w:rPr>
          <w:rFonts w:cstheme="minorHAnsi"/>
        </w:rPr>
        <w:t>nvestco</w:t>
      </w:r>
      <w:r w:rsidRPr="006E1411">
        <w:rPr>
          <w:rFonts w:cstheme="minorHAnsi"/>
        </w:rPr>
        <w:t xml:space="preserve"> para </w:t>
      </w:r>
      <w:r w:rsidR="00112582" w:rsidRPr="006E1411">
        <w:rPr>
          <w:rFonts w:cstheme="minorHAnsi"/>
        </w:rPr>
        <w:t xml:space="preserve">o </w:t>
      </w:r>
      <w:r w:rsidR="0041420C" w:rsidRPr="006E1411">
        <w:rPr>
          <w:rFonts w:cstheme="minorHAnsi"/>
        </w:rPr>
        <w:t>exerc</w:t>
      </w:r>
      <w:r w:rsidR="0041420C" w:rsidRPr="006E1411">
        <w:rPr>
          <w:rFonts w:cstheme="minorHAnsi" w:hint="eastAsia"/>
        </w:rPr>
        <w:t>í</w:t>
      </w:r>
      <w:r w:rsidR="0041420C" w:rsidRPr="006E1411">
        <w:rPr>
          <w:rFonts w:cstheme="minorHAnsi"/>
        </w:rPr>
        <w:t>cio de 2018 e 2017</w:t>
      </w:r>
      <w:r w:rsidR="00513AE5" w:rsidRPr="006E1411">
        <w:rPr>
          <w:rFonts w:cstheme="minorHAnsi"/>
        </w:rPr>
        <w:t xml:space="preserve"> </w:t>
      </w:r>
      <w:r w:rsidRPr="006E1411">
        <w:rPr>
          <w:rFonts w:cstheme="minorHAnsi" w:hint="eastAsia"/>
        </w:rPr>
        <w:t>é</w:t>
      </w:r>
      <w:r w:rsidRPr="006E1411">
        <w:rPr>
          <w:rFonts w:cstheme="minorHAnsi"/>
        </w:rPr>
        <w:t xml:space="preserve"> apresentada a seguir:</w:t>
      </w:r>
    </w:p>
    <w:p w14:paraId="1D27717B" w14:textId="115DCC3E" w:rsidR="00B954C2" w:rsidRPr="006E1411" w:rsidRDefault="004E4372" w:rsidP="00B954C2">
      <w:pPr>
        <w:spacing w:after="0"/>
        <w:rPr>
          <w:rFonts w:cstheme="minorHAnsi"/>
        </w:rPr>
      </w:pPr>
      <w:r>
        <w:rPr>
          <w:rFonts w:cstheme="minorHAnsi"/>
        </w:rPr>
        <w:br w:type="page"/>
      </w:r>
    </w:p>
    <w:tbl>
      <w:tblPr>
        <w:tblW w:w="9421" w:type="dxa"/>
        <w:tblInd w:w="75" w:type="dxa"/>
        <w:tblCellMar>
          <w:left w:w="70" w:type="dxa"/>
          <w:right w:w="70" w:type="dxa"/>
        </w:tblCellMar>
        <w:tblLook w:val="04A0" w:firstRow="1" w:lastRow="0" w:firstColumn="1" w:lastColumn="0" w:noHBand="0" w:noVBand="1"/>
      </w:tblPr>
      <w:tblGrid>
        <w:gridCol w:w="5136"/>
        <w:gridCol w:w="2285"/>
        <w:gridCol w:w="2000"/>
      </w:tblGrid>
      <w:tr w:rsidR="001116FC" w:rsidRPr="00455C24" w14:paraId="4665B1B5" w14:textId="77777777" w:rsidTr="00305B37">
        <w:trPr>
          <w:trHeight w:val="260"/>
        </w:trPr>
        <w:tc>
          <w:tcPr>
            <w:tcW w:w="513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543B0A" w14:textId="77777777" w:rsidR="001116FC" w:rsidRPr="006E1411" w:rsidRDefault="001116FC" w:rsidP="001116FC">
            <w:pPr>
              <w:spacing w:after="0" w:line="240" w:lineRule="auto"/>
              <w:rPr>
                <w:rFonts w:eastAsia="Times New Roman" w:cstheme="minorHAnsi"/>
                <w:b/>
                <w:sz w:val="18"/>
                <w:szCs w:val="18"/>
                <w:lang w:eastAsia="pt-BR"/>
              </w:rPr>
            </w:pPr>
            <w:r w:rsidRPr="006E1411">
              <w:rPr>
                <w:rFonts w:eastAsia="Times New Roman" w:cstheme="minorHAnsi" w:hint="eastAsia"/>
                <w:b/>
                <w:sz w:val="18"/>
                <w:szCs w:val="18"/>
                <w:lang w:eastAsia="pt-BR"/>
              </w:rPr>
              <w:lastRenderedPageBreak/>
              <w:t> </w:t>
            </w:r>
            <w:r w:rsidR="00E17E53" w:rsidRPr="006E1411">
              <w:rPr>
                <w:rFonts w:eastAsia="Times New Roman" w:cstheme="minorHAnsi"/>
                <w:b/>
                <w:sz w:val="18"/>
                <w:szCs w:val="18"/>
                <w:lang w:eastAsia="pt-BR"/>
              </w:rPr>
              <w:t>DEMONSTRA</w:t>
            </w:r>
            <w:r w:rsidR="00E17E53" w:rsidRPr="006E1411">
              <w:rPr>
                <w:rFonts w:eastAsia="Times New Roman" w:cstheme="minorHAnsi" w:hint="eastAsia"/>
                <w:b/>
                <w:sz w:val="18"/>
                <w:szCs w:val="18"/>
                <w:lang w:eastAsia="pt-BR"/>
              </w:rPr>
              <w:t>ÇÃ</w:t>
            </w:r>
            <w:r w:rsidR="00E17E53" w:rsidRPr="006E1411">
              <w:rPr>
                <w:rFonts w:eastAsia="Times New Roman" w:cstheme="minorHAnsi"/>
                <w:b/>
                <w:sz w:val="18"/>
                <w:szCs w:val="18"/>
                <w:lang w:eastAsia="pt-BR"/>
              </w:rPr>
              <w:t>O DO RESULTADO</w:t>
            </w:r>
          </w:p>
        </w:tc>
        <w:tc>
          <w:tcPr>
            <w:tcW w:w="2285" w:type="dxa"/>
            <w:tcBorders>
              <w:top w:val="single" w:sz="4" w:space="0" w:color="auto"/>
              <w:left w:val="nil"/>
              <w:bottom w:val="single" w:sz="4" w:space="0" w:color="auto"/>
              <w:right w:val="single" w:sz="4" w:space="0" w:color="auto"/>
            </w:tcBorders>
            <w:shd w:val="clear" w:color="000000" w:fill="D9D9D9"/>
            <w:vAlign w:val="center"/>
            <w:hideMark/>
          </w:tcPr>
          <w:p w14:paraId="2269A9C1" w14:textId="501BB8C5" w:rsidR="001116FC" w:rsidRPr="006E1411" w:rsidRDefault="00183B14" w:rsidP="001116FC">
            <w:pPr>
              <w:spacing w:after="0" w:line="240"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31/12</w:t>
            </w:r>
            <w:r w:rsidR="00385E57" w:rsidRPr="006E1411">
              <w:rPr>
                <w:rFonts w:eastAsia="Times New Roman" w:cstheme="minorHAnsi"/>
                <w:b/>
                <w:bCs/>
                <w:sz w:val="18"/>
                <w:szCs w:val="18"/>
                <w:lang w:eastAsia="pt-BR"/>
              </w:rPr>
              <w:t>/2018</w:t>
            </w:r>
          </w:p>
        </w:tc>
        <w:tc>
          <w:tcPr>
            <w:tcW w:w="2000" w:type="dxa"/>
            <w:tcBorders>
              <w:top w:val="single" w:sz="4" w:space="0" w:color="auto"/>
              <w:left w:val="nil"/>
              <w:bottom w:val="single" w:sz="4" w:space="0" w:color="auto"/>
              <w:right w:val="single" w:sz="4" w:space="0" w:color="auto"/>
            </w:tcBorders>
            <w:shd w:val="clear" w:color="000000" w:fill="D9D9D9"/>
            <w:vAlign w:val="center"/>
            <w:hideMark/>
          </w:tcPr>
          <w:p w14:paraId="4AA210A7" w14:textId="325F5478" w:rsidR="001116FC" w:rsidRPr="006E1411" w:rsidRDefault="005F3612" w:rsidP="00183B14">
            <w:pPr>
              <w:spacing w:after="0" w:line="240" w:lineRule="auto"/>
              <w:jc w:val="center"/>
              <w:rPr>
                <w:rFonts w:eastAsia="Times New Roman" w:cstheme="minorHAnsi"/>
                <w:b/>
                <w:bCs/>
                <w:sz w:val="18"/>
                <w:szCs w:val="18"/>
                <w:lang w:eastAsia="pt-BR"/>
              </w:rPr>
            </w:pPr>
            <w:r w:rsidRPr="006E1411">
              <w:rPr>
                <w:rFonts w:eastAsia="Times New Roman" w:cstheme="minorHAnsi"/>
                <w:b/>
                <w:bCs/>
                <w:sz w:val="18"/>
                <w:szCs w:val="18"/>
                <w:lang w:eastAsia="pt-BR"/>
              </w:rPr>
              <w:t xml:space="preserve">  </w:t>
            </w:r>
            <w:r w:rsidR="00183B14" w:rsidRPr="006E1411">
              <w:rPr>
                <w:rFonts w:eastAsia="Times New Roman" w:cstheme="minorHAnsi"/>
                <w:b/>
                <w:bCs/>
                <w:sz w:val="18"/>
                <w:szCs w:val="18"/>
                <w:lang w:eastAsia="pt-BR"/>
              </w:rPr>
              <w:t>31</w:t>
            </w:r>
            <w:r w:rsidR="00080A6D" w:rsidRPr="006E1411">
              <w:rPr>
                <w:rFonts w:eastAsia="Times New Roman" w:cstheme="minorHAnsi"/>
                <w:b/>
                <w:bCs/>
                <w:sz w:val="18"/>
                <w:szCs w:val="18"/>
                <w:lang w:eastAsia="pt-BR"/>
              </w:rPr>
              <w:t>/</w:t>
            </w:r>
            <w:r w:rsidR="00183B14" w:rsidRPr="006E1411">
              <w:rPr>
                <w:rFonts w:eastAsia="Times New Roman" w:cstheme="minorHAnsi"/>
                <w:b/>
                <w:bCs/>
                <w:sz w:val="18"/>
                <w:szCs w:val="18"/>
                <w:lang w:eastAsia="pt-BR"/>
              </w:rPr>
              <w:t>12</w:t>
            </w:r>
            <w:r w:rsidR="009116D1" w:rsidRPr="006E1411">
              <w:rPr>
                <w:rFonts w:eastAsia="Times New Roman" w:cstheme="minorHAnsi"/>
                <w:b/>
                <w:bCs/>
                <w:sz w:val="18"/>
                <w:szCs w:val="18"/>
                <w:lang w:eastAsia="pt-BR"/>
              </w:rPr>
              <w:t xml:space="preserve">/2017 </w:t>
            </w:r>
          </w:p>
        </w:tc>
      </w:tr>
      <w:tr w:rsidR="00D137D5" w:rsidRPr="00455C24" w14:paraId="6EAB2CBB"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465F3AD4" w14:textId="77777777" w:rsidR="001116FC" w:rsidRPr="006E1411" w:rsidRDefault="00D137D5" w:rsidP="001116FC">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Receita liquida</w:t>
            </w:r>
          </w:p>
        </w:tc>
        <w:tc>
          <w:tcPr>
            <w:tcW w:w="2285" w:type="dxa"/>
            <w:tcBorders>
              <w:top w:val="nil"/>
              <w:left w:val="nil"/>
              <w:bottom w:val="single" w:sz="4" w:space="0" w:color="auto"/>
              <w:right w:val="single" w:sz="4" w:space="0" w:color="auto"/>
            </w:tcBorders>
            <w:shd w:val="clear" w:color="auto" w:fill="auto"/>
            <w:noWrap/>
            <w:vAlign w:val="center"/>
          </w:tcPr>
          <w:p w14:paraId="4E60BB32" w14:textId="6DB0D51F" w:rsidR="001116FC" w:rsidRPr="006E1411" w:rsidRDefault="00673BE5" w:rsidP="001116FC">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144.888</w:t>
            </w:r>
          </w:p>
        </w:tc>
        <w:tc>
          <w:tcPr>
            <w:tcW w:w="2000" w:type="dxa"/>
            <w:tcBorders>
              <w:top w:val="nil"/>
              <w:left w:val="nil"/>
              <w:bottom w:val="single" w:sz="4" w:space="0" w:color="auto"/>
              <w:right w:val="single" w:sz="4" w:space="0" w:color="auto"/>
            </w:tcBorders>
            <w:shd w:val="clear" w:color="auto" w:fill="auto"/>
            <w:noWrap/>
            <w:vAlign w:val="center"/>
          </w:tcPr>
          <w:p w14:paraId="6FFA4162" w14:textId="2F8774E2" w:rsidR="001116FC" w:rsidRPr="006E1411" w:rsidRDefault="00673BE5" w:rsidP="001116FC">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176.791</w:t>
            </w:r>
          </w:p>
        </w:tc>
      </w:tr>
      <w:tr w:rsidR="00D137D5" w:rsidRPr="00455C24" w14:paraId="137F8D0B"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37E003EF" w14:textId="77777777" w:rsidR="001116FC" w:rsidRPr="006E1411" w:rsidRDefault="001116FC" w:rsidP="00D44E7D">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Custo de </w:t>
            </w:r>
            <w:r w:rsidR="00D44E7D" w:rsidRPr="006E1411">
              <w:rPr>
                <w:rFonts w:eastAsia="Times New Roman" w:cstheme="minorHAnsi"/>
                <w:sz w:val="18"/>
                <w:szCs w:val="18"/>
                <w:lang w:eastAsia="pt-BR"/>
              </w:rPr>
              <w:t>o</w:t>
            </w:r>
            <w:r w:rsidRPr="006E1411">
              <w:rPr>
                <w:rFonts w:eastAsia="Times New Roman" w:cstheme="minorHAnsi"/>
                <w:sz w:val="18"/>
                <w:szCs w:val="18"/>
                <w:lang w:eastAsia="pt-BR"/>
              </w:rPr>
              <w:t>pera</w:t>
            </w:r>
            <w:r w:rsidRPr="006E1411">
              <w:rPr>
                <w:rFonts w:eastAsia="Times New Roman" w:cstheme="minorHAnsi" w:hint="eastAsia"/>
                <w:sz w:val="18"/>
                <w:szCs w:val="18"/>
                <w:lang w:eastAsia="pt-BR"/>
              </w:rPr>
              <w:t>çã</w:t>
            </w:r>
            <w:r w:rsidRPr="006E1411">
              <w:rPr>
                <w:rFonts w:eastAsia="Times New Roman" w:cstheme="minorHAnsi"/>
                <w:sz w:val="18"/>
                <w:szCs w:val="18"/>
                <w:lang w:eastAsia="pt-BR"/>
              </w:rPr>
              <w:t>o</w:t>
            </w:r>
          </w:p>
        </w:tc>
        <w:tc>
          <w:tcPr>
            <w:tcW w:w="2285" w:type="dxa"/>
            <w:tcBorders>
              <w:top w:val="nil"/>
              <w:left w:val="nil"/>
              <w:bottom w:val="single" w:sz="4" w:space="0" w:color="auto"/>
              <w:right w:val="single" w:sz="4" w:space="0" w:color="auto"/>
            </w:tcBorders>
            <w:shd w:val="clear" w:color="auto" w:fill="auto"/>
            <w:noWrap/>
            <w:vAlign w:val="center"/>
          </w:tcPr>
          <w:p w14:paraId="2803C75C" w14:textId="150C643C" w:rsidR="001116FC" w:rsidRPr="006E1411" w:rsidRDefault="00DF575E">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70.978</w:t>
            </w:r>
            <w:r w:rsidR="00635909" w:rsidRPr="006E1411">
              <w:rPr>
                <w:rFonts w:eastAsia="Times New Roman" w:cstheme="minorHAnsi"/>
                <w:sz w:val="18"/>
                <w:szCs w:val="18"/>
                <w:lang w:eastAsia="pt-BR"/>
              </w:rPr>
              <w:t>)</w:t>
            </w:r>
          </w:p>
        </w:tc>
        <w:tc>
          <w:tcPr>
            <w:tcW w:w="2000" w:type="dxa"/>
            <w:tcBorders>
              <w:top w:val="nil"/>
              <w:left w:val="nil"/>
              <w:bottom w:val="single" w:sz="4" w:space="0" w:color="auto"/>
              <w:right w:val="single" w:sz="4" w:space="0" w:color="auto"/>
            </w:tcBorders>
            <w:shd w:val="clear" w:color="auto" w:fill="auto"/>
            <w:noWrap/>
            <w:vAlign w:val="center"/>
          </w:tcPr>
          <w:p w14:paraId="3403DE9A" w14:textId="211DFA8E" w:rsidR="001116FC" w:rsidRPr="006E1411" w:rsidRDefault="00265912" w:rsidP="001116FC">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69.293</w:t>
            </w:r>
            <w:r w:rsidR="009116D1" w:rsidRPr="006E1411">
              <w:rPr>
                <w:rFonts w:eastAsia="Times New Roman" w:cstheme="minorHAnsi"/>
                <w:sz w:val="18"/>
                <w:szCs w:val="18"/>
                <w:lang w:eastAsia="pt-BR"/>
              </w:rPr>
              <w:t>)</w:t>
            </w:r>
          </w:p>
        </w:tc>
      </w:tr>
      <w:tr w:rsidR="00D137D5" w:rsidRPr="00455C24" w14:paraId="41061D96"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1F52A355" w14:textId="77777777" w:rsidR="001116FC" w:rsidRPr="006E1411" w:rsidRDefault="001116FC" w:rsidP="00D44E7D">
            <w:pPr>
              <w:spacing w:after="0" w:line="240" w:lineRule="auto"/>
              <w:rPr>
                <w:rFonts w:eastAsia="Times New Roman" w:cstheme="minorHAnsi"/>
                <w:b/>
                <w:bCs/>
                <w:sz w:val="18"/>
                <w:szCs w:val="18"/>
                <w:lang w:eastAsia="pt-BR"/>
              </w:rPr>
            </w:pPr>
            <w:r w:rsidRPr="006E1411">
              <w:rPr>
                <w:rFonts w:eastAsia="Times New Roman" w:cstheme="minorHAnsi"/>
                <w:b/>
                <w:bCs/>
                <w:sz w:val="18"/>
                <w:szCs w:val="18"/>
                <w:lang w:eastAsia="pt-BR"/>
              </w:rPr>
              <w:t xml:space="preserve">(=) Lucro </w:t>
            </w:r>
            <w:r w:rsidR="00D44E7D" w:rsidRPr="006E1411">
              <w:rPr>
                <w:rFonts w:eastAsia="Times New Roman" w:cstheme="minorHAnsi"/>
                <w:b/>
                <w:bCs/>
                <w:sz w:val="18"/>
                <w:szCs w:val="18"/>
                <w:lang w:eastAsia="pt-BR"/>
              </w:rPr>
              <w:t>b</w:t>
            </w:r>
            <w:r w:rsidRPr="006E1411">
              <w:rPr>
                <w:rFonts w:eastAsia="Times New Roman" w:cstheme="minorHAnsi"/>
                <w:b/>
                <w:bCs/>
                <w:sz w:val="18"/>
                <w:szCs w:val="18"/>
                <w:lang w:eastAsia="pt-BR"/>
              </w:rPr>
              <w:t>ruto</w:t>
            </w:r>
          </w:p>
        </w:tc>
        <w:tc>
          <w:tcPr>
            <w:tcW w:w="2285" w:type="dxa"/>
            <w:tcBorders>
              <w:top w:val="nil"/>
              <w:left w:val="nil"/>
              <w:bottom w:val="single" w:sz="4" w:space="0" w:color="auto"/>
              <w:right w:val="single" w:sz="4" w:space="0" w:color="auto"/>
            </w:tcBorders>
            <w:shd w:val="clear" w:color="auto" w:fill="auto"/>
            <w:noWrap/>
            <w:vAlign w:val="center"/>
          </w:tcPr>
          <w:p w14:paraId="4050C088" w14:textId="5B7869FB" w:rsidR="001116FC" w:rsidRPr="006E1411" w:rsidRDefault="00673BE5" w:rsidP="001116FC">
            <w:pPr>
              <w:spacing w:after="0" w:line="240" w:lineRule="auto"/>
              <w:jc w:val="right"/>
              <w:rPr>
                <w:rFonts w:eastAsia="Times New Roman" w:cstheme="minorHAnsi"/>
                <w:b/>
                <w:sz w:val="18"/>
                <w:szCs w:val="18"/>
                <w:lang w:eastAsia="pt-BR"/>
              </w:rPr>
            </w:pPr>
            <w:r w:rsidRPr="006E1411">
              <w:rPr>
                <w:rFonts w:eastAsia="Times New Roman" w:cstheme="minorHAnsi"/>
                <w:b/>
                <w:sz w:val="18"/>
                <w:szCs w:val="18"/>
                <w:lang w:eastAsia="pt-BR"/>
              </w:rPr>
              <w:t>73.910</w:t>
            </w:r>
          </w:p>
        </w:tc>
        <w:tc>
          <w:tcPr>
            <w:tcW w:w="2000" w:type="dxa"/>
            <w:tcBorders>
              <w:top w:val="nil"/>
              <w:left w:val="nil"/>
              <w:bottom w:val="single" w:sz="4" w:space="0" w:color="auto"/>
              <w:right w:val="single" w:sz="4" w:space="0" w:color="auto"/>
            </w:tcBorders>
            <w:shd w:val="clear" w:color="auto" w:fill="auto"/>
            <w:noWrap/>
            <w:vAlign w:val="center"/>
          </w:tcPr>
          <w:p w14:paraId="74F6F446" w14:textId="41EB4033" w:rsidR="001116FC" w:rsidRPr="006E1411" w:rsidRDefault="00673BE5" w:rsidP="001116FC">
            <w:pPr>
              <w:spacing w:after="0" w:line="240" w:lineRule="auto"/>
              <w:jc w:val="right"/>
              <w:rPr>
                <w:rFonts w:eastAsia="Times New Roman" w:cstheme="minorHAnsi"/>
                <w:b/>
                <w:sz w:val="18"/>
                <w:szCs w:val="18"/>
                <w:lang w:eastAsia="pt-BR"/>
              </w:rPr>
            </w:pPr>
            <w:r w:rsidRPr="006E1411">
              <w:rPr>
                <w:rFonts w:eastAsia="Times New Roman" w:cstheme="minorHAnsi"/>
                <w:b/>
                <w:sz w:val="18"/>
                <w:szCs w:val="18"/>
                <w:lang w:eastAsia="pt-BR"/>
              </w:rPr>
              <w:t>107.498</w:t>
            </w:r>
          </w:p>
        </w:tc>
      </w:tr>
      <w:tr w:rsidR="00D137D5" w:rsidRPr="00455C24" w14:paraId="007CD43D"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22A9DC96" w14:textId="77777777" w:rsidR="001116FC" w:rsidRPr="006E1411" w:rsidRDefault="001116FC" w:rsidP="00D44E7D">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Despesas e receitas </w:t>
            </w:r>
            <w:r w:rsidR="00D44E7D" w:rsidRPr="006E1411">
              <w:rPr>
                <w:rFonts w:eastAsia="Times New Roman" w:cstheme="minorHAnsi"/>
                <w:sz w:val="18"/>
                <w:szCs w:val="18"/>
                <w:lang w:eastAsia="pt-BR"/>
              </w:rPr>
              <w:t>o</w:t>
            </w:r>
            <w:r w:rsidRPr="006E1411">
              <w:rPr>
                <w:rFonts w:eastAsia="Times New Roman" w:cstheme="minorHAnsi"/>
                <w:sz w:val="18"/>
                <w:szCs w:val="18"/>
                <w:lang w:eastAsia="pt-BR"/>
              </w:rPr>
              <w:t>peracionais</w:t>
            </w:r>
          </w:p>
        </w:tc>
        <w:tc>
          <w:tcPr>
            <w:tcW w:w="2285" w:type="dxa"/>
            <w:tcBorders>
              <w:top w:val="nil"/>
              <w:left w:val="nil"/>
              <w:bottom w:val="single" w:sz="4" w:space="0" w:color="auto"/>
              <w:right w:val="single" w:sz="4" w:space="0" w:color="auto"/>
            </w:tcBorders>
            <w:shd w:val="clear" w:color="auto" w:fill="auto"/>
            <w:noWrap/>
            <w:vAlign w:val="center"/>
          </w:tcPr>
          <w:p w14:paraId="698018D7" w14:textId="79D5556C" w:rsidR="001116FC" w:rsidRPr="006E1411" w:rsidRDefault="00DF575E" w:rsidP="001116FC">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12.948</w:t>
            </w:r>
            <w:r w:rsidR="00635909" w:rsidRPr="006E1411">
              <w:rPr>
                <w:rFonts w:eastAsia="Times New Roman" w:cstheme="minorHAnsi"/>
                <w:sz w:val="18"/>
                <w:szCs w:val="18"/>
                <w:lang w:eastAsia="pt-BR"/>
              </w:rPr>
              <w:t>)</w:t>
            </w:r>
          </w:p>
        </w:tc>
        <w:tc>
          <w:tcPr>
            <w:tcW w:w="2000" w:type="dxa"/>
            <w:tcBorders>
              <w:top w:val="nil"/>
              <w:left w:val="nil"/>
              <w:bottom w:val="single" w:sz="4" w:space="0" w:color="auto"/>
              <w:right w:val="single" w:sz="4" w:space="0" w:color="auto"/>
            </w:tcBorders>
            <w:shd w:val="clear" w:color="auto" w:fill="auto"/>
            <w:noWrap/>
            <w:vAlign w:val="center"/>
          </w:tcPr>
          <w:p w14:paraId="7245F2B4" w14:textId="0B8296F8" w:rsidR="001116FC" w:rsidRPr="006E1411" w:rsidRDefault="00265912" w:rsidP="001116FC">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13.390</w:t>
            </w:r>
            <w:r w:rsidR="009116D1" w:rsidRPr="006E1411">
              <w:rPr>
                <w:rFonts w:eastAsia="Times New Roman" w:cstheme="minorHAnsi"/>
                <w:sz w:val="18"/>
                <w:szCs w:val="18"/>
                <w:lang w:eastAsia="pt-BR"/>
              </w:rPr>
              <w:t>)</w:t>
            </w:r>
          </w:p>
        </w:tc>
      </w:tr>
      <w:tr w:rsidR="00D137D5" w:rsidRPr="00455C24" w14:paraId="7E603BC3"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4FE6CA8D" w14:textId="77777777" w:rsidR="001116FC" w:rsidRPr="006E1411" w:rsidRDefault="001116FC" w:rsidP="00D44E7D">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xml:space="preserve">(+/-) Resultado </w:t>
            </w:r>
            <w:r w:rsidR="00D44E7D" w:rsidRPr="006E1411">
              <w:rPr>
                <w:rFonts w:eastAsia="Times New Roman" w:cstheme="minorHAnsi"/>
                <w:sz w:val="18"/>
                <w:szCs w:val="18"/>
                <w:lang w:eastAsia="pt-BR"/>
              </w:rPr>
              <w:t>f</w:t>
            </w:r>
            <w:r w:rsidRPr="006E1411">
              <w:rPr>
                <w:rFonts w:eastAsia="Times New Roman" w:cstheme="minorHAnsi"/>
                <w:sz w:val="18"/>
                <w:szCs w:val="18"/>
                <w:lang w:eastAsia="pt-BR"/>
              </w:rPr>
              <w:t xml:space="preserve">inanceiro </w:t>
            </w:r>
            <w:r w:rsidR="00D44E7D" w:rsidRPr="006E1411">
              <w:rPr>
                <w:rFonts w:eastAsia="Times New Roman" w:cstheme="minorHAnsi"/>
                <w:sz w:val="18"/>
                <w:szCs w:val="18"/>
                <w:lang w:eastAsia="pt-BR"/>
              </w:rPr>
              <w:t>l</w:t>
            </w:r>
            <w:r w:rsidRPr="006E1411">
              <w:rPr>
                <w:rFonts w:eastAsia="Times New Roman" w:cstheme="minorHAnsi"/>
                <w:sz w:val="18"/>
                <w:szCs w:val="18"/>
                <w:lang w:eastAsia="pt-BR"/>
              </w:rPr>
              <w:t>iquido</w:t>
            </w:r>
          </w:p>
        </w:tc>
        <w:tc>
          <w:tcPr>
            <w:tcW w:w="2285" w:type="dxa"/>
            <w:tcBorders>
              <w:top w:val="nil"/>
              <w:left w:val="nil"/>
              <w:bottom w:val="single" w:sz="4" w:space="0" w:color="auto"/>
              <w:right w:val="single" w:sz="4" w:space="0" w:color="auto"/>
            </w:tcBorders>
            <w:shd w:val="clear" w:color="auto" w:fill="auto"/>
            <w:noWrap/>
            <w:vAlign w:val="center"/>
          </w:tcPr>
          <w:p w14:paraId="63F56B5F" w14:textId="21AAC5D6" w:rsidR="001116FC" w:rsidRPr="006E1411" w:rsidRDefault="00DF575E" w:rsidP="00A77E9A">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19.145</w:t>
            </w:r>
            <w:r w:rsidR="00635909" w:rsidRPr="006E1411">
              <w:rPr>
                <w:rFonts w:eastAsia="Times New Roman" w:cstheme="minorHAnsi"/>
                <w:sz w:val="18"/>
                <w:szCs w:val="18"/>
                <w:lang w:eastAsia="pt-BR"/>
              </w:rPr>
              <w:t>)</w:t>
            </w:r>
          </w:p>
        </w:tc>
        <w:tc>
          <w:tcPr>
            <w:tcW w:w="2000" w:type="dxa"/>
            <w:tcBorders>
              <w:top w:val="nil"/>
              <w:left w:val="nil"/>
              <w:bottom w:val="single" w:sz="4" w:space="0" w:color="auto"/>
              <w:right w:val="single" w:sz="4" w:space="0" w:color="auto"/>
            </w:tcBorders>
            <w:shd w:val="clear" w:color="auto" w:fill="auto"/>
            <w:noWrap/>
            <w:vAlign w:val="center"/>
          </w:tcPr>
          <w:p w14:paraId="5925133F" w14:textId="50CF3169" w:rsidR="001116FC" w:rsidRPr="006E1411" w:rsidRDefault="00265912" w:rsidP="00A77E9A">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32.569</w:t>
            </w:r>
            <w:r w:rsidR="009116D1" w:rsidRPr="006E1411">
              <w:rPr>
                <w:rFonts w:eastAsia="Times New Roman" w:cstheme="minorHAnsi"/>
                <w:sz w:val="18"/>
                <w:szCs w:val="18"/>
                <w:lang w:eastAsia="pt-BR"/>
              </w:rPr>
              <w:t>)</w:t>
            </w:r>
          </w:p>
        </w:tc>
      </w:tr>
      <w:tr w:rsidR="00D137D5" w:rsidRPr="00455C24" w14:paraId="7D4F78FE"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4CE1ACE9" w14:textId="77777777" w:rsidR="001116FC" w:rsidRPr="006E1411" w:rsidRDefault="001116FC" w:rsidP="001116FC">
            <w:pPr>
              <w:spacing w:after="0" w:line="240" w:lineRule="auto"/>
              <w:rPr>
                <w:rFonts w:eastAsia="Times New Roman" w:cstheme="minorHAnsi"/>
                <w:b/>
                <w:bCs/>
                <w:sz w:val="18"/>
                <w:szCs w:val="18"/>
                <w:lang w:eastAsia="pt-BR"/>
              </w:rPr>
            </w:pPr>
            <w:r w:rsidRPr="006E1411">
              <w:rPr>
                <w:rFonts w:eastAsia="Times New Roman" w:cstheme="minorHAnsi"/>
                <w:b/>
                <w:bCs/>
                <w:sz w:val="18"/>
                <w:szCs w:val="18"/>
                <w:lang w:eastAsia="pt-BR"/>
              </w:rPr>
              <w:t>(=) Resultado antes dos tributos</w:t>
            </w:r>
          </w:p>
        </w:tc>
        <w:tc>
          <w:tcPr>
            <w:tcW w:w="2285" w:type="dxa"/>
            <w:tcBorders>
              <w:top w:val="nil"/>
              <w:left w:val="nil"/>
              <w:bottom w:val="single" w:sz="4" w:space="0" w:color="auto"/>
              <w:right w:val="single" w:sz="4" w:space="0" w:color="auto"/>
            </w:tcBorders>
            <w:shd w:val="clear" w:color="auto" w:fill="auto"/>
            <w:noWrap/>
            <w:vAlign w:val="center"/>
          </w:tcPr>
          <w:p w14:paraId="08B35744" w14:textId="69B6A6C6" w:rsidR="001116FC" w:rsidRPr="006E1411" w:rsidRDefault="00673BE5" w:rsidP="001116FC">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41.817</w:t>
            </w:r>
          </w:p>
        </w:tc>
        <w:tc>
          <w:tcPr>
            <w:tcW w:w="2000" w:type="dxa"/>
            <w:tcBorders>
              <w:top w:val="nil"/>
              <w:left w:val="nil"/>
              <w:bottom w:val="single" w:sz="4" w:space="0" w:color="auto"/>
              <w:right w:val="single" w:sz="4" w:space="0" w:color="auto"/>
            </w:tcBorders>
            <w:shd w:val="clear" w:color="auto" w:fill="auto"/>
            <w:noWrap/>
            <w:vAlign w:val="center"/>
          </w:tcPr>
          <w:p w14:paraId="63277F67" w14:textId="10BF44AB" w:rsidR="001116FC" w:rsidRPr="006E1411" w:rsidRDefault="00673BE5" w:rsidP="001116FC">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61.539</w:t>
            </w:r>
          </w:p>
        </w:tc>
      </w:tr>
      <w:tr w:rsidR="00D137D5" w:rsidRPr="00455C24" w14:paraId="22CC232F"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6CE19BA9" w14:textId="77777777" w:rsidR="001116FC" w:rsidRPr="006E1411" w:rsidRDefault="001116FC" w:rsidP="001116FC">
            <w:pPr>
              <w:spacing w:after="0" w:line="240" w:lineRule="auto"/>
              <w:rPr>
                <w:rFonts w:eastAsia="Times New Roman" w:cstheme="minorHAnsi"/>
                <w:sz w:val="18"/>
                <w:szCs w:val="18"/>
                <w:lang w:eastAsia="pt-BR"/>
              </w:rPr>
            </w:pPr>
            <w:r w:rsidRPr="006E1411">
              <w:rPr>
                <w:rFonts w:eastAsia="Times New Roman" w:cstheme="minorHAnsi"/>
                <w:sz w:val="18"/>
                <w:szCs w:val="18"/>
                <w:lang w:eastAsia="pt-BR"/>
              </w:rPr>
              <w:t>(+/-) IR e CS correntes e diferidos</w:t>
            </w:r>
          </w:p>
        </w:tc>
        <w:tc>
          <w:tcPr>
            <w:tcW w:w="2285" w:type="dxa"/>
            <w:tcBorders>
              <w:top w:val="nil"/>
              <w:left w:val="nil"/>
              <w:bottom w:val="single" w:sz="4" w:space="0" w:color="auto"/>
              <w:right w:val="single" w:sz="4" w:space="0" w:color="auto"/>
            </w:tcBorders>
            <w:shd w:val="clear" w:color="auto" w:fill="auto"/>
            <w:noWrap/>
            <w:vAlign w:val="center"/>
          </w:tcPr>
          <w:p w14:paraId="261D981C" w14:textId="641A3E56" w:rsidR="001116FC" w:rsidRPr="006E1411" w:rsidRDefault="00DF575E">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3.899</w:t>
            </w:r>
            <w:r w:rsidR="00635909" w:rsidRPr="006E1411">
              <w:rPr>
                <w:rFonts w:eastAsia="Times New Roman" w:cstheme="minorHAnsi"/>
                <w:sz w:val="18"/>
                <w:szCs w:val="18"/>
                <w:lang w:eastAsia="pt-BR"/>
              </w:rPr>
              <w:t>)</w:t>
            </w:r>
          </w:p>
        </w:tc>
        <w:tc>
          <w:tcPr>
            <w:tcW w:w="2000" w:type="dxa"/>
            <w:tcBorders>
              <w:top w:val="nil"/>
              <w:left w:val="nil"/>
              <w:bottom w:val="single" w:sz="4" w:space="0" w:color="auto"/>
              <w:right w:val="single" w:sz="4" w:space="0" w:color="auto"/>
            </w:tcBorders>
            <w:shd w:val="clear" w:color="auto" w:fill="auto"/>
            <w:noWrap/>
            <w:vAlign w:val="center"/>
          </w:tcPr>
          <w:p w14:paraId="58612B6F" w14:textId="019D1309" w:rsidR="001116FC" w:rsidRPr="006E1411" w:rsidRDefault="00693880" w:rsidP="00DA6EC1">
            <w:pPr>
              <w:spacing w:after="0" w:line="240" w:lineRule="auto"/>
              <w:jc w:val="right"/>
              <w:rPr>
                <w:rFonts w:eastAsia="Times New Roman" w:cstheme="minorHAnsi"/>
                <w:sz w:val="18"/>
                <w:szCs w:val="18"/>
                <w:lang w:eastAsia="pt-BR"/>
              </w:rPr>
            </w:pPr>
            <w:r w:rsidRPr="006E1411">
              <w:rPr>
                <w:rFonts w:eastAsia="Times New Roman" w:cstheme="minorHAnsi"/>
                <w:sz w:val="18"/>
                <w:szCs w:val="18"/>
                <w:lang w:eastAsia="pt-BR"/>
              </w:rPr>
              <w:t>(</w:t>
            </w:r>
            <w:r w:rsidR="00673BE5" w:rsidRPr="006E1411">
              <w:rPr>
                <w:rFonts w:eastAsia="Times New Roman" w:cstheme="minorHAnsi"/>
                <w:sz w:val="18"/>
                <w:szCs w:val="18"/>
                <w:lang w:eastAsia="pt-BR"/>
              </w:rPr>
              <w:t>13.727</w:t>
            </w:r>
            <w:r w:rsidR="009116D1" w:rsidRPr="006E1411">
              <w:rPr>
                <w:rFonts w:eastAsia="Times New Roman" w:cstheme="minorHAnsi"/>
                <w:sz w:val="18"/>
                <w:szCs w:val="18"/>
                <w:lang w:eastAsia="pt-BR"/>
              </w:rPr>
              <w:t>)</w:t>
            </w:r>
          </w:p>
        </w:tc>
      </w:tr>
      <w:tr w:rsidR="00D137D5" w:rsidRPr="00455C24" w14:paraId="575E6678" w14:textId="77777777" w:rsidTr="00305B37">
        <w:trPr>
          <w:trHeight w:val="260"/>
        </w:trPr>
        <w:tc>
          <w:tcPr>
            <w:tcW w:w="5136" w:type="dxa"/>
            <w:tcBorders>
              <w:top w:val="nil"/>
              <w:left w:val="single" w:sz="4" w:space="0" w:color="auto"/>
              <w:bottom w:val="single" w:sz="4" w:space="0" w:color="auto"/>
              <w:right w:val="single" w:sz="4" w:space="0" w:color="auto"/>
            </w:tcBorders>
            <w:shd w:val="clear" w:color="auto" w:fill="auto"/>
            <w:noWrap/>
            <w:vAlign w:val="center"/>
            <w:hideMark/>
          </w:tcPr>
          <w:p w14:paraId="0C6E7E18" w14:textId="49AAB1D3" w:rsidR="001116FC" w:rsidRPr="006E1411" w:rsidRDefault="00C212BB" w:rsidP="001116FC">
            <w:pPr>
              <w:spacing w:after="0" w:line="240" w:lineRule="auto"/>
              <w:rPr>
                <w:rFonts w:eastAsia="Times New Roman" w:cstheme="minorHAnsi"/>
                <w:b/>
                <w:bCs/>
                <w:sz w:val="18"/>
                <w:szCs w:val="18"/>
                <w:lang w:eastAsia="pt-BR"/>
              </w:rPr>
            </w:pPr>
            <w:r w:rsidRPr="006E1411">
              <w:rPr>
                <w:rFonts w:eastAsia="Times New Roman" w:cstheme="minorHAnsi"/>
                <w:b/>
                <w:bCs/>
                <w:sz w:val="18"/>
                <w:szCs w:val="18"/>
                <w:lang w:eastAsia="pt-BR"/>
              </w:rPr>
              <w:t>LUCRO LIQU</w:t>
            </w:r>
            <w:r w:rsidRPr="006E1411">
              <w:rPr>
                <w:rFonts w:eastAsia="Times New Roman" w:cstheme="minorHAnsi" w:hint="eastAsia"/>
                <w:b/>
                <w:bCs/>
                <w:sz w:val="18"/>
                <w:szCs w:val="18"/>
                <w:lang w:eastAsia="pt-BR"/>
              </w:rPr>
              <w:t>Í</w:t>
            </w:r>
            <w:r w:rsidR="001116FC" w:rsidRPr="006E1411">
              <w:rPr>
                <w:rFonts w:eastAsia="Times New Roman" w:cstheme="minorHAnsi"/>
                <w:b/>
                <w:bCs/>
                <w:sz w:val="18"/>
                <w:szCs w:val="18"/>
                <w:lang w:eastAsia="pt-BR"/>
              </w:rPr>
              <w:t>DO</w:t>
            </w:r>
          </w:p>
        </w:tc>
        <w:tc>
          <w:tcPr>
            <w:tcW w:w="2285" w:type="dxa"/>
            <w:tcBorders>
              <w:top w:val="nil"/>
              <w:left w:val="nil"/>
              <w:bottom w:val="single" w:sz="4" w:space="0" w:color="auto"/>
              <w:right w:val="single" w:sz="4" w:space="0" w:color="auto"/>
            </w:tcBorders>
            <w:shd w:val="clear" w:color="auto" w:fill="auto"/>
            <w:noWrap/>
            <w:vAlign w:val="center"/>
          </w:tcPr>
          <w:p w14:paraId="05E82528" w14:textId="753CD01E" w:rsidR="001116FC" w:rsidRPr="006E1411" w:rsidRDefault="00673BE5" w:rsidP="00DF575E">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37.918</w:t>
            </w:r>
          </w:p>
        </w:tc>
        <w:tc>
          <w:tcPr>
            <w:tcW w:w="2000" w:type="dxa"/>
            <w:tcBorders>
              <w:top w:val="nil"/>
              <w:left w:val="nil"/>
              <w:bottom w:val="single" w:sz="4" w:space="0" w:color="auto"/>
              <w:right w:val="single" w:sz="4" w:space="0" w:color="auto"/>
            </w:tcBorders>
            <w:shd w:val="clear" w:color="auto" w:fill="auto"/>
            <w:noWrap/>
            <w:vAlign w:val="center"/>
          </w:tcPr>
          <w:p w14:paraId="35E6191E" w14:textId="4E169626" w:rsidR="001116FC" w:rsidRPr="006E1411" w:rsidRDefault="00673BE5" w:rsidP="001116FC">
            <w:pPr>
              <w:spacing w:after="0" w:line="240" w:lineRule="auto"/>
              <w:jc w:val="right"/>
              <w:rPr>
                <w:rFonts w:eastAsia="Times New Roman" w:cstheme="minorHAnsi"/>
                <w:b/>
                <w:bCs/>
                <w:sz w:val="18"/>
                <w:szCs w:val="18"/>
                <w:lang w:eastAsia="pt-BR"/>
              </w:rPr>
            </w:pPr>
            <w:r w:rsidRPr="006E1411">
              <w:rPr>
                <w:rFonts w:eastAsia="Times New Roman" w:cstheme="minorHAnsi"/>
                <w:b/>
                <w:bCs/>
                <w:sz w:val="18"/>
                <w:szCs w:val="18"/>
                <w:lang w:eastAsia="pt-BR"/>
              </w:rPr>
              <w:t>47.812</w:t>
            </w:r>
          </w:p>
        </w:tc>
      </w:tr>
    </w:tbl>
    <w:p w14:paraId="5B8DE9E0" w14:textId="00B71B3A" w:rsidR="00A86DC5" w:rsidRPr="006E1411" w:rsidRDefault="00A86DC5" w:rsidP="00831EF8">
      <w:pPr>
        <w:jc w:val="both"/>
        <w:rPr>
          <w:rFonts w:cstheme="minorHAnsi"/>
          <w:noProof/>
          <w:lang w:eastAsia="pt-BR"/>
        </w:rPr>
      </w:pPr>
    </w:p>
    <w:p w14:paraId="6E521FDF" w14:textId="3D36E634" w:rsidR="00CA5748" w:rsidRPr="006E1411" w:rsidRDefault="005511E1" w:rsidP="006E1411">
      <w:pPr>
        <w:jc w:val="both"/>
        <w:rPr>
          <w:rFonts w:cstheme="minorHAnsi"/>
          <w:noProof/>
          <w:lang w:eastAsia="pt-BR"/>
        </w:rPr>
      </w:pPr>
      <w:r w:rsidRPr="00232495">
        <w:rPr>
          <w:rFonts w:cstheme="minorHAnsi"/>
          <w:noProof/>
          <w:lang w:eastAsia="pt-BR"/>
        </w:rPr>
        <w:t>A Usina tem pot</w:t>
      </w:r>
      <w:r w:rsidRPr="00232495">
        <w:rPr>
          <w:rFonts w:cstheme="minorHAnsi" w:hint="eastAsia"/>
          <w:noProof/>
          <w:lang w:eastAsia="pt-BR"/>
        </w:rPr>
        <w:t>ê</w:t>
      </w:r>
      <w:r w:rsidRPr="00232495">
        <w:rPr>
          <w:rFonts w:cstheme="minorHAnsi"/>
          <w:noProof/>
          <w:lang w:eastAsia="pt-BR"/>
        </w:rPr>
        <w:t>ncia instalada de 902,5 MW, distribu</w:t>
      </w:r>
      <w:r w:rsidRPr="00232495">
        <w:rPr>
          <w:rFonts w:cstheme="minorHAnsi" w:hint="eastAsia"/>
          <w:noProof/>
          <w:lang w:eastAsia="pt-BR"/>
        </w:rPr>
        <w:t>í</w:t>
      </w:r>
      <w:r w:rsidRPr="00232495">
        <w:rPr>
          <w:rFonts w:cstheme="minorHAnsi"/>
          <w:noProof/>
          <w:lang w:eastAsia="pt-BR"/>
        </w:rPr>
        <w:t>da em cinco unidades geradoras com pot</w:t>
      </w:r>
      <w:r w:rsidRPr="00232495">
        <w:rPr>
          <w:rFonts w:cstheme="minorHAnsi" w:hint="eastAsia"/>
          <w:noProof/>
          <w:lang w:eastAsia="pt-BR"/>
        </w:rPr>
        <w:t>ê</w:t>
      </w:r>
      <w:r w:rsidRPr="00232495">
        <w:rPr>
          <w:rFonts w:cstheme="minorHAnsi"/>
          <w:noProof/>
          <w:lang w:eastAsia="pt-BR"/>
        </w:rPr>
        <w:t>ncia de 180,5 MW cada, e uma energia assegurada anual de 4.613 GWh, por</w:t>
      </w:r>
      <w:r w:rsidRPr="00232495">
        <w:rPr>
          <w:rFonts w:cstheme="minorHAnsi" w:hint="eastAsia"/>
          <w:noProof/>
          <w:lang w:eastAsia="pt-BR"/>
        </w:rPr>
        <w:t>é</w:t>
      </w:r>
      <w:r w:rsidRPr="00232495">
        <w:rPr>
          <w:rFonts w:cstheme="minorHAnsi"/>
          <w:noProof/>
          <w:lang w:eastAsia="pt-BR"/>
        </w:rPr>
        <w:t>m a companhia n</w:t>
      </w:r>
      <w:r w:rsidRPr="00232495">
        <w:rPr>
          <w:rFonts w:cstheme="minorHAnsi" w:hint="eastAsia"/>
          <w:noProof/>
          <w:lang w:eastAsia="pt-BR"/>
        </w:rPr>
        <w:t>ã</w:t>
      </w:r>
      <w:r w:rsidRPr="00232495">
        <w:rPr>
          <w:rFonts w:cstheme="minorHAnsi"/>
          <w:noProof/>
          <w:lang w:eastAsia="pt-BR"/>
        </w:rPr>
        <w:t xml:space="preserve">o </w:t>
      </w:r>
      <w:r w:rsidRPr="00232495">
        <w:rPr>
          <w:rFonts w:cstheme="minorHAnsi" w:hint="eastAsia"/>
          <w:noProof/>
          <w:lang w:eastAsia="pt-BR"/>
        </w:rPr>
        <w:t>é</w:t>
      </w:r>
      <w:r w:rsidRPr="00232495">
        <w:rPr>
          <w:rFonts w:cstheme="minorHAnsi"/>
          <w:noProof/>
          <w:lang w:eastAsia="pt-BR"/>
        </w:rPr>
        <w:t xml:space="preserve"> titular exclusiva do Contrato de Concess</w:t>
      </w:r>
      <w:r w:rsidRPr="00232495">
        <w:rPr>
          <w:rFonts w:cstheme="minorHAnsi" w:hint="eastAsia"/>
          <w:noProof/>
          <w:lang w:eastAsia="pt-BR"/>
        </w:rPr>
        <w:t>ã</w:t>
      </w:r>
      <w:r w:rsidRPr="00232495">
        <w:rPr>
          <w:rFonts w:cstheme="minorHAnsi"/>
          <w:noProof/>
          <w:lang w:eastAsia="pt-BR"/>
        </w:rPr>
        <w:t>o, sendo titular de 1%.</w:t>
      </w:r>
      <w:r w:rsidR="00F45C43" w:rsidRPr="00232495">
        <w:rPr>
          <w:rFonts w:cstheme="minorHAnsi"/>
          <w:noProof/>
          <w:lang w:eastAsia="pt-BR"/>
        </w:rPr>
        <w:t xml:space="preserve"> </w:t>
      </w:r>
      <w:r w:rsidRPr="00232495">
        <w:rPr>
          <w:rFonts w:cstheme="minorHAnsi"/>
          <w:noProof/>
          <w:lang w:eastAsia="pt-BR"/>
        </w:rPr>
        <w:t>A empresa tem contrato de arrendamento dos ativos da UHE Lajeado com as demais concession</w:t>
      </w:r>
      <w:r w:rsidRPr="00232495">
        <w:rPr>
          <w:rFonts w:cstheme="minorHAnsi" w:hint="eastAsia"/>
          <w:noProof/>
          <w:lang w:eastAsia="pt-BR"/>
        </w:rPr>
        <w:t>á</w:t>
      </w:r>
      <w:r w:rsidRPr="00232495">
        <w:rPr>
          <w:rFonts w:cstheme="minorHAnsi"/>
          <w:noProof/>
          <w:lang w:eastAsia="pt-BR"/>
        </w:rPr>
        <w:t xml:space="preserve">rias, nos termos do qual o arrendamento </w:t>
      </w:r>
      <w:r w:rsidRPr="00232495">
        <w:rPr>
          <w:rFonts w:cstheme="minorHAnsi" w:hint="eastAsia"/>
          <w:noProof/>
          <w:lang w:eastAsia="pt-BR"/>
        </w:rPr>
        <w:t>é</w:t>
      </w:r>
      <w:r w:rsidRPr="00232495">
        <w:rPr>
          <w:rFonts w:cstheme="minorHAnsi"/>
          <w:noProof/>
          <w:lang w:eastAsia="pt-BR"/>
        </w:rPr>
        <w:t xml:space="preserve"> proporcional </w:t>
      </w:r>
      <w:r w:rsidRPr="00232495">
        <w:rPr>
          <w:rFonts w:cstheme="minorHAnsi" w:hint="eastAsia"/>
          <w:noProof/>
          <w:lang w:eastAsia="pt-BR"/>
        </w:rPr>
        <w:t>à</w:t>
      </w:r>
      <w:r w:rsidRPr="00232495">
        <w:rPr>
          <w:rFonts w:cstheme="minorHAnsi"/>
          <w:noProof/>
          <w:lang w:eastAsia="pt-BR"/>
        </w:rPr>
        <w:t xml:space="preserve"> participa</w:t>
      </w:r>
      <w:r w:rsidRPr="00232495">
        <w:rPr>
          <w:rFonts w:cstheme="minorHAnsi" w:hint="eastAsia"/>
          <w:noProof/>
          <w:lang w:eastAsia="pt-BR"/>
        </w:rPr>
        <w:t>çã</w:t>
      </w:r>
      <w:r w:rsidRPr="00232495">
        <w:rPr>
          <w:rFonts w:cstheme="minorHAnsi"/>
          <w:noProof/>
          <w:lang w:eastAsia="pt-BR"/>
        </w:rPr>
        <w:t>o das concession</w:t>
      </w:r>
      <w:r w:rsidRPr="00232495">
        <w:rPr>
          <w:rFonts w:cstheme="minorHAnsi" w:hint="eastAsia"/>
          <w:noProof/>
          <w:lang w:eastAsia="pt-BR"/>
        </w:rPr>
        <w:t>á</w:t>
      </w:r>
      <w:r w:rsidRPr="00232495">
        <w:rPr>
          <w:rFonts w:cstheme="minorHAnsi"/>
          <w:noProof/>
          <w:lang w:eastAsia="pt-BR"/>
        </w:rPr>
        <w:t>rias</w:t>
      </w:r>
      <w:r w:rsidRPr="006E1411">
        <w:rPr>
          <w:rFonts w:cstheme="minorHAnsi"/>
          <w:noProof/>
          <w:lang w:eastAsia="pt-BR"/>
        </w:rPr>
        <w:t xml:space="preserve"> no Contrato de Concess</w:t>
      </w:r>
      <w:r w:rsidRPr="006E1411">
        <w:rPr>
          <w:rFonts w:cstheme="minorHAnsi" w:hint="eastAsia"/>
          <w:noProof/>
          <w:lang w:eastAsia="pt-BR"/>
        </w:rPr>
        <w:t>ã</w:t>
      </w:r>
      <w:r w:rsidRPr="006E1411">
        <w:rPr>
          <w:rFonts w:cstheme="minorHAnsi"/>
          <w:noProof/>
          <w:lang w:eastAsia="pt-BR"/>
        </w:rPr>
        <w:t>o. Assim, esta companhia tem duas fontes de receita: o pr</w:t>
      </w:r>
      <w:r w:rsidRPr="006E1411">
        <w:rPr>
          <w:rFonts w:cstheme="minorHAnsi" w:hint="eastAsia"/>
          <w:noProof/>
          <w:lang w:eastAsia="pt-BR"/>
        </w:rPr>
        <w:t>ó</w:t>
      </w:r>
      <w:r w:rsidRPr="006E1411">
        <w:rPr>
          <w:rFonts w:cstheme="minorHAnsi"/>
          <w:noProof/>
          <w:lang w:eastAsia="pt-BR"/>
        </w:rPr>
        <w:t>prio arrendamento dos ativos da UHE Lajeado e a venda de 1% da energia el</w:t>
      </w:r>
      <w:r w:rsidRPr="006E1411">
        <w:rPr>
          <w:rFonts w:cstheme="minorHAnsi" w:hint="eastAsia"/>
          <w:noProof/>
          <w:lang w:eastAsia="pt-BR"/>
        </w:rPr>
        <w:t>é</w:t>
      </w:r>
      <w:r w:rsidRPr="006E1411">
        <w:rPr>
          <w:rFonts w:cstheme="minorHAnsi"/>
          <w:noProof/>
          <w:lang w:eastAsia="pt-BR"/>
        </w:rPr>
        <w:t>trica gerada por esta. A energia el</w:t>
      </w:r>
      <w:r w:rsidRPr="006E1411">
        <w:rPr>
          <w:rFonts w:cstheme="minorHAnsi" w:hint="eastAsia"/>
          <w:noProof/>
          <w:lang w:eastAsia="pt-BR"/>
        </w:rPr>
        <w:t>é</w:t>
      </w:r>
      <w:r w:rsidRPr="006E1411">
        <w:rPr>
          <w:rFonts w:cstheme="minorHAnsi"/>
          <w:noProof/>
          <w:lang w:eastAsia="pt-BR"/>
        </w:rPr>
        <w:t xml:space="preserve">trica gerada pela UHE Lajeado </w:t>
      </w:r>
      <w:r w:rsidRPr="006E1411">
        <w:rPr>
          <w:rFonts w:cstheme="minorHAnsi" w:hint="eastAsia"/>
          <w:noProof/>
          <w:lang w:eastAsia="pt-BR"/>
        </w:rPr>
        <w:t>é</w:t>
      </w:r>
      <w:r w:rsidRPr="006E1411">
        <w:rPr>
          <w:rFonts w:cstheme="minorHAnsi"/>
          <w:noProof/>
          <w:lang w:eastAsia="pt-BR"/>
        </w:rPr>
        <w:t xml:space="preserve"> utilizada e comercializada pelos respectivos titulares da concess</w:t>
      </w:r>
      <w:r w:rsidRPr="006E1411">
        <w:rPr>
          <w:rFonts w:cstheme="minorHAnsi" w:hint="eastAsia"/>
          <w:noProof/>
          <w:lang w:eastAsia="pt-BR"/>
        </w:rPr>
        <w:t>ã</w:t>
      </w:r>
      <w:r w:rsidRPr="006E1411">
        <w:rPr>
          <w:rFonts w:cstheme="minorHAnsi"/>
          <w:noProof/>
          <w:lang w:eastAsia="pt-BR"/>
        </w:rPr>
        <w:t>o compartilhada da usina, na condi</w:t>
      </w:r>
      <w:r w:rsidRPr="006E1411">
        <w:rPr>
          <w:rFonts w:cstheme="minorHAnsi" w:hint="eastAsia"/>
          <w:noProof/>
          <w:lang w:eastAsia="pt-BR"/>
        </w:rPr>
        <w:t>çã</w:t>
      </w:r>
      <w:r w:rsidRPr="006E1411">
        <w:rPr>
          <w:rFonts w:cstheme="minorHAnsi"/>
          <w:noProof/>
          <w:lang w:eastAsia="pt-BR"/>
        </w:rPr>
        <w:t xml:space="preserve">o de </w:t>
      </w:r>
      <w:r w:rsidRPr="006E1411">
        <w:rPr>
          <w:rFonts w:cstheme="minorHAnsi" w:hint="eastAsia"/>
          <w:noProof/>
          <w:lang w:eastAsia="pt-BR"/>
        </w:rPr>
        <w:t>“</w:t>
      </w:r>
      <w:r w:rsidRPr="006E1411">
        <w:rPr>
          <w:rFonts w:cstheme="minorHAnsi"/>
          <w:noProof/>
          <w:lang w:eastAsia="pt-BR"/>
        </w:rPr>
        <w:t>Produtor Independente</w:t>
      </w:r>
      <w:r w:rsidRPr="006E1411">
        <w:rPr>
          <w:rFonts w:cstheme="minorHAnsi" w:hint="eastAsia"/>
          <w:noProof/>
          <w:lang w:eastAsia="pt-BR"/>
        </w:rPr>
        <w:t>”</w:t>
      </w:r>
      <w:r w:rsidRPr="006E1411">
        <w:rPr>
          <w:rFonts w:cstheme="minorHAnsi"/>
          <w:noProof/>
          <w:lang w:eastAsia="pt-BR"/>
        </w:rPr>
        <w:t>, na propor</w:t>
      </w:r>
      <w:r w:rsidRPr="006E1411">
        <w:rPr>
          <w:rFonts w:cstheme="minorHAnsi" w:hint="eastAsia"/>
          <w:noProof/>
          <w:lang w:eastAsia="pt-BR"/>
        </w:rPr>
        <w:t>çã</w:t>
      </w:r>
      <w:r w:rsidRPr="006E1411">
        <w:rPr>
          <w:rFonts w:cstheme="minorHAnsi"/>
          <w:noProof/>
          <w:lang w:eastAsia="pt-BR"/>
        </w:rPr>
        <w:t>o da participa</w:t>
      </w:r>
      <w:r w:rsidRPr="006E1411">
        <w:rPr>
          <w:rFonts w:cstheme="minorHAnsi" w:hint="eastAsia"/>
          <w:noProof/>
          <w:lang w:eastAsia="pt-BR"/>
        </w:rPr>
        <w:t>çã</w:t>
      </w:r>
      <w:r w:rsidRPr="006E1411">
        <w:rPr>
          <w:rFonts w:cstheme="minorHAnsi"/>
          <w:noProof/>
          <w:lang w:eastAsia="pt-BR"/>
        </w:rPr>
        <w:t>o de cada um deles na concess</w:t>
      </w:r>
      <w:r w:rsidRPr="006E1411">
        <w:rPr>
          <w:rFonts w:cstheme="minorHAnsi" w:hint="eastAsia"/>
          <w:noProof/>
          <w:lang w:eastAsia="pt-BR"/>
        </w:rPr>
        <w:t>ã</w:t>
      </w:r>
      <w:r w:rsidRPr="006E1411">
        <w:rPr>
          <w:rFonts w:cstheme="minorHAnsi"/>
          <w:noProof/>
          <w:lang w:eastAsia="pt-BR"/>
        </w:rPr>
        <w:t>o, nos termos do Contrato de Concess</w:t>
      </w:r>
      <w:r w:rsidRPr="006E1411">
        <w:rPr>
          <w:rFonts w:cstheme="minorHAnsi" w:hint="eastAsia"/>
          <w:noProof/>
          <w:lang w:eastAsia="pt-BR"/>
        </w:rPr>
        <w:t>ã</w:t>
      </w:r>
      <w:r w:rsidRPr="006E1411">
        <w:rPr>
          <w:rFonts w:cstheme="minorHAnsi"/>
          <w:noProof/>
          <w:lang w:eastAsia="pt-BR"/>
        </w:rPr>
        <w:t>o.</w:t>
      </w:r>
    </w:p>
    <w:p w14:paraId="5F9DA49F" w14:textId="77777777" w:rsidR="00CA5748" w:rsidRPr="006E1411" w:rsidRDefault="00CA5748" w:rsidP="00831EF8">
      <w:pPr>
        <w:jc w:val="both"/>
        <w:rPr>
          <w:rFonts w:cstheme="minorHAnsi"/>
          <w:noProof/>
          <w:lang w:eastAsia="pt-BR"/>
        </w:rPr>
      </w:pPr>
      <w:r w:rsidRPr="006E1411">
        <w:rPr>
          <w:rFonts w:cstheme="minorHAnsi"/>
          <w:noProof/>
          <w:lang w:eastAsia="pt-BR"/>
        </w:rPr>
        <w:t xml:space="preserve">O contrato de arrendamento objetiva assegurar </w:t>
      </w:r>
      <w:r w:rsidRPr="006E1411">
        <w:rPr>
          <w:rFonts w:cstheme="minorHAnsi" w:hint="eastAsia"/>
          <w:noProof/>
          <w:lang w:eastAsia="pt-BR"/>
        </w:rPr>
        <w:t>à</w:t>
      </w:r>
      <w:r w:rsidRPr="006E1411">
        <w:rPr>
          <w:rFonts w:cstheme="minorHAnsi"/>
          <w:noProof/>
          <w:lang w:eastAsia="pt-BR"/>
        </w:rPr>
        <w:t xml:space="preserve"> Investco receita suficiente para garantir o seu funcionamento nas melhores condi</w:t>
      </w:r>
      <w:r w:rsidRPr="006E1411">
        <w:rPr>
          <w:rFonts w:cstheme="minorHAnsi" w:hint="eastAsia"/>
          <w:noProof/>
          <w:lang w:eastAsia="pt-BR"/>
        </w:rPr>
        <w:t>çõ</w:t>
      </w:r>
      <w:r w:rsidRPr="006E1411">
        <w:rPr>
          <w:rFonts w:cstheme="minorHAnsi"/>
          <w:noProof/>
          <w:lang w:eastAsia="pt-BR"/>
        </w:rPr>
        <w:t>es at</w:t>
      </w:r>
      <w:r w:rsidRPr="006E1411">
        <w:rPr>
          <w:rFonts w:cstheme="minorHAnsi" w:hint="eastAsia"/>
          <w:noProof/>
          <w:lang w:eastAsia="pt-BR"/>
        </w:rPr>
        <w:t>é</w:t>
      </w:r>
      <w:r w:rsidRPr="006E1411">
        <w:rPr>
          <w:rFonts w:cstheme="minorHAnsi"/>
          <w:noProof/>
          <w:lang w:eastAsia="pt-BR"/>
        </w:rPr>
        <w:t xml:space="preserve"> o final da concess</w:t>
      </w:r>
      <w:r w:rsidRPr="006E1411">
        <w:rPr>
          <w:rFonts w:cstheme="minorHAnsi" w:hint="eastAsia"/>
          <w:noProof/>
          <w:lang w:eastAsia="pt-BR"/>
        </w:rPr>
        <w:t>ã</w:t>
      </w:r>
      <w:r w:rsidRPr="006E1411">
        <w:rPr>
          <w:rFonts w:cstheme="minorHAnsi"/>
          <w:noProof/>
          <w:lang w:eastAsia="pt-BR"/>
        </w:rPr>
        <w:t>o. O c</w:t>
      </w:r>
      <w:r w:rsidRPr="006E1411">
        <w:rPr>
          <w:rFonts w:cstheme="minorHAnsi" w:hint="eastAsia"/>
          <w:noProof/>
          <w:lang w:eastAsia="pt-BR"/>
        </w:rPr>
        <w:t>á</w:t>
      </w:r>
      <w:r w:rsidRPr="006E1411">
        <w:rPr>
          <w:rFonts w:cstheme="minorHAnsi"/>
          <w:noProof/>
          <w:lang w:eastAsia="pt-BR"/>
        </w:rPr>
        <w:t xml:space="preserve">lculo do contrato de arrendamento </w:t>
      </w:r>
      <w:r w:rsidRPr="006E1411">
        <w:rPr>
          <w:rFonts w:cstheme="minorHAnsi" w:hint="eastAsia"/>
          <w:noProof/>
          <w:lang w:eastAsia="pt-BR"/>
        </w:rPr>
        <w:t>é</w:t>
      </w:r>
      <w:r w:rsidRPr="006E1411">
        <w:rPr>
          <w:rFonts w:cstheme="minorHAnsi"/>
          <w:noProof/>
          <w:lang w:eastAsia="pt-BR"/>
        </w:rPr>
        <w:t xml:space="preserve"> baseado na remunera</w:t>
      </w:r>
      <w:r w:rsidRPr="006E1411">
        <w:rPr>
          <w:rFonts w:cstheme="minorHAnsi" w:hint="eastAsia"/>
          <w:noProof/>
          <w:lang w:eastAsia="pt-BR"/>
        </w:rPr>
        <w:t>çã</w:t>
      </w:r>
      <w:r w:rsidRPr="006E1411">
        <w:rPr>
          <w:rFonts w:cstheme="minorHAnsi"/>
          <w:noProof/>
          <w:lang w:eastAsia="pt-BR"/>
        </w:rPr>
        <w:t xml:space="preserve">o de 8,83% ao ano corrigido pelo </w:t>
      </w:r>
      <w:r w:rsidRPr="006E1411">
        <w:rPr>
          <w:rFonts w:cstheme="minorHAnsi" w:hint="eastAsia"/>
          <w:noProof/>
          <w:lang w:eastAsia="pt-BR"/>
        </w:rPr>
        <w:t>Í</w:t>
      </w:r>
      <w:r w:rsidRPr="006E1411">
        <w:rPr>
          <w:rFonts w:cstheme="minorHAnsi"/>
          <w:noProof/>
          <w:lang w:eastAsia="pt-BR"/>
        </w:rPr>
        <w:t>ndice Nacional de Pre</w:t>
      </w:r>
      <w:r w:rsidRPr="006E1411">
        <w:rPr>
          <w:rFonts w:cstheme="minorHAnsi" w:hint="eastAsia"/>
          <w:noProof/>
          <w:lang w:eastAsia="pt-BR"/>
        </w:rPr>
        <w:t>ç</w:t>
      </w:r>
      <w:r w:rsidRPr="006E1411">
        <w:rPr>
          <w:rFonts w:cstheme="minorHAnsi"/>
          <w:noProof/>
          <w:lang w:eastAsia="pt-BR"/>
        </w:rPr>
        <w:t>os ao Consumidor Amplo - IPCA sobre 99% do valor do ativo imobilizado l</w:t>
      </w:r>
      <w:r w:rsidRPr="006E1411">
        <w:rPr>
          <w:rFonts w:cstheme="minorHAnsi" w:hint="eastAsia"/>
          <w:noProof/>
          <w:lang w:eastAsia="pt-BR"/>
        </w:rPr>
        <w:t>í</w:t>
      </w:r>
      <w:r w:rsidRPr="006E1411">
        <w:rPr>
          <w:rFonts w:cstheme="minorHAnsi"/>
          <w:noProof/>
          <w:lang w:eastAsia="pt-BR"/>
        </w:rPr>
        <w:t>quido, acrescido da deprecia</w:t>
      </w:r>
      <w:r w:rsidRPr="006E1411">
        <w:rPr>
          <w:rFonts w:cstheme="minorHAnsi" w:hint="eastAsia"/>
          <w:noProof/>
          <w:lang w:eastAsia="pt-BR"/>
        </w:rPr>
        <w:t>çã</w:t>
      </w:r>
      <w:r w:rsidRPr="006E1411">
        <w:rPr>
          <w:rFonts w:cstheme="minorHAnsi"/>
          <w:noProof/>
          <w:lang w:eastAsia="pt-BR"/>
        </w:rPr>
        <w:t>o acumulada, sendo que, todos os valores utilizados no c</w:t>
      </w:r>
      <w:r w:rsidRPr="006E1411">
        <w:rPr>
          <w:rFonts w:cstheme="minorHAnsi" w:hint="eastAsia"/>
          <w:noProof/>
          <w:lang w:eastAsia="pt-BR"/>
        </w:rPr>
        <w:t>á</w:t>
      </w:r>
      <w:r w:rsidRPr="006E1411">
        <w:rPr>
          <w:rFonts w:cstheme="minorHAnsi"/>
          <w:noProof/>
          <w:lang w:eastAsia="pt-BR"/>
        </w:rPr>
        <w:t>lculo, s</w:t>
      </w:r>
      <w:r w:rsidRPr="006E1411">
        <w:rPr>
          <w:rFonts w:cstheme="minorHAnsi" w:hint="eastAsia"/>
          <w:noProof/>
          <w:lang w:eastAsia="pt-BR"/>
        </w:rPr>
        <w:t>ã</w:t>
      </w:r>
      <w:r w:rsidRPr="006E1411">
        <w:rPr>
          <w:rFonts w:cstheme="minorHAnsi"/>
          <w:noProof/>
          <w:lang w:eastAsia="pt-BR"/>
        </w:rPr>
        <w:t>o valores projetados. Decorrido o per</w:t>
      </w:r>
      <w:r w:rsidRPr="006E1411">
        <w:rPr>
          <w:rFonts w:cstheme="minorHAnsi" w:hint="eastAsia"/>
          <w:noProof/>
          <w:lang w:eastAsia="pt-BR"/>
        </w:rPr>
        <w:t>í</w:t>
      </w:r>
      <w:r w:rsidRPr="006E1411">
        <w:rPr>
          <w:rFonts w:cstheme="minorHAnsi"/>
          <w:noProof/>
          <w:lang w:eastAsia="pt-BR"/>
        </w:rPr>
        <w:t xml:space="preserve">odo, anualmente, aplica-se o Coeficiente de Ajuste - CA, cujo o objetivo </w:t>
      </w:r>
      <w:r w:rsidRPr="006E1411">
        <w:rPr>
          <w:rFonts w:cstheme="minorHAnsi" w:hint="eastAsia"/>
          <w:noProof/>
          <w:lang w:eastAsia="pt-BR"/>
        </w:rPr>
        <w:t>é</w:t>
      </w:r>
      <w:r w:rsidRPr="006E1411">
        <w:rPr>
          <w:rFonts w:cstheme="minorHAnsi"/>
          <w:noProof/>
          <w:lang w:eastAsia="pt-BR"/>
        </w:rPr>
        <w:t xml:space="preserve"> calcular os valores reais, identificando a diferen</w:t>
      </w:r>
      <w:r w:rsidRPr="006E1411">
        <w:rPr>
          <w:rFonts w:cstheme="minorHAnsi" w:hint="eastAsia"/>
          <w:noProof/>
          <w:lang w:eastAsia="pt-BR"/>
        </w:rPr>
        <w:t>ç</w:t>
      </w:r>
      <w:r w:rsidRPr="006E1411">
        <w:rPr>
          <w:rFonts w:cstheme="minorHAnsi"/>
          <w:noProof/>
          <w:lang w:eastAsia="pt-BR"/>
        </w:rPr>
        <w:t>a entre os valores cobrados anteriormente,e ajustar a diferen</w:t>
      </w:r>
      <w:r w:rsidRPr="006E1411">
        <w:rPr>
          <w:rFonts w:cstheme="minorHAnsi" w:hint="eastAsia"/>
          <w:noProof/>
          <w:lang w:eastAsia="pt-BR"/>
        </w:rPr>
        <w:t>ç</w:t>
      </w:r>
      <w:r w:rsidRPr="006E1411">
        <w:rPr>
          <w:rFonts w:cstheme="minorHAnsi"/>
          <w:noProof/>
          <w:lang w:eastAsia="pt-BR"/>
        </w:rPr>
        <w:t>a a maior ou a menor na proje</w:t>
      </w:r>
      <w:r w:rsidRPr="006E1411">
        <w:rPr>
          <w:rFonts w:cstheme="minorHAnsi" w:hint="eastAsia"/>
          <w:noProof/>
          <w:lang w:eastAsia="pt-BR"/>
        </w:rPr>
        <w:t>çã</w:t>
      </w:r>
      <w:r w:rsidRPr="006E1411">
        <w:rPr>
          <w:rFonts w:cstheme="minorHAnsi"/>
          <w:noProof/>
          <w:lang w:eastAsia="pt-BR"/>
        </w:rPr>
        <w:t xml:space="preserve">o do ano seguinte. </w:t>
      </w:r>
    </w:p>
    <w:p w14:paraId="3DC15648" w14:textId="7C7522E8" w:rsidR="003C5829" w:rsidRPr="006E1411" w:rsidRDefault="003C5829" w:rsidP="00831EF8">
      <w:pPr>
        <w:jc w:val="both"/>
        <w:rPr>
          <w:rFonts w:cstheme="minorHAnsi"/>
          <w:noProof/>
          <w:lang w:eastAsia="pt-BR"/>
        </w:rPr>
      </w:pPr>
      <w:r w:rsidRPr="006E1411">
        <w:rPr>
          <w:rFonts w:cstheme="minorHAnsi"/>
          <w:noProof/>
          <w:lang w:eastAsia="pt-BR"/>
        </w:rPr>
        <w:t xml:space="preserve">O quadro a seguir apresenta o </w:t>
      </w:r>
      <w:r w:rsidR="00AC1EF6" w:rsidRPr="006E1411">
        <w:rPr>
          <w:rFonts w:cstheme="minorHAnsi"/>
          <w:noProof/>
          <w:lang w:eastAsia="pt-BR"/>
        </w:rPr>
        <w:t>valor anual</w:t>
      </w:r>
      <w:r w:rsidRPr="006E1411">
        <w:rPr>
          <w:rFonts w:cstheme="minorHAnsi"/>
          <w:noProof/>
          <w:lang w:eastAsia="pt-BR"/>
        </w:rPr>
        <w:t xml:space="preserve"> do arrendamento nos </w:t>
      </w:r>
      <w:r w:rsidRPr="006E1411">
        <w:rPr>
          <w:rFonts w:cstheme="minorHAnsi" w:hint="eastAsia"/>
          <w:noProof/>
          <w:lang w:eastAsia="pt-BR"/>
        </w:rPr>
        <w:t>ú</w:t>
      </w:r>
      <w:r w:rsidRPr="006E1411">
        <w:rPr>
          <w:rFonts w:cstheme="minorHAnsi"/>
          <w:noProof/>
          <w:lang w:eastAsia="pt-BR"/>
        </w:rPr>
        <w:t xml:space="preserve">ltimos </w:t>
      </w:r>
      <w:r w:rsidR="00A848AA">
        <w:rPr>
          <w:rFonts w:cstheme="minorHAnsi"/>
          <w:noProof/>
          <w:lang w:eastAsia="pt-BR"/>
        </w:rPr>
        <w:t>2</w:t>
      </w:r>
      <w:r w:rsidR="00A848AA" w:rsidRPr="006E1411">
        <w:rPr>
          <w:rFonts w:cstheme="minorHAnsi"/>
          <w:noProof/>
          <w:lang w:eastAsia="pt-BR"/>
        </w:rPr>
        <w:t xml:space="preserve"> </w:t>
      </w:r>
      <w:r w:rsidRPr="006E1411">
        <w:rPr>
          <w:rFonts w:cstheme="minorHAnsi"/>
          <w:noProof/>
          <w:lang w:eastAsia="pt-BR"/>
        </w:rPr>
        <w:t>anos</w:t>
      </w:r>
      <w:r w:rsidR="00A848AA">
        <w:rPr>
          <w:rFonts w:cstheme="minorHAnsi"/>
          <w:noProof/>
          <w:lang w:eastAsia="pt-BR"/>
        </w:rPr>
        <w:t>, além da projeção para 2019</w:t>
      </w:r>
      <w:r w:rsidRPr="006E1411">
        <w:rPr>
          <w:rFonts w:cstheme="minorHAnsi"/>
          <w:noProof/>
          <w:lang w:eastAsia="pt-BR"/>
        </w:rPr>
        <w:t>:</w:t>
      </w:r>
    </w:p>
    <w:tbl>
      <w:tblPr>
        <w:tblW w:w="9393" w:type="dxa"/>
        <w:tblInd w:w="55" w:type="dxa"/>
        <w:tblCellMar>
          <w:left w:w="70" w:type="dxa"/>
          <w:right w:w="70" w:type="dxa"/>
        </w:tblCellMar>
        <w:tblLook w:val="04A0" w:firstRow="1" w:lastRow="0" w:firstColumn="1" w:lastColumn="0" w:noHBand="0" w:noVBand="1"/>
      </w:tblPr>
      <w:tblGrid>
        <w:gridCol w:w="3213"/>
        <w:gridCol w:w="2154"/>
        <w:gridCol w:w="2013"/>
        <w:gridCol w:w="2013"/>
      </w:tblGrid>
      <w:tr w:rsidR="00902EB0" w:rsidRPr="00455C24" w14:paraId="3E814368" w14:textId="77777777" w:rsidTr="006E1411">
        <w:trPr>
          <w:trHeight w:val="288"/>
        </w:trPr>
        <w:tc>
          <w:tcPr>
            <w:tcW w:w="3213" w:type="dxa"/>
            <w:tcBorders>
              <w:top w:val="single" w:sz="8" w:space="0" w:color="auto"/>
              <w:left w:val="single" w:sz="8" w:space="0" w:color="auto"/>
              <w:bottom w:val="single" w:sz="8" w:space="0" w:color="auto"/>
              <w:right w:val="single" w:sz="8" w:space="0" w:color="auto"/>
            </w:tcBorders>
            <w:shd w:val="pct30" w:color="auto" w:fill="auto"/>
            <w:vAlign w:val="center"/>
            <w:hideMark/>
          </w:tcPr>
          <w:p w14:paraId="4A02C7D9" w14:textId="34C90D2D" w:rsidR="00902EB0" w:rsidRPr="006E1411" w:rsidRDefault="00902EB0" w:rsidP="00902EB0">
            <w:pPr>
              <w:spacing w:after="0" w:line="240" w:lineRule="auto"/>
              <w:jc w:val="both"/>
              <w:rPr>
                <w:rFonts w:eastAsia="Times New Roman" w:cstheme="minorHAnsi"/>
                <w:b/>
                <w:bCs/>
                <w:color w:val="000000"/>
                <w:sz w:val="18"/>
                <w:szCs w:val="18"/>
                <w:lang w:eastAsia="pt-BR"/>
              </w:rPr>
            </w:pPr>
          </w:p>
        </w:tc>
        <w:tc>
          <w:tcPr>
            <w:tcW w:w="2154" w:type="dxa"/>
            <w:tcBorders>
              <w:top w:val="single" w:sz="8" w:space="0" w:color="auto"/>
              <w:left w:val="nil"/>
              <w:bottom w:val="single" w:sz="8" w:space="0" w:color="auto"/>
              <w:right w:val="single" w:sz="8" w:space="0" w:color="auto"/>
            </w:tcBorders>
            <w:shd w:val="pct30" w:color="auto" w:fill="auto"/>
            <w:vAlign w:val="center"/>
            <w:hideMark/>
          </w:tcPr>
          <w:p w14:paraId="67B99AAF" w14:textId="69F6B3D3" w:rsidR="00902EB0" w:rsidRPr="006E1411" w:rsidRDefault="00AD157F" w:rsidP="00902EB0">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2017</w:t>
            </w:r>
          </w:p>
        </w:tc>
        <w:tc>
          <w:tcPr>
            <w:tcW w:w="2013" w:type="dxa"/>
            <w:tcBorders>
              <w:top w:val="single" w:sz="8" w:space="0" w:color="auto"/>
              <w:left w:val="nil"/>
              <w:bottom w:val="single" w:sz="8" w:space="0" w:color="auto"/>
              <w:right w:val="single" w:sz="8" w:space="0" w:color="auto"/>
            </w:tcBorders>
            <w:shd w:val="pct30" w:color="auto" w:fill="auto"/>
            <w:vAlign w:val="center"/>
            <w:hideMark/>
          </w:tcPr>
          <w:p w14:paraId="56701705" w14:textId="3878C776" w:rsidR="00902EB0" w:rsidRPr="006E1411" w:rsidRDefault="00AD157F" w:rsidP="00902EB0">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2018</w:t>
            </w:r>
          </w:p>
        </w:tc>
        <w:tc>
          <w:tcPr>
            <w:tcW w:w="2013" w:type="dxa"/>
            <w:tcBorders>
              <w:top w:val="single" w:sz="8" w:space="0" w:color="auto"/>
              <w:left w:val="nil"/>
              <w:bottom w:val="single" w:sz="8" w:space="0" w:color="auto"/>
              <w:right w:val="single" w:sz="8" w:space="0" w:color="auto"/>
            </w:tcBorders>
            <w:shd w:val="pct30" w:color="auto" w:fill="auto"/>
            <w:vAlign w:val="center"/>
            <w:hideMark/>
          </w:tcPr>
          <w:p w14:paraId="253006CA" w14:textId="5026AF24" w:rsidR="00902EB0" w:rsidRPr="006E1411" w:rsidRDefault="00AD157F" w:rsidP="00902EB0">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2019</w:t>
            </w:r>
          </w:p>
        </w:tc>
      </w:tr>
      <w:tr w:rsidR="00A729FF" w:rsidRPr="00455C24" w14:paraId="1B426A2C" w14:textId="77777777" w:rsidTr="00A729FF">
        <w:trPr>
          <w:trHeight w:val="288"/>
        </w:trPr>
        <w:tc>
          <w:tcPr>
            <w:tcW w:w="3213" w:type="dxa"/>
            <w:tcBorders>
              <w:top w:val="nil"/>
              <w:left w:val="single" w:sz="8" w:space="0" w:color="auto"/>
              <w:bottom w:val="single" w:sz="8" w:space="0" w:color="auto"/>
              <w:right w:val="single" w:sz="8" w:space="0" w:color="auto"/>
            </w:tcBorders>
            <w:shd w:val="clear" w:color="auto" w:fill="auto"/>
            <w:vAlign w:val="center"/>
            <w:hideMark/>
          </w:tcPr>
          <w:p w14:paraId="0003C653" w14:textId="200B4A98" w:rsidR="00A729FF" w:rsidRPr="006E1411" w:rsidRDefault="00455C24" w:rsidP="00902EB0">
            <w:pPr>
              <w:spacing w:after="0" w:line="240" w:lineRule="auto"/>
              <w:jc w:val="both"/>
              <w:rPr>
                <w:rFonts w:eastAsia="Times New Roman" w:cstheme="minorHAnsi"/>
                <w:color w:val="000000"/>
                <w:sz w:val="18"/>
                <w:szCs w:val="18"/>
                <w:lang w:eastAsia="pt-BR"/>
              </w:rPr>
            </w:pPr>
            <w:r>
              <w:rPr>
                <w:rFonts w:eastAsia="Times New Roman" w:cstheme="minorHAnsi"/>
                <w:color w:val="000000"/>
                <w:sz w:val="18"/>
                <w:szCs w:val="18"/>
                <w:lang w:eastAsia="pt-BR"/>
              </w:rPr>
              <w:t>Valor anual do Arrendamento</w:t>
            </w:r>
          </w:p>
        </w:tc>
        <w:tc>
          <w:tcPr>
            <w:tcW w:w="2154" w:type="dxa"/>
            <w:tcBorders>
              <w:top w:val="nil"/>
              <w:left w:val="nil"/>
              <w:bottom w:val="single" w:sz="8" w:space="0" w:color="auto"/>
              <w:right w:val="single" w:sz="8" w:space="0" w:color="auto"/>
            </w:tcBorders>
            <w:shd w:val="clear" w:color="auto" w:fill="auto"/>
            <w:vAlign w:val="center"/>
            <w:hideMark/>
          </w:tcPr>
          <w:p w14:paraId="2BDC13F4" w14:textId="72269CC1" w:rsidR="00A729FF" w:rsidRPr="006E1411" w:rsidRDefault="00A729FF" w:rsidP="00902EB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187.436</w:t>
            </w:r>
          </w:p>
        </w:tc>
        <w:tc>
          <w:tcPr>
            <w:tcW w:w="2013" w:type="dxa"/>
            <w:tcBorders>
              <w:top w:val="nil"/>
              <w:left w:val="nil"/>
              <w:bottom w:val="single" w:sz="8" w:space="0" w:color="auto"/>
              <w:right w:val="single" w:sz="8" w:space="0" w:color="auto"/>
            </w:tcBorders>
            <w:shd w:val="clear" w:color="auto" w:fill="auto"/>
            <w:vAlign w:val="center"/>
          </w:tcPr>
          <w:p w14:paraId="34F63B27" w14:textId="747F56B2" w:rsidR="00A729FF" w:rsidRPr="006E1411" w:rsidRDefault="00A729FF" w:rsidP="00902EB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152.184</w:t>
            </w:r>
          </w:p>
        </w:tc>
        <w:tc>
          <w:tcPr>
            <w:tcW w:w="2013" w:type="dxa"/>
            <w:tcBorders>
              <w:top w:val="nil"/>
              <w:left w:val="nil"/>
              <w:bottom w:val="single" w:sz="8" w:space="0" w:color="auto"/>
              <w:right w:val="single" w:sz="8" w:space="0" w:color="auto"/>
            </w:tcBorders>
            <w:shd w:val="clear" w:color="auto" w:fill="auto"/>
            <w:vAlign w:val="center"/>
          </w:tcPr>
          <w:p w14:paraId="654821B8" w14:textId="51F567CE" w:rsidR="00A729FF" w:rsidRPr="006E1411" w:rsidRDefault="00BF7D2F" w:rsidP="00902EB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198.929</w:t>
            </w:r>
          </w:p>
        </w:tc>
      </w:tr>
      <w:tr w:rsidR="00A729FF" w:rsidRPr="00455C24" w14:paraId="7D4F6E97" w14:textId="77777777" w:rsidTr="00A729FF">
        <w:trPr>
          <w:trHeight w:val="288"/>
        </w:trPr>
        <w:tc>
          <w:tcPr>
            <w:tcW w:w="3213" w:type="dxa"/>
            <w:tcBorders>
              <w:top w:val="nil"/>
              <w:left w:val="single" w:sz="8" w:space="0" w:color="auto"/>
              <w:bottom w:val="single" w:sz="8" w:space="0" w:color="auto"/>
              <w:right w:val="single" w:sz="8" w:space="0" w:color="auto"/>
            </w:tcBorders>
            <w:shd w:val="clear" w:color="auto" w:fill="auto"/>
            <w:vAlign w:val="center"/>
            <w:hideMark/>
          </w:tcPr>
          <w:p w14:paraId="5DEFDF71" w14:textId="77777777" w:rsidR="00A729FF" w:rsidRPr="006E1411" w:rsidRDefault="00A729FF" w:rsidP="00902EB0">
            <w:pPr>
              <w:spacing w:after="0" w:line="240" w:lineRule="auto"/>
              <w:jc w:val="both"/>
              <w:rPr>
                <w:rFonts w:eastAsia="Times New Roman" w:cstheme="minorHAnsi"/>
                <w:color w:val="000000"/>
                <w:sz w:val="18"/>
                <w:szCs w:val="18"/>
                <w:lang w:eastAsia="pt-BR"/>
              </w:rPr>
            </w:pPr>
            <w:r w:rsidRPr="006E1411">
              <w:rPr>
                <w:rFonts w:eastAsia="Times New Roman" w:cstheme="minorHAnsi"/>
                <w:color w:val="000000"/>
                <w:sz w:val="18"/>
                <w:szCs w:val="18"/>
                <w:lang w:eastAsia="pt-BR"/>
              </w:rPr>
              <w:t>CEBLajeado (cota)</w:t>
            </w:r>
          </w:p>
        </w:tc>
        <w:tc>
          <w:tcPr>
            <w:tcW w:w="2154" w:type="dxa"/>
            <w:tcBorders>
              <w:top w:val="nil"/>
              <w:left w:val="nil"/>
              <w:bottom w:val="single" w:sz="8" w:space="0" w:color="auto"/>
              <w:right w:val="single" w:sz="8" w:space="0" w:color="auto"/>
            </w:tcBorders>
            <w:shd w:val="clear" w:color="auto" w:fill="auto"/>
            <w:vAlign w:val="center"/>
            <w:hideMark/>
          </w:tcPr>
          <w:p w14:paraId="565BDA80" w14:textId="4E588CDA" w:rsidR="00A729FF" w:rsidRPr="006E1411" w:rsidRDefault="00A729FF" w:rsidP="00902EB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37.476</w:t>
            </w:r>
          </w:p>
        </w:tc>
        <w:tc>
          <w:tcPr>
            <w:tcW w:w="2013" w:type="dxa"/>
            <w:tcBorders>
              <w:top w:val="nil"/>
              <w:left w:val="nil"/>
              <w:bottom w:val="single" w:sz="8" w:space="0" w:color="auto"/>
              <w:right w:val="single" w:sz="8" w:space="0" w:color="auto"/>
            </w:tcBorders>
            <w:shd w:val="clear" w:color="auto" w:fill="auto"/>
            <w:vAlign w:val="center"/>
          </w:tcPr>
          <w:p w14:paraId="1CDA4249" w14:textId="542DDC2E" w:rsidR="00A729FF" w:rsidRPr="006E1411" w:rsidRDefault="00A729FF" w:rsidP="00902EB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30.432</w:t>
            </w:r>
          </w:p>
        </w:tc>
        <w:tc>
          <w:tcPr>
            <w:tcW w:w="2013" w:type="dxa"/>
            <w:tcBorders>
              <w:top w:val="nil"/>
              <w:left w:val="nil"/>
              <w:bottom w:val="single" w:sz="8" w:space="0" w:color="auto"/>
              <w:right w:val="single" w:sz="8" w:space="0" w:color="auto"/>
            </w:tcBorders>
            <w:shd w:val="clear" w:color="auto" w:fill="auto"/>
            <w:vAlign w:val="center"/>
          </w:tcPr>
          <w:p w14:paraId="7C2D9F91" w14:textId="4E9C1C08" w:rsidR="00A729FF" w:rsidRPr="006E1411" w:rsidRDefault="00BF7D2F" w:rsidP="00902EB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39.780</w:t>
            </w:r>
          </w:p>
        </w:tc>
      </w:tr>
    </w:tbl>
    <w:p w14:paraId="07BC1C2C" w14:textId="77777777" w:rsidR="00D31E24" w:rsidRPr="006E1411" w:rsidRDefault="00D31E24" w:rsidP="005B4214">
      <w:pPr>
        <w:spacing w:after="0"/>
        <w:jc w:val="both"/>
        <w:rPr>
          <w:rFonts w:cstheme="minorHAnsi"/>
        </w:rPr>
      </w:pPr>
    </w:p>
    <w:p w14:paraId="5E92F5EE" w14:textId="7E2A3C18" w:rsidR="001A77D5" w:rsidRPr="006E1411" w:rsidRDefault="004F09E6" w:rsidP="005B4214">
      <w:pPr>
        <w:spacing w:after="0"/>
        <w:jc w:val="both"/>
        <w:rPr>
          <w:rFonts w:cstheme="minorHAnsi"/>
        </w:rPr>
      </w:pPr>
      <w:r>
        <w:rPr>
          <w:rFonts w:cstheme="minorHAnsi"/>
        </w:rPr>
        <w:t xml:space="preserve">Conforme visto, o valor do arrendamento reduziu em 2018 em comparação ao ano anterior, </w:t>
      </w:r>
      <w:r w:rsidR="00303694">
        <w:rPr>
          <w:rFonts w:cstheme="minorHAnsi"/>
        </w:rPr>
        <w:t xml:space="preserve">refletindo no menor resultado da Coligada no </w:t>
      </w:r>
      <w:r w:rsidR="005F6FBE">
        <w:rPr>
          <w:rFonts w:cstheme="minorHAnsi"/>
        </w:rPr>
        <w:t>ano</w:t>
      </w:r>
      <w:r w:rsidR="00303694">
        <w:rPr>
          <w:rFonts w:cstheme="minorHAnsi"/>
        </w:rPr>
        <w:t xml:space="preserve">. </w:t>
      </w:r>
      <w:r w:rsidR="0026384C" w:rsidRPr="006E1411">
        <w:rPr>
          <w:rFonts w:cstheme="minorHAnsi"/>
        </w:rPr>
        <w:t>O</w:t>
      </w:r>
      <w:r w:rsidR="00CF6FD9" w:rsidRPr="006E1411">
        <w:rPr>
          <w:rFonts w:cstheme="minorHAnsi"/>
        </w:rPr>
        <w:t xml:space="preserve"> lucro </w:t>
      </w:r>
      <w:r w:rsidR="00742574" w:rsidRPr="006E1411">
        <w:rPr>
          <w:rFonts w:cstheme="minorHAnsi"/>
        </w:rPr>
        <w:t>l</w:t>
      </w:r>
      <w:r w:rsidR="00742574" w:rsidRPr="006E1411">
        <w:rPr>
          <w:rFonts w:cstheme="minorHAnsi" w:hint="eastAsia"/>
        </w:rPr>
        <w:t>í</w:t>
      </w:r>
      <w:r w:rsidR="00742574" w:rsidRPr="006E1411">
        <w:rPr>
          <w:rFonts w:cstheme="minorHAnsi"/>
        </w:rPr>
        <w:t xml:space="preserve">quido da Investco </w:t>
      </w:r>
      <w:r w:rsidR="00F30B88">
        <w:rPr>
          <w:rFonts w:cstheme="minorHAnsi"/>
        </w:rPr>
        <w:t xml:space="preserve">somente não teve uma redução maior já que houve uma diminuição da </w:t>
      </w:r>
      <w:r w:rsidR="00BD0132" w:rsidRPr="006E1411">
        <w:rPr>
          <w:rFonts w:cstheme="minorHAnsi"/>
        </w:rPr>
        <w:t>distribui</w:t>
      </w:r>
      <w:r w:rsidR="00BD0132" w:rsidRPr="006E1411">
        <w:rPr>
          <w:rFonts w:cstheme="minorHAnsi" w:hint="eastAsia"/>
        </w:rPr>
        <w:t>çã</w:t>
      </w:r>
      <w:r w:rsidR="00BD0132" w:rsidRPr="006E1411">
        <w:rPr>
          <w:rFonts w:cstheme="minorHAnsi"/>
        </w:rPr>
        <w:t>o de dividendos aos acionistas detentores das a</w:t>
      </w:r>
      <w:r w:rsidR="00BD0132" w:rsidRPr="006E1411">
        <w:rPr>
          <w:rFonts w:cstheme="minorHAnsi" w:hint="eastAsia"/>
        </w:rPr>
        <w:t>çõ</w:t>
      </w:r>
      <w:r w:rsidR="00BD0132" w:rsidRPr="006E1411">
        <w:rPr>
          <w:rFonts w:cstheme="minorHAnsi"/>
        </w:rPr>
        <w:t>es preferenciais A, B e C que s</w:t>
      </w:r>
      <w:r w:rsidR="00BD0132" w:rsidRPr="006E1411">
        <w:rPr>
          <w:rFonts w:cstheme="minorHAnsi" w:hint="eastAsia"/>
        </w:rPr>
        <w:t>ã</w:t>
      </w:r>
      <w:r w:rsidR="00BD0132" w:rsidRPr="006E1411">
        <w:rPr>
          <w:rFonts w:cstheme="minorHAnsi"/>
        </w:rPr>
        <w:t>o classificadas como desp</w:t>
      </w:r>
      <w:r w:rsidR="00BC47FD" w:rsidRPr="006E1411">
        <w:rPr>
          <w:rFonts w:cstheme="minorHAnsi"/>
        </w:rPr>
        <w:t>esa financeira. Enquanto em 2017</w:t>
      </w:r>
      <w:r w:rsidR="00BD0132" w:rsidRPr="006E1411">
        <w:rPr>
          <w:rFonts w:cstheme="minorHAnsi"/>
        </w:rPr>
        <w:t xml:space="preserve"> foram distribu</w:t>
      </w:r>
      <w:r w:rsidR="00BD0132" w:rsidRPr="006E1411">
        <w:rPr>
          <w:rFonts w:cstheme="minorHAnsi" w:hint="eastAsia"/>
        </w:rPr>
        <w:t>í</w:t>
      </w:r>
      <w:r w:rsidR="00BD0132" w:rsidRPr="006E1411">
        <w:rPr>
          <w:rFonts w:cstheme="minorHAnsi"/>
        </w:rPr>
        <w:t>dos R$</w:t>
      </w:r>
      <w:r w:rsidR="004C6FB2" w:rsidRPr="006E1411">
        <w:rPr>
          <w:rFonts w:cstheme="minorHAnsi"/>
        </w:rPr>
        <w:t>19.380</w:t>
      </w:r>
      <w:r w:rsidR="00ED14C5" w:rsidRPr="006E1411">
        <w:rPr>
          <w:rFonts w:cstheme="minorHAnsi"/>
        </w:rPr>
        <w:t xml:space="preserve"> </w:t>
      </w:r>
      <w:r w:rsidR="00BD0132" w:rsidRPr="006E1411">
        <w:rPr>
          <w:rFonts w:cstheme="minorHAnsi"/>
        </w:rPr>
        <w:t>mil</w:t>
      </w:r>
      <w:r w:rsidR="00BC47FD" w:rsidRPr="006E1411">
        <w:rPr>
          <w:rFonts w:cstheme="minorHAnsi"/>
        </w:rPr>
        <w:t xml:space="preserve"> em 2018</w:t>
      </w:r>
      <w:r w:rsidR="00BD0132" w:rsidRPr="006E1411">
        <w:rPr>
          <w:rFonts w:cstheme="minorHAnsi"/>
        </w:rPr>
        <w:t xml:space="preserve"> esse valor foi de R$</w:t>
      </w:r>
      <w:r w:rsidR="004C6FB2" w:rsidRPr="006E1411">
        <w:rPr>
          <w:rFonts w:cstheme="minorHAnsi"/>
        </w:rPr>
        <w:t xml:space="preserve">4.214 </w:t>
      </w:r>
      <w:r w:rsidR="00BD0132" w:rsidRPr="006E1411">
        <w:rPr>
          <w:rFonts w:cstheme="minorHAnsi"/>
        </w:rPr>
        <w:t>mil. Em consequ</w:t>
      </w:r>
      <w:r w:rsidR="00BD0132" w:rsidRPr="006E1411">
        <w:rPr>
          <w:rFonts w:cstheme="minorHAnsi" w:hint="eastAsia"/>
        </w:rPr>
        <w:t>ê</w:t>
      </w:r>
      <w:r w:rsidR="00BD0132" w:rsidRPr="006E1411">
        <w:rPr>
          <w:rFonts w:cstheme="minorHAnsi"/>
        </w:rPr>
        <w:t xml:space="preserve">ncia desses acontecimentos, </w:t>
      </w:r>
      <w:r w:rsidR="005B4214" w:rsidRPr="006E1411">
        <w:rPr>
          <w:rFonts w:cstheme="minorHAnsi"/>
        </w:rPr>
        <w:t xml:space="preserve">tanto </w:t>
      </w:r>
      <w:r w:rsidR="00BD0132" w:rsidRPr="006E1411">
        <w:rPr>
          <w:rFonts w:cstheme="minorHAnsi"/>
        </w:rPr>
        <w:t>a CEBLajeado</w:t>
      </w:r>
      <w:r w:rsidR="005B4214" w:rsidRPr="006E1411">
        <w:rPr>
          <w:rFonts w:cstheme="minorHAnsi"/>
        </w:rPr>
        <w:t xml:space="preserve"> como os demais acionistas detentores das a</w:t>
      </w:r>
      <w:r w:rsidR="005B4214" w:rsidRPr="006E1411">
        <w:rPr>
          <w:rFonts w:cstheme="minorHAnsi" w:hint="eastAsia"/>
        </w:rPr>
        <w:t>çõ</w:t>
      </w:r>
      <w:r w:rsidR="005B4214" w:rsidRPr="006E1411">
        <w:rPr>
          <w:rFonts w:cstheme="minorHAnsi"/>
        </w:rPr>
        <w:t>es ordin</w:t>
      </w:r>
      <w:r w:rsidR="005B4214" w:rsidRPr="006E1411">
        <w:rPr>
          <w:rFonts w:cstheme="minorHAnsi" w:hint="eastAsia"/>
        </w:rPr>
        <w:t>á</w:t>
      </w:r>
      <w:r w:rsidR="005B4214" w:rsidRPr="006E1411">
        <w:rPr>
          <w:rFonts w:cstheme="minorHAnsi"/>
        </w:rPr>
        <w:t xml:space="preserve">rias, foram afetados pela queda </w:t>
      </w:r>
      <w:r w:rsidR="006B6D35" w:rsidRPr="006E1411">
        <w:rPr>
          <w:rFonts w:cstheme="minorHAnsi"/>
        </w:rPr>
        <w:t xml:space="preserve">das receitas da Investco com reflexo </w:t>
      </w:r>
      <w:r w:rsidR="005B4214" w:rsidRPr="006E1411">
        <w:rPr>
          <w:rFonts w:cstheme="minorHAnsi"/>
        </w:rPr>
        <w:t>no valor da equival</w:t>
      </w:r>
      <w:r w:rsidR="005B4214" w:rsidRPr="006E1411">
        <w:rPr>
          <w:rFonts w:cstheme="minorHAnsi" w:hint="eastAsia"/>
        </w:rPr>
        <w:t>ê</w:t>
      </w:r>
      <w:r w:rsidR="005B4214" w:rsidRPr="006E1411">
        <w:rPr>
          <w:rFonts w:cstheme="minorHAnsi"/>
        </w:rPr>
        <w:t>ncia patrimonial</w:t>
      </w:r>
      <w:r w:rsidR="006B6D35" w:rsidRPr="006E1411">
        <w:rPr>
          <w:rFonts w:cstheme="minorHAnsi"/>
        </w:rPr>
        <w:t>. A</w:t>
      </w:r>
      <w:r w:rsidR="005B4214" w:rsidRPr="006E1411">
        <w:rPr>
          <w:rFonts w:cstheme="minorHAnsi"/>
        </w:rPr>
        <w:t xml:space="preserve"> movimenta</w:t>
      </w:r>
      <w:r w:rsidR="005B4214" w:rsidRPr="006E1411">
        <w:rPr>
          <w:rFonts w:cstheme="minorHAnsi" w:hint="eastAsia"/>
        </w:rPr>
        <w:t>çã</w:t>
      </w:r>
      <w:r w:rsidR="005B4214" w:rsidRPr="006E1411">
        <w:rPr>
          <w:rFonts w:cstheme="minorHAnsi"/>
        </w:rPr>
        <w:t xml:space="preserve">o do investimento da Investco </w:t>
      </w:r>
      <w:r w:rsidR="0026384C" w:rsidRPr="006E1411">
        <w:rPr>
          <w:rFonts w:cstheme="minorHAnsi"/>
        </w:rPr>
        <w:t>no ano de 2018</w:t>
      </w:r>
      <w:r w:rsidR="006B6D35" w:rsidRPr="006E1411">
        <w:rPr>
          <w:rFonts w:cstheme="minorHAnsi"/>
        </w:rPr>
        <w:t xml:space="preserve"> </w:t>
      </w:r>
      <w:r w:rsidR="006B6D35" w:rsidRPr="006E1411">
        <w:rPr>
          <w:rFonts w:cstheme="minorHAnsi" w:hint="eastAsia"/>
        </w:rPr>
        <w:t>é</w:t>
      </w:r>
      <w:r w:rsidR="006B6D35" w:rsidRPr="006E1411">
        <w:rPr>
          <w:rFonts w:cstheme="minorHAnsi"/>
        </w:rPr>
        <w:t xml:space="preserve"> demonstrada </w:t>
      </w:r>
      <w:r w:rsidR="005B4214" w:rsidRPr="006E1411">
        <w:rPr>
          <w:rFonts w:cstheme="minorHAnsi"/>
        </w:rPr>
        <w:t>a seguir:</w:t>
      </w:r>
    </w:p>
    <w:p w14:paraId="105899B4" w14:textId="46F9E332" w:rsidR="008B50B8" w:rsidRPr="006E1411" w:rsidRDefault="004E4372" w:rsidP="005B4214">
      <w:pPr>
        <w:spacing w:after="0"/>
        <w:jc w:val="both"/>
        <w:rPr>
          <w:rFonts w:cstheme="minorHAnsi"/>
          <w:highlight w:val="yellow"/>
        </w:rPr>
      </w:pPr>
      <w:r>
        <w:rPr>
          <w:rFonts w:cstheme="minorHAnsi"/>
          <w:highlight w:val="yellow"/>
        </w:rPr>
        <w:br w:type="page"/>
      </w:r>
    </w:p>
    <w:tbl>
      <w:tblPr>
        <w:tblW w:w="9371" w:type="dxa"/>
        <w:tblInd w:w="55" w:type="dxa"/>
        <w:tblCellMar>
          <w:left w:w="70" w:type="dxa"/>
          <w:right w:w="70" w:type="dxa"/>
        </w:tblCellMar>
        <w:tblLook w:val="04A0" w:firstRow="1" w:lastRow="0" w:firstColumn="1" w:lastColumn="0" w:noHBand="0" w:noVBand="1"/>
      </w:tblPr>
      <w:tblGrid>
        <w:gridCol w:w="4980"/>
        <w:gridCol w:w="4391"/>
      </w:tblGrid>
      <w:tr w:rsidR="001A77D5" w:rsidRPr="002D77FF" w14:paraId="2877A010" w14:textId="77777777" w:rsidTr="001A77D5">
        <w:trPr>
          <w:trHeight w:val="282"/>
        </w:trPr>
        <w:tc>
          <w:tcPr>
            <w:tcW w:w="49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792E1F" w14:textId="77777777" w:rsidR="001A77D5" w:rsidRPr="006E1411" w:rsidRDefault="001A77D5" w:rsidP="001A77D5">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lastRenderedPageBreak/>
              <w:t>Saldo em 31 de dezembro de 2016 - Reapresentado</w:t>
            </w:r>
          </w:p>
        </w:tc>
        <w:tc>
          <w:tcPr>
            <w:tcW w:w="4391" w:type="dxa"/>
            <w:tcBorders>
              <w:top w:val="single" w:sz="4" w:space="0" w:color="auto"/>
              <w:left w:val="nil"/>
              <w:bottom w:val="single" w:sz="4" w:space="0" w:color="auto"/>
              <w:right w:val="single" w:sz="4" w:space="0" w:color="auto"/>
            </w:tcBorders>
            <w:shd w:val="clear" w:color="auto" w:fill="auto"/>
            <w:noWrap/>
            <w:vAlign w:val="center"/>
            <w:hideMark/>
          </w:tcPr>
          <w:p w14:paraId="3CEB430A" w14:textId="77777777" w:rsidR="001A77D5" w:rsidRPr="006E1411" w:rsidRDefault="001A77D5" w:rsidP="001A77D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184.954 </w:t>
            </w:r>
          </w:p>
        </w:tc>
      </w:tr>
      <w:tr w:rsidR="001A77D5" w:rsidRPr="002D77FF" w14:paraId="6FD4998E"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10445FF4" w14:textId="77777777" w:rsidR="001A77D5" w:rsidRPr="006E1411" w:rsidRDefault="001A77D5" w:rsidP="001A77D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Equival</w:t>
            </w:r>
            <w:r w:rsidRPr="006E1411">
              <w:rPr>
                <w:rFonts w:eastAsia="Times New Roman" w:cstheme="minorHAnsi" w:hint="eastAsia"/>
                <w:color w:val="000000"/>
                <w:sz w:val="18"/>
                <w:szCs w:val="18"/>
                <w:lang w:eastAsia="pt-BR"/>
              </w:rPr>
              <w:t>ê</w:t>
            </w:r>
            <w:r w:rsidRPr="006E1411">
              <w:rPr>
                <w:rFonts w:eastAsia="Times New Roman" w:cstheme="minorHAnsi"/>
                <w:color w:val="000000"/>
                <w:sz w:val="18"/>
                <w:szCs w:val="18"/>
                <w:lang w:eastAsia="pt-BR"/>
              </w:rPr>
              <w:t>ncia patrimonial</w:t>
            </w:r>
          </w:p>
        </w:tc>
        <w:tc>
          <w:tcPr>
            <w:tcW w:w="4391" w:type="dxa"/>
            <w:tcBorders>
              <w:top w:val="nil"/>
              <w:left w:val="nil"/>
              <w:bottom w:val="single" w:sz="4" w:space="0" w:color="auto"/>
              <w:right w:val="single" w:sz="4" w:space="0" w:color="auto"/>
            </w:tcBorders>
            <w:shd w:val="clear" w:color="auto" w:fill="auto"/>
            <w:noWrap/>
            <w:vAlign w:val="center"/>
            <w:hideMark/>
          </w:tcPr>
          <w:p w14:paraId="2A21DAD3" w14:textId="77777777" w:rsidR="001A77D5" w:rsidRPr="006E1411" w:rsidRDefault="001A77D5" w:rsidP="001A77D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9.562 </w:t>
            </w:r>
          </w:p>
        </w:tc>
      </w:tr>
      <w:tr w:rsidR="001A77D5" w:rsidRPr="002D77FF" w14:paraId="2F02323D"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4A13D2AC" w14:textId="77777777" w:rsidR="001A77D5" w:rsidRPr="006E1411" w:rsidRDefault="001A77D5" w:rsidP="001A77D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Dividendos recebidos de a</w:t>
            </w:r>
            <w:r w:rsidRPr="006E1411">
              <w:rPr>
                <w:rFonts w:eastAsia="Times New Roman" w:cstheme="minorHAnsi" w:hint="eastAsia"/>
                <w:color w:val="000000"/>
                <w:sz w:val="18"/>
                <w:szCs w:val="18"/>
                <w:lang w:eastAsia="pt-BR"/>
              </w:rPr>
              <w:t>çõ</w:t>
            </w:r>
            <w:r w:rsidRPr="006E1411">
              <w:rPr>
                <w:rFonts w:eastAsia="Times New Roman" w:cstheme="minorHAnsi"/>
                <w:color w:val="000000"/>
                <w:sz w:val="18"/>
                <w:szCs w:val="18"/>
                <w:lang w:eastAsia="pt-BR"/>
              </w:rPr>
              <w:t>es ordin</w:t>
            </w:r>
            <w:r w:rsidRPr="006E1411">
              <w:rPr>
                <w:rFonts w:eastAsia="Times New Roman" w:cstheme="minorHAnsi" w:hint="eastAsia"/>
                <w:color w:val="000000"/>
                <w:sz w:val="18"/>
                <w:szCs w:val="18"/>
                <w:lang w:eastAsia="pt-BR"/>
              </w:rPr>
              <w:t>á</w:t>
            </w:r>
            <w:r w:rsidRPr="006E1411">
              <w:rPr>
                <w:rFonts w:eastAsia="Times New Roman" w:cstheme="minorHAnsi"/>
                <w:color w:val="000000"/>
                <w:sz w:val="18"/>
                <w:szCs w:val="18"/>
                <w:lang w:eastAsia="pt-BR"/>
              </w:rPr>
              <w:t>rias</w:t>
            </w:r>
          </w:p>
        </w:tc>
        <w:tc>
          <w:tcPr>
            <w:tcW w:w="4391" w:type="dxa"/>
            <w:tcBorders>
              <w:top w:val="nil"/>
              <w:left w:val="nil"/>
              <w:bottom w:val="single" w:sz="4" w:space="0" w:color="auto"/>
              <w:right w:val="single" w:sz="4" w:space="0" w:color="auto"/>
            </w:tcBorders>
            <w:shd w:val="clear" w:color="auto" w:fill="auto"/>
            <w:noWrap/>
            <w:vAlign w:val="center"/>
            <w:hideMark/>
          </w:tcPr>
          <w:p w14:paraId="7585F483" w14:textId="77777777" w:rsidR="001A77D5" w:rsidRPr="006E1411" w:rsidRDefault="001A77D5" w:rsidP="001A77D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(9.589)</w:t>
            </w:r>
          </w:p>
        </w:tc>
      </w:tr>
      <w:tr w:rsidR="001A77D5" w:rsidRPr="002D77FF" w14:paraId="35426BA5"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024E102D" w14:textId="77777777" w:rsidR="001A77D5" w:rsidRPr="006E1411" w:rsidRDefault="001A77D5" w:rsidP="001A77D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JSCP creditados de a</w:t>
            </w:r>
            <w:r w:rsidRPr="006E1411">
              <w:rPr>
                <w:rFonts w:eastAsia="Times New Roman" w:cstheme="minorHAnsi" w:hint="eastAsia"/>
                <w:color w:val="000000"/>
                <w:sz w:val="18"/>
                <w:szCs w:val="18"/>
                <w:lang w:eastAsia="pt-BR"/>
              </w:rPr>
              <w:t>çõ</w:t>
            </w:r>
            <w:r w:rsidRPr="006E1411">
              <w:rPr>
                <w:rFonts w:eastAsia="Times New Roman" w:cstheme="minorHAnsi"/>
                <w:color w:val="000000"/>
                <w:sz w:val="18"/>
                <w:szCs w:val="18"/>
                <w:lang w:eastAsia="pt-BR"/>
              </w:rPr>
              <w:t>es ordin</w:t>
            </w:r>
            <w:r w:rsidRPr="006E1411">
              <w:rPr>
                <w:rFonts w:eastAsia="Times New Roman" w:cstheme="minorHAnsi" w:hint="eastAsia"/>
                <w:color w:val="000000"/>
                <w:sz w:val="18"/>
                <w:szCs w:val="18"/>
                <w:lang w:eastAsia="pt-BR"/>
              </w:rPr>
              <w:t>á</w:t>
            </w:r>
            <w:r w:rsidRPr="006E1411">
              <w:rPr>
                <w:rFonts w:eastAsia="Times New Roman" w:cstheme="minorHAnsi"/>
                <w:color w:val="000000"/>
                <w:sz w:val="18"/>
                <w:szCs w:val="18"/>
                <w:lang w:eastAsia="pt-BR"/>
              </w:rPr>
              <w:t>rias</w:t>
            </w:r>
          </w:p>
        </w:tc>
        <w:tc>
          <w:tcPr>
            <w:tcW w:w="4391" w:type="dxa"/>
            <w:tcBorders>
              <w:top w:val="nil"/>
              <w:left w:val="nil"/>
              <w:bottom w:val="single" w:sz="4" w:space="0" w:color="auto"/>
              <w:right w:val="single" w:sz="4" w:space="0" w:color="auto"/>
            </w:tcBorders>
            <w:shd w:val="clear" w:color="auto" w:fill="auto"/>
            <w:noWrap/>
            <w:vAlign w:val="center"/>
            <w:hideMark/>
          </w:tcPr>
          <w:p w14:paraId="07CF42CD" w14:textId="77777777" w:rsidR="001A77D5" w:rsidRPr="006E1411" w:rsidRDefault="001A77D5" w:rsidP="001A77D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(7.003)</w:t>
            </w:r>
          </w:p>
        </w:tc>
      </w:tr>
      <w:tr w:rsidR="001A77D5" w:rsidRPr="002D77FF" w14:paraId="56B86BF9"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50287A1D" w14:textId="77777777" w:rsidR="001A77D5" w:rsidRPr="006E1411" w:rsidRDefault="001A77D5" w:rsidP="001A77D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Outros resultados abrangentes</w:t>
            </w:r>
          </w:p>
        </w:tc>
        <w:tc>
          <w:tcPr>
            <w:tcW w:w="4391" w:type="dxa"/>
            <w:tcBorders>
              <w:top w:val="nil"/>
              <w:left w:val="nil"/>
              <w:bottom w:val="single" w:sz="4" w:space="0" w:color="auto"/>
              <w:right w:val="single" w:sz="4" w:space="0" w:color="auto"/>
            </w:tcBorders>
            <w:shd w:val="clear" w:color="auto" w:fill="auto"/>
            <w:noWrap/>
            <w:vAlign w:val="center"/>
            <w:hideMark/>
          </w:tcPr>
          <w:p w14:paraId="3BE18BAE" w14:textId="77777777" w:rsidR="001A77D5" w:rsidRPr="006E1411" w:rsidRDefault="001A77D5" w:rsidP="001A77D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8 </w:t>
            </w:r>
          </w:p>
        </w:tc>
      </w:tr>
      <w:tr w:rsidR="001A77D5" w:rsidRPr="002D77FF" w14:paraId="439C2FA7"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7C132085" w14:textId="77777777" w:rsidR="001A77D5" w:rsidRPr="006E1411" w:rsidRDefault="001A77D5" w:rsidP="001A77D5">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Saldo em 31 de dezembro de 2017</w:t>
            </w:r>
          </w:p>
        </w:tc>
        <w:tc>
          <w:tcPr>
            <w:tcW w:w="4391" w:type="dxa"/>
            <w:tcBorders>
              <w:top w:val="nil"/>
              <w:left w:val="nil"/>
              <w:bottom w:val="single" w:sz="4" w:space="0" w:color="auto"/>
              <w:right w:val="single" w:sz="4" w:space="0" w:color="auto"/>
            </w:tcBorders>
            <w:shd w:val="clear" w:color="auto" w:fill="auto"/>
            <w:noWrap/>
            <w:vAlign w:val="center"/>
            <w:hideMark/>
          </w:tcPr>
          <w:p w14:paraId="04D39232" w14:textId="77777777" w:rsidR="001A77D5" w:rsidRPr="006E1411" w:rsidRDefault="001A77D5" w:rsidP="001A77D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177.932 </w:t>
            </w:r>
          </w:p>
        </w:tc>
      </w:tr>
      <w:tr w:rsidR="001A77D5" w:rsidRPr="002D77FF" w14:paraId="7F4C655B"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59DCE8F1" w14:textId="77777777" w:rsidR="001A77D5" w:rsidRPr="006E1411" w:rsidRDefault="001A77D5" w:rsidP="001A77D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Equival</w:t>
            </w:r>
            <w:r w:rsidRPr="006E1411">
              <w:rPr>
                <w:rFonts w:eastAsia="Times New Roman" w:cstheme="minorHAnsi" w:hint="eastAsia"/>
                <w:color w:val="000000"/>
                <w:sz w:val="18"/>
                <w:szCs w:val="18"/>
                <w:lang w:eastAsia="pt-BR"/>
              </w:rPr>
              <w:t>ê</w:t>
            </w:r>
            <w:r w:rsidRPr="006E1411">
              <w:rPr>
                <w:rFonts w:eastAsia="Times New Roman" w:cstheme="minorHAnsi"/>
                <w:color w:val="000000"/>
                <w:sz w:val="18"/>
                <w:szCs w:val="18"/>
                <w:lang w:eastAsia="pt-BR"/>
              </w:rPr>
              <w:t>ncia patrimonial</w:t>
            </w:r>
          </w:p>
        </w:tc>
        <w:tc>
          <w:tcPr>
            <w:tcW w:w="4391" w:type="dxa"/>
            <w:tcBorders>
              <w:top w:val="nil"/>
              <w:left w:val="nil"/>
              <w:bottom w:val="single" w:sz="4" w:space="0" w:color="auto"/>
              <w:right w:val="single" w:sz="4" w:space="0" w:color="auto"/>
            </w:tcBorders>
            <w:shd w:val="clear" w:color="000000" w:fill="FFFFFF"/>
            <w:noWrap/>
            <w:vAlign w:val="center"/>
            <w:hideMark/>
          </w:tcPr>
          <w:p w14:paraId="0AE14623" w14:textId="7DF00D2C" w:rsidR="001A77D5" w:rsidRPr="006E1411" w:rsidRDefault="001A77D5" w:rsidP="00192A1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w:t>
            </w:r>
            <w:r w:rsidR="00192A15" w:rsidRPr="006E1411">
              <w:rPr>
                <w:rFonts w:eastAsia="Times New Roman" w:cstheme="minorHAnsi"/>
                <w:color w:val="000000"/>
                <w:sz w:val="18"/>
                <w:szCs w:val="18"/>
                <w:lang w:eastAsia="pt-BR"/>
              </w:rPr>
              <w:t>7.584</w:t>
            </w:r>
            <w:r w:rsidRPr="006E1411">
              <w:rPr>
                <w:rFonts w:eastAsia="Times New Roman" w:cstheme="minorHAnsi"/>
                <w:color w:val="000000"/>
                <w:sz w:val="18"/>
                <w:szCs w:val="18"/>
                <w:lang w:eastAsia="pt-BR"/>
              </w:rPr>
              <w:t xml:space="preserve"> </w:t>
            </w:r>
          </w:p>
        </w:tc>
      </w:tr>
      <w:tr w:rsidR="001A77D5" w:rsidRPr="002D77FF" w14:paraId="75C8E26A"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30D9608D" w14:textId="0851E1AC" w:rsidR="001A77D5" w:rsidRPr="006E1411" w:rsidRDefault="001A77D5" w:rsidP="006B6D3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Dividendos </w:t>
            </w:r>
            <w:r w:rsidR="006B6D35" w:rsidRPr="006E1411">
              <w:rPr>
                <w:rFonts w:eastAsia="Times New Roman" w:cstheme="minorHAnsi"/>
                <w:color w:val="000000"/>
                <w:sz w:val="18"/>
                <w:szCs w:val="18"/>
                <w:lang w:eastAsia="pt-BR"/>
              </w:rPr>
              <w:t xml:space="preserve">propostos </w:t>
            </w:r>
            <w:r w:rsidRPr="006E1411">
              <w:rPr>
                <w:rFonts w:eastAsia="Times New Roman" w:cstheme="minorHAnsi"/>
                <w:color w:val="000000"/>
                <w:sz w:val="18"/>
                <w:szCs w:val="18"/>
                <w:lang w:eastAsia="pt-BR"/>
              </w:rPr>
              <w:t>de a</w:t>
            </w:r>
            <w:r w:rsidRPr="006E1411">
              <w:rPr>
                <w:rFonts w:eastAsia="Times New Roman" w:cstheme="minorHAnsi" w:hint="eastAsia"/>
                <w:color w:val="000000"/>
                <w:sz w:val="18"/>
                <w:szCs w:val="18"/>
                <w:lang w:eastAsia="pt-BR"/>
              </w:rPr>
              <w:t>çõ</w:t>
            </w:r>
            <w:r w:rsidRPr="006E1411">
              <w:rPr>
                <w:rFonts w:eastAsia="Times New Roman" w:cstheme="minorHAnsi"/>
                <w:color w:val="000000"/>
                <w:sz w:val="18"/>
                <w:szCs w:val="18"/>
                <w:lang w:eastAsia="pt-BR"/>
              </w:rPr>
              <w:t>es ordin</w:t>
            </w:r>
            <w:r w:rsidRPr="006E1411">
              <w:rPr>
                <w:rFonts w:eastAsia="Times New Roman" w:cstheme="minorHAnsi" w:hint="eastAsia"/>
                <w:color w:val="000000"/>
                <w:sz w:val="18"/>
                <w:szCs w:val="18"/>
                <w:lang w:eastAsia="pt-BR"/>
              </w:rPr>
              <w:t>á</w:t>
            </w:r>
            <w:r w:rsidRPr="006E1411">
              <w:rPr>
                <w:rFonts w:eastAsia="Times New Roman" w:cstheme="minorHAnsi"/>
                <w:color w:val="000000"/>
                <w:sz w:val="18"/>
                <w:szCs w:val="18"/>
                <w:lang w:eastAsia="pt-BR"/>
              </w:rPr>
              <w:t>rias</w:t>
            </w:r>
          </w:p>
        </w:tc>
        <w:tc>
          <w:tcPr>
            <w:tcW w:w="4391" w:type="dxa"/>
            <w:tcBorders>
              <w:top w:val="nil"/>
              <w:left w:val="nil"/>
              <w:bottom w:val="single" w:sz="4" w:space="0" w:color="auto"/>
              <w:right w:val="single" w:sz="4" w:space="0" w:color="auto"/>
            </w:tcBorders>
            <w:shd w:val="clear" w:color="auto" w:fill="auto"/>
            <w:noWrap/>
            <w:vAlign w:val="center"/>
            <w:hideMark/>
          </w:tcPr>
          <w:p w14:paraId="1E59CAE1" w14:textId="7D755CAE" w:rsidR="001A77D5" w:rsidRPr="006E1411" w:rsidRDefault="001A77D5" w:rsidP="001A77D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w:t>
            </w:r>
            <w:r w:rsidR="00C76D7B" w:rsidRPr="006E1411">
              <w:rPr>
                <w:rFonts w:eastAsia="Times New Roman" w:cstheme="minorHAnsi"/>
                <w:color w:val="000000"/>
                <w:sz w:val="18"/>
                <w:szCs w:val="18"/>
                <w:lang w:eastAsia="pt-BR"/>
              </w:rPr>
              <w:t>(1.</w:t>
            </w:r>
            <w:r w:rsidR="008F03C5" w:rsidRPr="006E1411">
              <w:rPr>
                <w:rFonts w:eastAsia="Times New Roman" w:cstheme="minorHAnsi"/>
                <w:color w:val="000000"/>
                <w:sz w:val="18"/>
                <w:szCs w:val="18"/>
                <w:lang w:eastAsia="pt-BR"/>
              </w:rPr>
              <w:t>59</w:t>
            </w:r>
            <w:r w:rsidR="008F03C5">
              <w:rPr>
                <w:rFonts w:eastAsia="Times New Roman" w:cstheme="minorHAnsi"/>
                <w:color w:val="000000"/>
                <w:sz w:val="18"/>
                <w:szCs w:val="18"/>
                <w:lang w:eastAsia="pt-BR"/>
              </w:rPr>
              <w:t>2</w:t>
            </w:r>
            <w:r w:rsidRPr="006E1411">
              <w:rPr>
                <w:rFonts w:eastAsia="Times New Roman" w:cstheme="minorHAnsi"/>
                <w:color w:val="000000"/>
                <w:sz w:val="18"/>
                <w:szCs w:val="18"/>
                <w:lang w:eastAsia="pt-BR"/>
              </w:rPr>
              <w:t>)</w:t>
            </w:r>
          </w:p>
        </w:tc>
      </w:tr>
      <w:tr w:rsidR="00192A15" w:rsidRPr="002D77FF" w14:paraId="2FC47CD5"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tcPr>
          <w:p w14:paraId="47F247B3" w14:textId="188A9D1A" w:rsidR="00192A15" w:rsidRPr="006E1411" w:rsidRDefault="00192A15" w:rsidP="001A77D5">
            <w:pPr>
              <w:spacing w:after="0" w:line="240" w:lineRule="auto"/>
              <w:rPr>
                <w:rFonts w:eastAsia="Times New Roman" w:cstheme="minorHAnsi"/>
                <w:bCs/>
                <w:color w:val="000000"/>
                <w:sz w:val="18"/>
                <w:szCs w:val="18"/>
                <w:lang w:eastAsia="pt-BR"/>
              </w:rPr>
            </w:pPr>
            <w:r w:rsidRPr="006E1411">
              <w:rPr>
                <w:rFonts w:eastAsia="Times New Roman" w:cstheme="minorHAnsi"/>
                <w:bCs/>
                <w:color w:val="000000"/>
                <w:sz w:val="18"/>
                <w:szCs w:val="18"/>
                <w:lang w:eastAsia="pt-BR"/>
              </w:rPr>
              <w:t>JSCP creditados de a</w:t>
            </w:r>
            <w:r w:rsidRPr="006E1411">
              <w:rPr>
                <w:rFonts w:eastAsia="Times New Roman" w:cstheme="minorHAnsi" w:hint="eastAsia"/>
                <w:bCs/>
                <w:color w:val="000000"/>
                <w:sz w:val="18"/>
                <w:szCs w:val="18"/>
                <w:lang w:eastAsia="pt-BR"/>
              </w:rPr>
              <w:t>çõ</w:t>
            </w:r>
            <w:r w:rsidRPr="006E1411">
              <w:rPr>
                <w:rFonts w:eastAsia="Times New Roman" w:cstheme="minorHAnsi"/>
                <w:bCs/>
                <w:color w:val="000000"/>
                <w:sz w:val="18"/>
                <w:szCs w:val="18"/>
                <w:lang w:eastAsia="pt-BR"/>
              </w:rPr>
              <w:t>es ordin</w:t>
            </w:r>
            <w:r w:rsidRPr="006E1411">
              <w:rPr>
                <w:rFonts w:eastAsia="Times New Roman" w:cstheme="minorHAnsi" w:hint="eastAsia"/>
                <w:bCs/>
                <w:color w:val="000000"/>
                <w:sz w:val="18"/>
                <w:szCs w:val="18"/>
                <w:lang w:eastAsia="pt-BR"/>
              </w:rPr>
              <w:t>á</w:t>
            </w:r>
            <w:r w:rsidRPr="006E1411">
              <w:rPr>
                <w:rFonts w:eastAsia="Times New Roman" w:cstheme="minorHAnsi"/>
                <w:bCs/>
                <w:color w:val="000000"/>
                <w:sz w:val="18"/>
                <w:szCs w:val="18"/>
                <w:lang w:eastAsia="pt-BR"/>
              </w:rPr>
              <w:t>rias</w:t>
            </w:r>
          </w:p>
        </w:tc>
        <w:tc>
          <w:tcPr>
            <w:tcW w:w="4391" w:type="dxa"/>
            <w:tcBorders>
              <w:top w:val="nil"/>
              <w:left w:val="nil"/>
              <w:bottom w:val="single" w:sz="4" w:space="0" w:color="auto"/>
              <w:right w:val="single" w:sz="4" w:space="0" w:color="auto"/>
            </w:tcBorders>
            <w:shd w:val="clear" w:color="000000" w:fill="FFFFFF"/>
            <w:noWrap/>
            <w:vAlign w:val="center"/>
          </w:tcPr>
          <w:p w14:paraId="34B57133" w14:textId="0CD6326B" w:rsidR="00192A15" w:rsidRPr="006E1411" w:rsidRDefault="00C76D7B" w:rsidP="005226B4">
            <w:pPr>
              <w:spacing w:after="0" w:line="240" w:lineRule="auto"/>
              <w:jc w:val="right"/>
              <w:rPr>
                <w:rFonts w:eastAsia="Times New Roman" w:cstheme="minorHAnsi"/>
                <w:bCs/>
                <w:color w:val="000000"/>
                <w:sz w:val="18"/>
                <w:szCs w:val="18"/>
                <w:lang w:eastAsia="pt-BR"/>
              </w:rPr>
            </w:pPr>
            <w:r w:rsidRPr="006E1411">
              <w:rPr>
                <w:rFonts w:eastAsia="Times New Roman" w:cstheme="minorHAnsi"/>
                <w:bCs/>
                <w:color w:val="000000"/>
                <w:sz w:val="18"/>
                <w:szCs w:val="18"/>
                <w:lang w:eastAsia="pt-BR"/>
              </w:rPr>
              <w:t>(4.</w:t>
            </w:r>
            <w:r w:rsidR="008F03C5" w:rsidRPr="006E1411">
              <w:rPr>
                <w:rFonts w:eastAsia="Times New Roman" w:cstheme="minorHAnsi"/>
                <w:bCs/>
                <w:color w:val="000000"/>
                <w:sz w:val="18"/>
                <w:szCs w:val="18"/>
                <w:lang w:eastAsia="pt-BR"/>
              </w:rPr>
              <w:t>73</w:t>
            </w:r>
            <w:r w:rsidR="008F03C5">
              <w:rPr>
                <w:rFonts w:eastAsia="Times New Roman" w:cstheme="minorHAnsi"/>
                <w:bCs/>
                <w:color w:val="000000"/>
                <w:sz w:val="18"/>
                <w:szCs w:val="18"/>
                <w:lang w:eastAsia="pt-BR"/>
              </w:rPr>
              <w:t>7</w:t>
            </w:r>
            <w:r w:rsidR="00192A15" w:rsidRPr="006E1411">
              <w:rPr>
                <w:rFonts w:eastAsia="Times New Roman" w:cstheme="minorHAnsi"/>
                <w:bCs/>
                <w:color w:val="000000"/>
                <w:sz w:val="18"/>
                <w:szCs w:val="18"/>
                <w:lang w:eastAsia="pt-BR"/>
              </w:rPr>
              <w:t>)</w:t>
            </w:r>
          </w:p>
        </w:tc>
      </w:tr>
      <w:tr w:rsidR="00C76D7B" w:rsidRPr="002D77FF" w14:paraId="5D9B1719"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tcPr>
          <w:p w14:paraId="1470F33A" w14:textId="0E9E7560" w:rsidR="00C76D7B" w:rsidRPr="006E1411" w:rsidRDefault="00C76D7B" w:rsidP="00EA6685">
            <w:pPr>
              <w:spacing w:after="0" w:line="240" w:lineRule="auto"/>
              <w:rPr>
                <w:rFonts w:eastAsia="Times New Roman" w:cstheme="minorHAnsi"/>
                <w:b/>
                <w:bCs/>
                <w:color w:val="000000"/>
                <w:sz w:val="18"/>
                <w:szCs w:val="18"/>
                <w:lang w:eastAsia="pt-BR"/>
              </w:rPr>
            </w:pPr>
            <w:r w:rsidRPr="006E1411">
              <w:rPr>
                <w:rFonts w:eastAsia="Times New Roman" w:cstheme="minorHAnsi"/>
                <w:color w:val="000000"/>
                <w:sz w:val="18"/>
                <w:szCs w:val="18"/>
                <w:lang w:eastAsia="pt-BR"/>
              </w:rPr>
              <w:t>Outros resultados abrangentes</w:t>
            </w:r>
          </w:p>
        </w:tc>
        <w:tc>
          <w:tcPr>
            <w:tcW w:w="4391" w:type="dxa"/>
            <w:tcBorders>
              <w:top w:val="nil"/>
              <w:left w:val="nil"/>
              <w:bottom w:val="single" w:sz="4" w:space="0" w:color="auto"/>
              <w:right w:val="single" w:sz="4" w:space="0" w:color="auto"/>
            </w:tcBorders>
            <w:shd w:val="clear" w:color="000000" w:fill="FFFFFF"/>
            <w:noWrap/>
            <w:vAlign w:val="center"/>
          </w:tcPr>
          <w:p w14:paraId="4C2FB762" w14:textId="6A73F69F" w:rsidR="00C76D7B" w:rsidRPr="006E1411" w:rsidRDefault="00072B72" w:rsidP="005226B4">
            <w:pPr>
              <w:spacing w:after="0" w:line="240" w:lineRule="auto"/>
              <w:jc w:val="right"/>
              <w:rPr>
                <w:rFonts w:eastAsia="Times New Roman" w:cstheme="minorHAnsi"/>
                <w:bCs/>
                <w:color w:val="000000"/>
                <w:sz w:val="18"/>
                <w:szCs w:val="18"/>
                <w:lang w:eastAsia="pt-BR"/>
              </w:rPr>
            </w:pPr>
            <w:r w:rsidRPr="006E1411">
              <w:rPr>
                <w:rFonts w:eastAsia="Times New Roman" w:cstheme="minorHAnsi"/>
                <w:bCs/>
                <w:color w:val="000000"/>
                <w:sz w:val="18"/>
                <w:szCs w:val="18"/>
                <w:lang w:eastAsia="pt-BR"/>
              </w:rPr>
              <w:t>(</w:t>
            </w:r>
            <w:r w:rsidR="00C76D7B" w:rsidRPr="006E1411">
              <w:rPr>
                <w:rFonts w:eastAsia="Times New Roman" w:cstheme="minorHAnsi"/>
                <w:bCs/>
                <w:color w:val="000000"/>
                <w:sz w:val="18"/>
                <w:szCs w:val="18"/>
                <w:lang w:eastAsia="pt-BR"/>
              </w:rPr>
              <w:t>10)</w:t>
            </w:r>
          </w:p>
        </w:tc>
      </w:tr>
      <w:tr w:rsidR="001A77D5" w:rsidRPr="002D77FF" w14:paraId="53AAE7FF" w14:textId="77777777" w:rsidTr="001A77D5">
        <w:trPr>
          <w:trHeight w:val="282"/>
        </w:trPr>
        <w:tc>
          <w:tcPr>
            <w:tcW w:w="4980" w:type="dxa"/>
            <w:tcBorders>
              <w:top w:val="nil"/>
              <w:left w:val="single" w:sz="4" w:space="0" w:color="auto"/>
              <w:bottom w:val="single" w:sz="4" w:space="0" w:color="auto"/>
              <w:right w:val="single" w:sz="4" w:space="0" w:color="auto"/>
            </w:tcBorders>
            <w:shd w:val="clear" w:color="auto" w:fill="auto"/>
            <w:noWrap/>
            <w:vAlign w:val="center"/>
            <w:hideMark/>
          </w:tcPr>
          <w:p w14:paraId="27F76810" w14:textId="3331074B" w:rsidR="001A77D5" w:rsidRPr="006E1411" w:rsidRDefault="00EA6685" w:rsidP="00EA6685">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Saldo em 31</w:t>
            </w:r>
            <w:r w:rsidR="008D1877" w:rsidRPr="006E1411">
              <w:rPr>
                <w:rFonts w:eastAsia="Times New Roman" w:cstheme="minorHAnsi"/>
                <w:b/>
                <w:bCs/>
                <w:color w:val="000000"/>
                <w:sz w:val="18"/>
                <w:szCs w:val="18"/>
                <w:lang w:eastAsia="pt-BR"/>
              </w:rPr>
              <w:t xml:space="preserve"> de</w:t>
            </w:r>
            <w:r w:rsidRPr="006E1411">
              <w:rPr>
                <w:rFonts w:eastAsia="Times New Roman" w:cstheme="minorHAnsi"/>
                <w:b/>
                <w:bCs/>
                <w:color w:val="000000"/>
                <w:sz w:val="18"/>
                <w:szCs w:val="18"/>
                <w:lang w:eastAsia="pt-BR"/>
              </w:rPr>
              <w:t>zembro</w:t>
            </w:r>
            <w:proofErr w:type="gramStart"/>
            <w:r w:rsidRPr="006E1411">
              <w:rPr>
                <w:rFonts w:eastAsia="Times New Roman" w:cstheme="minorHAnsi"/>
                <w:b/>
                <w:bCs/>
                <w:color w:val="000000"/>
                <w:sz w:val="18"/>
                <w:szCs w:val="18"/>
                <w:lang w:eastAsia="pt-BR"/>
              </w:rPr>
              <w:t xml:space="preserve"> </w:t>
            </w:r>
            <w:r w:rsidR="001A77D5" w:rsidRPr="006E1411">
              <w:rPr>
                <w:rFonts w:eastAsia="Times New Roman" w:cstheme="minorHAnsi"/>
                <w:b/>
                <w:bCs/>
                <w:color w:val="000000"/>
                <w:sz w:val="18"/>
                <w:szCs w:val="18"/>
                <w:lang w:eastAsia="pt-BR"/>
              </w:rPr>
              <w:t xml:space="preserve"> </w:t>
            </w:r>
            <w:proofErr w:type="gramEnd"/>
            <w:r w:rsidR="001A77D5" w:rsidRPr="006E1411">
              <w:rPr>
                <w:rFonts w:eastAsia="Times New Roman" w:cstheme="minorHAnsi"/>
                <w:b/>
                <w:bCs/>
                <w:color w:val="000000"/>
                <w:sz w:val="18"/>
                <w:szCs w:val="18"/>
                <w:lang w:eastAsia="pt-BR"/>
              </w:rPr>
              <w:t>de 2018</w:t>
            </w:r>
          </w:p>
        </w:tc>
        <w:tc>
          <w:tcPr>
            <w:tcW w:w="4391" w:type="dxa"/>
            <w:tcBorders>
              <w:top w:val="nil"/>
              <w:left w:val="nil"/>
              <w:bottom w:val="single" w:sz="4" w:space="0" w:color="auto"/>
              <w:right w:val="single" w:sz="4" w:space="0" w:color="auto"/>
            </w:tcBorders>
            <w:shd w:val="clear" w:color="000000" w:fill="FFFFFF"/>
            <w:noWrap/>
            <w:vAlign w:val="center"/>
            <w:hideMark/>
          </w:tcPr>
          <w:p w14:paraId="596004F4" w14:textId="2D8595C4" w:rsidR="001A77D5" w:rsidRPr="006E1411" w:rsidRDefault="00192A15" w:rsidP="005226B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179.176</w:t>
            </w:r>
            <w:r w:rsidR="001A77D5" w:rsidRPr="006E1411">
              <w:rPr>
                <w:rFonts w:eastAsia="Times New Roman" w:cstheme="minorHAnsi"/>
                <w:b/>
                <w:bCs/>
                <w:color w:val="000000"/>
                <w:sz w:val="18"/>
                <w:szCs w:val="18"/>
                <w:lang w:eastAsia="pt-BR"/>
              </w:rPr>
              <w:t xml:space="preserve"> </w:t>
            </w:r>
          </w:p>
        </w:tc>
      </w:tr>
    </w:tbl>
    <w:p w14:paraId="48B0D7B8" w14:textId="77777777" w:rsidR="001A77D5" w:rsidRPr="006E1411" w:rsidRDefault="001A77D5" w:rsidP="005B4214">
      <w:pPr>
        <w:tabs>
          <w:tab w:val="left" w:pos="6237"/>
        </w:tabs>
        <w:spacing w:after="0" w:line="276" w:lineRule="auto"/>
        <w:ind w:right="-81"/>
        <w:jc w:val="both"/>
        <w:rPr>
          <w:rFonts w:cstheme="minorHAnsi"/>
          <w:sz w:val="16"/>
          <w:szCs w:val="16"/>
        </w:rPr>
      </w:pPr>
    </w:p>
    <w:p w14:paraId="187DCECD" w14:textId="0A6F06AA" w:rsidR="005B4214" w:rsidRPr="006E1411" w:rsidRDefault="005B4214" w:rsidP="005B4214">
      <w:pPr>
        <w:tabs>
          <w:tab w:val="left" w:pos="6237"/>
        </w:tabs>
        <w:spacing w:after="120" w:line="276" w:lineRule="auto"/>
        <w:ind w:right="-79"/>
        <w:jc w:val="both"/>
        <w:rPr>
          <w:rFonts w:cstheme="minorHAnsi"/>
        </w:rPr>
      </w:pPr>
      <w:r w:rsidRPr="006E1411">
        <w:rPr>
          <w:rFonts w:cstheme="minorHAnsi"/>
        </w:rPr>
        <w:t xml:space="preserve">As </w:t>
      </w:r>
      <w:r w:rsidR="00B20383" w:rsidRPr="006E1411">
        <w:rPr>
          <w:rFonts w:cstheme="minorHAnsi"/>
        </w:rPr>
        <w:t>demonstra</w:t>
      </w:r>
      <w:r w:rsidR="00B20383" w:rsidRPr="006E1411">
        <w:rPr>
          <w:rFonts w:cstheme="minorHAnsi" w:hint="eastAsia"/>
        </w:rPr>
        <w:t>çõ</w:t>
      </w:r>
      <w:r w:rsidR="00B20383" w:rsidRPr="006E1411">
        <w:rPr>
          <w:rFonts w:cstheme="minorHAnsi"/>
        </w:rPr>
        <w:t xml:space="preserve">es financeiras </w:t>
      </w:r>
      <w:r w:rsidR="00D33E7F" w:rsidRPr="006E1411">
        <w:rPr>
          <w:rFonts w:cstheme="minorHAnsi"/>
        </w:rPr>
        <w:t>anuais da Investco referente ao exerc</w:t>
      </w:r>
      <w:r w:rsidR="00D33E7F" w:rsidRPr="006E1411">
        <w:rPr>
          <w:rFonts w:cstheme="minorHAnsi" w:hint="eastAsia"/>
        </w:rPr>
        <w:t>í</w:t>
      </w:r>
      <w:r w:rsidR="00D33E7F" w:rsidRPr="006E1411">
        <w:rPr>
          <w:rFonts w:cstheme="minorHAnsi"/>
        </w:rPr>
        <w:t>cio de 2018 foram auditadas por outros auditores independentes que emitiram opini</w:t>
      </w:r>
      <w:r w:rsidR="00D33E7F" w:rsidRPr="006E1411">
        <w:rPr>
          <w:rFonts w:cstheme="minorHAnsi" w:hint="eastAsia"/>
        </w:rPr>
        <w:t>ã</w:t>
      </w:r>
      <w:r w:rsidR="00D33E7F" w:rsidRPr="006E1411">
        <w:rPr>
          <w:rFonts w:cstheme="minorHAnsi"/>
        </w:rPr>
        <w:t xml:space="preserve">o sem ressalva datada em </w:t>
      </w:r>
      <w:r w:rsidR="002462D7" w:rsidRPr="002462D7">
        <w:rPr>
          <w:rFonts w:cstheme="minorHAnsi"/>
        </w:rPr>
        <w:t>26</w:t>
      </w:r>
      <w:r w:rsidR="00D33E7F" w:rsidRPr="002462D7">
        <w:rPr>
          <w:rFonts w:cstheme="minorHAnsi"/>
        </w:rPr>
        <w:t xml:space="preserve"> de fevereiro de </w:t>
      </w:r>
      <w:r w:rsidR="00EC10A8" w:rsidRPr="002462D7">
        <w:rPr>
          <w:rFonts w:cstheme="minorHAnsi"/>
        </w:rPr>
        <w:t>2019</w:t>
      </w:r>
      <w:r w:rsidR="00D33E7F" w:rsidRPr="002462D7">
        <w:rPr>
          <w:rFonts w:cstheme="minorHAnsi"/>
        </w:rPr>
        <w:t>.</w:t>
      </w:r>
    </w:p>
    <w:p w14:paraId="3ADB0BC2" w14:textId="4E5E4857" w:rsidR="0045429C" w:rsidRPr="006E1411" w:rsidRDefault="00BF4D71" w:rsidP="001242FC">
      <w:pPr>
        <w:tabs>
          <w:tab w:val="left" w:pos="6237"/>
        </w:tabs>
        <w:spacing w:after="120" w:line="276" w:lineRule="auto"/>
        <w:ind w:right="-81"/>
        <w:jc w:val="both"/>
        <w:rPr>
          <w:rFonts w:cstheme="minorHAnsi"/>
          <w:b/>
          <w:bCs/>
        </w:rPr>
      </w:pPr>
      <w:r w:rsidRPr="006E1411">
        <w:rPr>
          <w:rFonts w:eastAsia="Times New Roman" w:cstheme="minorHAnsi"/>
          <w:b/>
          <w:bCs/>
          <w:snapToGrid w:val="0"/>
          <w:lang w:eastAsia="pt-BR"/>
        </w:rPr>
        <w:t>1</w:t>
      </w:r>
      <w:r w:rsidR="00444A0D" w:rsidRPr="006E1411">
        <w:rPr>
          <w:rFonts w:eastAsia="Times New Roman" w:cstheme="minorHAnsi"/>
          <w:b/>
          <w:bCs/>
          <w:snapToGrid w:val="0"/>
          <w:lang w:eastAsia="pt-BR"/>
        </w:rPr>
        <w:t>2</w:t>
      </w:r>
      <w:r w:rsidRPr="006E1411">
        <w:rPr>
          <w:rFonts w:cstheme="minorHAnsi"/>
          <w:noProof/>
          <w:lang w:eastAsia="pt-BR"/>
        </w:rPr>
        <w:t xml:space="preserve"> </w:t>
      </w:r>
      <w:r w:rsidR="0045429C" w:rsidRPr="006E1411">
        <w:rPr>
          <w:rFonts w:cstheme="minorHAnsi" w:hint="eastAsia"/>
          <w:b/>
          <w:bCs/>
        </w:rPr>
        <w:t>–</w:t>
      </w:r>
      <w:r w:rsidR="0045429C" w:rsidRPr="006E1411">
        <w:rPr>
          <w:rFonts w:cstheme="minorHAnsi"/>
          <w:b/>
          <w:bCs/>
        </w:rPr>
        <w:t xml:space="preserve"> Intang</w:t>
      </w:r>
      <w:r w:rsidR="0045429C" w:rsidRPr="006E1411">
        <w:rPr>
          <w:rFonts w:cstheme="minorHAnsi" w:hint="eastAsia"/>
          <w:b/>
          <w:bCs/>
        </w:rPr>
        <w:t>í</w:t>
      </w:r>
      <w:r w:rsidR="0045429C" w:rsidRPr="006E1411">
        <w:rPr>
          <w:rFonts w:cstheme="minorHAnsi"/>
          <w:b/>
          <w:bCs/>
        </w:rPr>
        <w:t>vel</w:t>
      </w:r>
    </w:p>
    <w:p w14:paraId="005EEC85" w14:textId="77777777" w:rsidR="0045429C" w:rsidRPr="006E1411" w:rsidRDefault="0045429C"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Refere-se ao </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gio </w:t>
      </w:r>
      <w:r w:rsidR="00137775" w:rsidRPr="006E1411">
        <w:rPr>
          <w:rFonts w:asciiTheme="minorHAnsi" w:hAnsiTheme="minorHAnsi" w:cstheme="minorHAnsi"/>
          <w:bCs/>
          <w:color w:val="auto"/>
          <w:sz w:val="22"/>
          <w:szCs w:val="22"/>
        </w:rPr>
        <w:t xml:space="preserve">gerado </w:t>
      </w:r>
      <w:r w:rsidRPr="006E1411">
        <w:rPr>
          <w:rFonts w:asciiTheme="minorHAnsi" w:hAnsiTheme="minorHAnsi" w:cstheme="minorHAnsi"/>
          <w:bCs/>
          <w:color w:val="auto"/>
          <w:sz w:val="22"/>
          <w:szCs w:val="22"/>
        </w:rPr>
        <w:t>na opera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reestrutura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societ</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 ocorrida na Companhia nos anos de 2005 e 2006,</w:t>
      </w:r>
      <w:r w:rsidR="00AC7F59" w:rsidRPr="006E1411">
        <w:rPr>
          <w:rFonts w:asciiTheme="minorHAnsi" w:hAnsiTheme="minorHAnsi" w:cstheme="minorHAnsi"/>
          <w:bCs/>
          <w:color w:val="auto"/>
          <w:sz w:val="22"/>
          <w:szCs w:val="22"/>
        </w:rPr>
        <w:t xml:space="preserve"> quando</w:t>
      </w:r>
      <w:r w:rsidRPr="006E1411">
        <w:rPr>
          <w:rFonts w:asciiTheme="minorHAnsi" w:hAnsiTheme="minorHAnsi" w:cstheme="minorHAnsi"/>
          <w:bCs/>
          <w:color w:val="auto"/>
          <w:sz w:val="22"/>
          <w:szCs w:val="22"/>
        </w:rPr>
        <w:t xml:space="preserve"> </w:t>
      </w:r>
      <w:r w:rsidR="00156B4E" w:rsidRPr="006E1411">
        <w:rPr>
          <w:rFonts w:asciiTheme="minorHAnsi" w:hAnsiTheme="minorHAnsi" w:cstheme="minorHAnsi"/>
          <w:bCs/>
          <w:color w:val="auto"/>
          <w:sz w:val="22"/>
          <w:szCs w:val="22"/>
        </w:rPr>
        <w:t>foram ad</w:t>
      </w:r>
      <w:r w:rsidRPr="006E1411">
        <w:rPr>
          <w:rFonts w:asciiTheme="minorHAnsi" w:hAnsiTheme="minorHAnsi" w:cstheme="minorHAnsi"/>
          <w:bCs/>
          <w:color w:val="auto"/>
          <w:sz w:val="22"/>
          <w:szCs w:val="22"/>
        </w:rPr>
        <w:t>quiri</w:t>
      </w:r>
      <w:r w:rsidR="00156B4E" w:rsidRPr="006E1411">
        <w:rPr>
          <w:rFonts w:asciiTheme="minorHAnsi" w:hAnsiTheme="minorHAnsi" w:cstheme="minorHAnsi"/>
          <w:bCs/>
          <w:color w:val="auto"/>
          <w:sz w:val="22"/>
          <w:szCs w:val="22"/>
        </w:rPr>
        <w:t>dos</w:t>
      </w:r>
      <w:r w:rsidRPr="006E1411">
        <w:rPr>
          <w:rFonts w:asciiTheme="minorHAnsi" w:hAnsiTheme="minorHAnsi" w:cstheme="minorHAnsi"/>
          <w:bCs/>
          <w:color w:val="auto"/>
          <w:sz w:val="22"/>
          <w:szCs w:val="22"/>
        </w:rPr>
        <w:t xml:space="preserve"> da Eletrobr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s 46.890.423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 xml:space="preserve">es preferenciais classe </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R</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 xml:space="preserve"> da Investco, representativas de 7,50% do capital total da investida. O valor negociado foi de R$213.452 mil, pagos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Eletrobr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s da seguinte forma:</w:t>
      </w:r>
    </w:p>
    <w:p w14:paraId="54A45207" w14:textId="77777777" w:rsidR="00EB0A4B" w:rsidRPr="006E1411" w:rsidRDefault="0045429C" w:rsidP="00345ACC">
      <w:pPr>
        <w:pStyle w:val="Corpodetexto3"/>
        <w:numPr>
          <w:ilvl w:val="0"/>
          <w:numId w:val="3"/>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54.835.800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preferenciais da pr</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pria CEBLajeado, emitidas ao pre</w:t>
      </w:r>
      <w:r w:rsidRPr="006E1411">
        <w:rPr>
          <w:rFonts w:asciiTheme="minorHAnsi" w:hAnsiTheme="minorHAnsi" w:cstheme="minorHAnsi" w:hint="eastAsia"/>
          <w:bCs/>
          <w:color w:val="auto"/>
          <w:sz w:val="22"/>
          <w:szCs w:val="22"/>
        </w:rPr>
        <w:t>ç</w:t>
      </w:r>
      <w:r w:rsidRPr="006E1411">
        <w:rPr>
          <w:rFonts w:asciiTheme="minorHAnsi" w:hAnsiTheme="minorHAnsi" w:cstheme="minorHAnsi"/>
          <w:bCs/>
          <w:color w:val="auto"/>
          <w:sz w:val="22"/>
          <w:szCs w:val="22"/>
        </w:rPr>
        <w:t>o de R$1,134788 por 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totalizando R$62.227 mil, representando 40,07% do capital social da Companhia; e</w:t>
      </w:r>
    </w:p>
    <w:p w14:paraId="3EEBBAB9" w14:textId="77777777" w:rsidR="0045429C" w:rsidRPr="006E1411" w:rsidRDefault="0045429C" w:rsidP="00345ACC">
      <w:pPr>
        <w:pStyle w:val="Corpodetexto3"/>
        <w:numPr>
          <w:ilvl w:val="0"/>
          <w:numId w:val="3"/>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10.000 (dez mil) partes benefici</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rias ao valor de R$151.225 mil, registrado como </w:t>
      </w:r>
      <w:r w:rsidR="00156B4E" w:rsidRPr="006E1411">
        <w:rPr>
          <w:rFonts w:asciiTheme="minorHAnsi" w:hAnsiTheme="minorHAnsi" w:cstheme="minorHAnsi"/>
          <w:bCs/>
          <w:color w:val="auto"/>
          <w:sz w:val="22"/>
          <w:szCs w:val="22"/>
        </w:rPr>
        <w:t>r</w:t>
      </w:r>
      <w:r w:rsidRPr="006E1411">
        <w:rPr>
          <w:rFonts w:asciiTheme="minorHAnsi" w:hAnsiTheme="minorHAnsi" w:cstheme="minorHAnsi"/>
          <w:bCs/>
          <w:color w:val="auto"/>
          <w:sz w:val="22"/>
          <w:szCs w:val="22"/>
        </w:rPr>
        <w:t xml:space="preserve">eserva de </w:t>
      </w:r>
      <w:r w:rsidR="00156B4E" w:rsidRPr="006E1411">
        <w:rPr>
          <w:rFonts w:asciiTheme="minorHAnsi" w:hAnsiTheme="minorHAnsi" w:cstheme="minorHAnsi"/>
          <w:bCs/>
          <w:color w:val="auto"/>
          <w:sz w:val="22"/>
          <w:szCs w:val="22"/>
        </w:rPr>
        <w:t>c</w:t>
      </w:r>
      <w:r w:rsidRPr="006E1411">
        <w:rPr>
          <w:rFonts w:asciiTheme="minorHAnsi" w:hAnsiTheme="minorHAnsi" w:cstheme="minorHAnsi"/>
          <w:bCs/>
          <w:color w:val="auto"/>
          <w:sz w:val="22"/>
          <w:szCs w:val="22"/>
        </w:rPr>
        <w:t>apital na CEBLajeado, que assegurar</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Eletrobr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s uma participa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10% nos lucros da Companhia e dever</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ser convers</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veis em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preferenciais em 31 de outubro de 2032.</w:t>
      </w:r>
    </w:p>
    <w:p w14:paraId="74672DCF" w14:textId="58CAB727" w:rsidR="00AB202D" w:rsidRPr="006E1411" w:rsidRDefault="0045429C" w:rsidP="00EB0A4B">
      <w:pPr>
        <w:pStyle w:val="Corpodetexto3"/>
        <w:spacing w:after="120" w:line="276" w:lineRule="auto"/>
        <w:ind w:right="-79"/>
        <w:rPr>
          <w:rFonts w:asciiTheme="minorHAnsi" w:hAnsiTheme="minorHAnsi" w:cstheme="minorHAnsi"/>
          <w:bCs/>
          <w:color w:val="auto"/>
          <w:sz w:val="22"/>
          <w:szCs w:val="22"/>
        </w:rPr>
      </w:pPr>
      <w:r w:rsidRPr="00CE4F11">
        <w:rPr>
          <w:rFonts w:asciiTheme="minorHAnsi" w:hAnsiTheme="minorHAnsi" w:cstheme="minorHAnsi"/>
          <w:bCs/>
          <w:sz w:val="22"/>
        </w:rPr>
        <w:t>Dessa forma, do montante pago pelas a</w:t>
      </w:r>
      <w:r w:rsidRPr="00CE4F11">
        <w:rPr>
          <w:rFonts w:asciiTheme="minorHAnsi" w:hAnsiTheme="minorHAnsi" w:cstheme="minorHAnsi" w:hint="eastAsia"/>
          <w:bCs/>
          <w:sz w:val="22"/>
        </w:rPr>
        <w:t>çõ</w:t>
      </w:r>
      <w:r w:rsidRPr="00CE4F11">
        <w:rPr>
          <w:rFonts w:asciiTheme="minorHAnsi" w:hAnsiTheme="minorHAnsi" w:cstheme="minorHAnsi"/>
          <w:bCs/>
          <w:sz w:val="22"/>
        </w:rPr>
        <w:t>es de R$213.452 mil, R$54.506 mil representavam o valor patrimonial das a</w:t>
      </w:r>
      <w:r w:rsidRPr="00CE4F11">
        <w:rPr>
          <w:rFonts w:asciiTheme="minorHAnsi" w:hAnsiTheme="minorHAnsi" w:cstheme="minorHAnsi" w:hint="eastAsia"/>
          <w:bCs/>
          <w:sz w:val="22"/>
        </w:rPr>
        <w:t>çõ</w:t>
      </w:r>
      <w:r w:rsidRPr="00CE4F11">
        <w:rPr>
          <w:rFonts w:asciiTheme="minorHAnsi" w:hAnsiTheme="minorHAnsi" w:cstheme="minorHAnsi"/>
          <w:bCs/>
          <w:sz w:val="22"/>
        </w:rPr>
        <w:t xml:space="preserve">es na Investco em 30 de novembro de 2005, data da </w:t>
      </w:r>
      <w:r w:rsidRPr="00CE4F11">
        <w:rPr>
          <w:rFonts w:asciiTheme="minorHAnsi" w:hAnsiTheme="minorHAnsi" w:cstheme="minorHAnsi" w:hint="eastAsia"/>
          <w:bCs/>
          <w:sz w:val="22"/>
        </w:rPr>
        <w:t>ú</w:t>
      </w:r>
      <w:r w:rsidRPr="00CE4F11">
        <w:rPr>
          <w:rFonts w:asciiTheme="minorHAnsi" w:hAnsiTheme="minorHAnsi" w:cstheme="minorHAnsi"/>
          <w:bCs/>
          <w:sz w:val="22"/>
        </w:rPr>
        <w:t>ltima corre</w:t>
      </w:r>
      <w:r w:rsidRPr="00CE4F11">
        <w:rPr>
          <w:rFonts w:asciiTheme="minorHAnsi" w:hAnsiTheme="minorHAnsi" w:cstheme="minorHAnsi" w:hint="eastAsia"/>
          <w:bCs/>
          <w:sz w:val="22"/>
        </w:rPr>
        <w:t>çã</w:t>
      </w:r>
      <w:r w:rsidRPr="00CE4F11">
        <w:rPr>
          <w:rFonts w:asciiTheme="minorHAnsi" w:hAnsiTheme="minorHAnsi" w:cstheme="minorHAnsi"/>
          <w:bCs/>
          <w:sz w:val="22"/>
        </w:rPr>
        <w:t>o da d</w:t>
      </w:r>
      <w:r w:rsidRPr="00CE4F11">
        <w:rPr>
          <w:rFonts w:asciiTheme="minorHAnsi" w:hAnsiTheme="minorHAnsi" w:cstheme="minorHAnsi" w:hint="eastAsia"/>
          <w:bCs/>
          <w:sz w:val="22"/>
        </w:rPr>
        <w:t>í</w:t>
      </w:r>
      <w:r w:rsidRPr="00CE4F11">
        <w:rPr>
          <w:rFonts w:asciiTheme="minorHAnsi" w:hAnsiTheme="minorHAnsi" w:cstheme="minorHAnsi"/>
          <w:bCs/>
          <w:sz w:val="22"/>
        </w:rPr>
        <w:t xml:space="preserve">vida e, consequentemente, reconhecidos como </w:t>
      </w:r>
      <w:r w:rsidR="00BC1A27" w:rsidRPr="00CE4F11">
        <w:rPr>
          <w:rFonts w:asciiTheme="minorHAnsi" w:hAnsiTheme="minorHAnsi" w:cstheme="minorHAnsi"/>
          <w:bCs/>
          <w:sz w:val="22"/>
        </w:rPr>
        <w:t>i</w:t>
      </w:r>
      <w:r w:rsidRPr="00CE4F11">
        <w:rPr>
          <w:rFonts w:asciiTheme="minorHAnsi" w:hAnsiTheme="minorHAnsi" w:cstheme="minorHAnsi"/>
          <w:bCs/>
          <w:sz w:val="22"/>
        </w:rPr>
        <w:t xml:space="preserve">nvestimento na CEBLajeado. </w:t>
      </w:r>
      <w:r w:rsidR="00944C83" w:rsidRPr="00CE4F11">
        <w:rPr>
          <w:rFonts w:asciiTheme="minorHAnsi" w:hAnsiTheme="minorHAnsi" w:cstheme="minorHAnsi"/>
          <w:bCs/>
          <w:sz w:val="22"/>
        </w:rPr>
        <w:t>Classificado como intang</w:t>
      </w:r>
      <w:r w:rsidR="00944C83" w:rsidRPr="00CE4F11">
        <w:rPr>
          <w:rFonts w:asciiTheme="minorHAnsi" w:hAnsiTheme="minorHAnsi" w:cstheme="minorHAnsi" w:hint="eastAsia"/>
          <w:bCs/>
          <w:sz w:val="22"/>
        </w:rPr>
        <w:t>í</w:t>
      </w:r>
      <w:r w:rsidR="00944C83" w:rsidRPr="00CE4F11">
        <w:rPr>
          <w:rFonts w:asciiTheme="minorHAnsi" w:hAnsiTheme="minorHAnsi" w:cstheme="minorHAnsi"/>
          <w:bCs/>
          <w:sz w:val="22"/>
        </w:rPr>
        <w:t xml:space="preserve">vel, a </w:t>
      </w:r>
      <w:r w:rsidRPr="00CE4F11">
        <w:rPr>
          <w:rFonts w:asciiTheme="minorHAnsi" w:hAnsiTheme="minorHAnsi" w:cstheme="minorHAnsi"/>
          <w:bCs/>
          <w:sz w:val="22"/>
        </w:rPr>
        <w:t>diferen</w:t>
      </w:r>
      <w:r w:rsidRPr="00CE4F11">
        <w:rPr>
          <w:rFonts w:asciiTheme="minorHAnsi" w:hAnsiTheme="minorHAnsi" w:cstheme="minorHAnsi" w:hint="eastAsia"/>
          <w:bCs/>
          <w:sz w:val="22"/>
        </w:rPr>
        <w:t>ç</w:t>
      </w:r>
      <w:r w:rsidRPr="00CE4F11">
        <w:rPr>
          <w:rFonts w:asciiTheme="minorHAnsi" w:hAnsiTheme="minorHAnsi" w:cstheme="minorHAnsi"/>
          <w:bCs/>
          <w:sz w:val="22"/>
        </w:rPr>
        <w:t xml:space="preserve">a entre o valor pago e o valor patrimonial resultou em um </w:t>
      </w:r>
      <w:r w:rsidRPr="00CE4F11">
        <w:rPr>
          <w:rFonts w:asciiTheme="minorHAnsi" w:hAnsiTheme="minorHAnsi" w:cstheme="minorHAnsi" w:hint="eastAsia"/>
          <w:bCs/>
          <w:sz w:val="22"/>
        </w:rPr>
        <w:t>á</w:t>
      </w:r>
      <w:r w:rsidRPr="00CE4F11">
        <w:rPr>
          <w:rFonts w:asciiTheme="minorHAnsi" w:hAnsiTheme="minorHAnsi" w:cstheme="minorHAnsi"/>
          <w:bCs/>
          <w:sz w:val="22"/>
        </w:rPr>
        <w:t>gio de R$158.946 mil</w:t>
      </w:r>
      <w:r w:rsidR="00944C83" w:rsidRPr="00CE4F11">
        <w:rPr>
          <w:rFonts w:asciiTheme="minorHAnsi" w:hAnsiTheme="minorHAnsi" w:cstheme="minorHAnsi"/>
          <w:bCs/>
          <w:sz w:val="22"/>
        </w:rPr>
        <w:t>, que, a partir de janeiro de 2006, est</w:t>
      </w:r>
      <w:r w:rsidR="00944C83" w:rsidRPr="00CE4F11">
        <w:rPr>
          <w:rFonts w:asciiTheme="minorHAnsi" w:hAnsiTheme="minorHAnsi" w:cstheme="minorHAnsi" w:hint="eastAsia"/>
          <w:bCs/>
          <w:sz w:val="22"/>
        </w:rPr>
        <w:t>á</w:t>
      </w:r>
      <w:r w:rsidR="00944C83" w:rsidRPr="00CE4F11">
        <w:rPr>
          <w:rFonts w:asciiTheme="minorHAnsi" w:hAnsiTheme="minorHAnsi" w:cstheme="minorHAnsi"/>
          <w:bCs/>
          <w:sz w:val="22"/>
        </w:rPr>
        <w:t xml:space="preserve"> sendo amortizado anualmente em R$5.887 mil, com prazo final em dezembro de 2032</w:t>
      </w:r>
      <w:r w:rsidR="000B0A38" w:rsidRPr="00CE4F11">
        <w:rPr>
          <w:rFonts w:asciiTheme="minorHAnsi" w:hAnsiTheme="minorHAnsi" w:cstheme="minorHAnsi"/>
          <w:bCs/>
          <w:sz w:val="22"/>
        </w:rPr>
        <w:t xml:space="preserve">, conforme demonstrado a </w:t>
      </w:r>
      <w:proofErr w:type="gramStart"/>
      <w:r w:rsidR="000B0A38" w:rsidRPr="00CE4F11">
        <w:rPr>
          <w:rFonts w:asciiTheme="minorHAnsi" w:hAnsiTheme="minorHAnsi" w:cstheme="minorHAnsi"/>
          <w:bCs/>
          <w:sz w:val="22"/>
        </w:rPr>
        <w:t>seguir:</w:t>
      </w:r>
      <w:proofErr w:type="gramEnd"/>
      <w:r w:rsidR="000F54F1" w:rsidRPr="006E1411">
        <w:rPr>
          <w:rFonts w:asciiTheme="minorHAnsi" w:hAnsiTheme="minorHAnsi" w:cstheme="minorHAnsi"/>
          <w:noProof/>
          <w:color w:val="auto"/>
        </w:rPr>
        <w:fldChar w:fldCharType="begin"/>
      </w:r>
      <w:r w:rsidR="000F54F1" w:rsidRPr="006E1411">
        <w:rPr>
          <w:rFonts w:asciiTheme="minorHAnsi" w:hAnsiTheme="minorHAnsi" w:cstheme="minorHAnsi"/>
          <w:noProof/>
          <w:color w:val="auto"/>
        </w:rPr>
        <w:instrText xml:space="preserve"> LINK </w:instrText>
      </w:r>
      <w:r w:rsidR="00AB202D" w:rsidRPr="006E1411">
        <w:rPr>
          <w:rFonts w:asciiTheme="minorHAnsi" w:hAnsiTheme="minorHAnsi" w:cstheme="minorHAnsi"/>
          <w:noProof/>
          <w:color w:val="auto"/>
        </w:rPr>
        <w:instrText>Excel.Sheet.12 "C:\\Users\\#52795\\Desktop\\2</w:instrText>
      </w:r>
      <w:r w:rsidR="00AB202D" w:rsidRPr="006E1411">
        <w:rPr>
          <w:rFonts w:asciiTheme="minorHAnsi" w:hAnsiTheme="minorHAnsi" w:cstheme="minorHAnsi" w:hint="eastAsia"/>
          <w:noProof/>
          <w:color w:val="auto"/>
        </w:rPr>
        <w:instrText>º</w:instrText>
      </w:r>
      <w:r w:rsidR="00AB202D" w:rsidRPr="006E1411">
        <w:rPr>
          <w:rFonts w:asciiTheme="minorHAnsi" w:hAnsiTheme="minorHAnsi" w:cstheme="minorHAnsi"/>
          <w:noProof/>
          <w:color w:val="auto"/>
        </w:rPr>
        <w:instrText xml:space="preserve"> TRIMESTRE BASES LAJEADO\\Base_DC_2017_2</w:instrText>
      </w:r>
      <w:r w:rsidR="00AB202D" w:rsidRPr="006E1411">
        <w:rPr>
          <w:rFonts w:asciiTheme="minorHAnsi" w:hAnsiTheme="minorHAnsi" w:cstheme="minorHAnsi" w:hint="eastAsia"/>
          <w:noProof/>
          <w:color w:val="auto"/>
        </w:rPr>
        <w:instrText>º</w:instrText>
      </w:r>
      <w:r w:rsidR="00AB202D" w:rsidRPr="006E1411">
        <w:rPr>
          <w:rFonts w:asciiTheme="minorHAnsi" w:hAnsiTheme="minorHAnsi" w:cstheme="minorHAnsi"/>
          <w:noProof/>
          <w:color w:val="auto"/>
        </w:rPr>
        <w:instrText xml:space="preserve"> Trim_2017.3.xlsx" Quadros!L107C2:L110C4 </w:instrText>
      </w:r>
      <w:r w:rsidR="000F54F1" w:rsidRPr="006E1411">
        <w:rPr>
          <w:rFonts w:asciiTheme="minorHAnsi" w:hAnsiTheme="minorHAnsi" w:cstheme="minorHAnsi"/>
          <w:noProof/>
          <w:color w:val="auto"/>
        </w:rPr>
        <w:instrText xml:space="preserve">\a \f 4 \h </w:instrText>
      </w:r>
      <w:r w:rsidR="00095199" w:rsidRPr="006E1411">
        <w:rPr>
          <w:rFonts w:asciiTheme="minorHAnsi" w:hAnsiTheme="minorHAnsi" w:cstheme="minorHAnsi"/>
          <w:noProof/>
          <w:color w:val="auto"/>
        </w:rPr>
        <w:instrText xml:space="preserve"> \* MERGEFORMAT </w:instrText>
      </w:r>
      <w:r w:rsidR="000F54F1" w:rsidRPr="006E1411">
        <w:rPr>
          <w:rFonts w:asciiTheme="minorHAnsi" w:hAnsiTheme="minorHAnsi" w:cstheme="minorHAnsi"/>
          <w:noProof/>
          <w:color w:val="auto"/>
        </w:rPr>
        <w:fldChar w:fldCharType="separate"/>
      </w:r>
    </w:p>
    <w:tbl>
      <w:tblPr>
        <w:tblW w:w="9436" w:type="dxa"/>
        <w:tblInd w:w="55" w:type="dxa"/>
        <w:tblCellMar>
          <w:left w:w="70" w:type="dxa"/>
          <w:right w:w="70" w:type="dxa"/>
        </w:tblCellMar>
        <w:tblLook w:val="04A0" w:firstRow="1" w:lastRow="0" w:firstColumn="1" w:lastColumn="0" w:noHBand="0" w:noVBand="1"/>
      </w:tblPr>
      <w:tblGrid>
        <w:gridCol w:w="6005"/>
        <w:gridCol w:w="1769"/>
        <w:gridCol w:w="1662"/>
      </w:tblGrid>
      <w:tr w:rsidR="00C041D8" w:rsidRPr="00EC10A8" w14:paraId="463E9F07" w14:textId="77777777" w:rsidTr="00C041D8">
        <w:trPr>
          <w:trHeight w:val="280"/>
        </w:trPr>
        <w:tc>
          <w:tcPr>
            <w:tcW w:w="6005"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7AC0B9C" w14:textId="77777777" w:rsidR="00C041D8" w:rsidRPr="006E1411" w:rsidRDefault="00C041D8" w:rsidP="00C041D8">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69" w:type="dxa"/>
            <w:tcBorders>
              <w:top w:val="single" w:sz="8" w:space="0" w:color="auto"/>
              <w:left w:val="nil"/>
              <w:bottom w:val="single" w:sz="8" w:space="0" w:color="auto"/>
              <w:right w:val="single" w:sz="8" w:space="0" w:color="auto"/>
            </w:tcBorders>
            <w:shd w:val="clear" w:color="000000" w:fill="D9D9D9"/>
            <w:vAlign w:val="center"/>
            <w:hideMark/>
          </w:tcPr>
          <w:p w14:paraId="0E461BD8" w14:textId="60787451" w:rsidR="00C041D8" w:rsidRPr="006E1411" w:rsidRDefault="0074069A" w:rsidP="00C041D8">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w:t>
            </w:r>
            <w:r w:rsidR="00C041D8" w:rsidRPr="006E1411">
              <w:rPr>
                <w:rFonts w:eastAsia="Times New Roman" w:cstheme="minorHAnsi"/>
                <w:b/>
                <w:bCs/>
                <w:color w:val="000000"/>
                <w:sz w:val="18"/>
                <w:szCs w:val="18"/>
                <w:lang w:eastAsia="pt-BR"/>
              </w:rPr>
              <w:t>/2018</w:t>
            </w:r>
          </w:p>
        </w:tc>
        <w:tc>
          <w:tcPr>
            <w:tcW w:w="1662" w:type="dxa"/>
            <w:tcBorders>
              <w:top w:val="single" w:sz="8" w:space="0" w:color="auto"/>
              <w:left w:val="nil"/>
              <w:bottom w:val="single" w:sz="8" w:space="0" w:color="auto"/>
              <w:right w:val="single" w:sz="8" w:space="0" w:color="auto"/>
            </w:tcBorders>
            <w:shd w:val="clear" w:color="000000" w:fill="D9D9D9"/>
            <w:vAlign w:val="center"/>
            <w:hideMark/>
          </w:tcPr>
          <w:p w14:paraId="32A6DB7A" w14:textId="77777777" w:rsidR="00C041D8" w:rsidRPr="006E1411" w:rsidRDefault="00C041D8" w:rsidP="00C041D8">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C041D8" w:rsidRPr="00EC10A8" w14:paraId="0061B8C0" w14:textId="77777777" w:rsidTr="00C041D8">
        <w:trPr>
          <w:trHeight w:val="280"/>
        </w:trPr>
        <w:tc>
          <w:tcPr>
            <w:tcW w:w="6005" w:type="dxa"/>
            <w:tcBorders>
              <w:top w:val="nil"/>
              <w:left w:val="single" w:sz="8" w:space="0" w:color="auto"/>
              <w:bottom w:val="single" w:sz="8" w:space="0" w:color="auto"/>
              <w:right w:val="single" w:sz="8" w:space="0" w:color="auto"/>
            </w:tcBorders>
            <w:shd w:val="clear" w:color="auto" w:fill="auto"/>
            <w:noWrap/>
            <w:vAlign w:val="center"/>
            <w:hideMark/>
          </w:tcPr>
          <w:p w14:paraId="6B67A2DC" w14:textId="77777777" w:rsidR="00C041D8" w:rsidRPr="006E1411" w:rsidRDefault="00C041D8" w:rsidP="00C041D8">
            <w:pPr>
              <w:spacing w:after="0" w:line="240" w:lineRule="auto"/>
              <w:rPr>
                <w:rFonts w:eastAsia="Times New Roman" w:cstheme="minorHAnsi"/>
                <w:color w:val="000000"/>
                <w:sz w:val="18"/>
                <w:szCs w:val="18"/>
                <w:lang w:eastAsia="pt-BR"/>
              </w:rPr>
            </w:pPr>
            <w:r w:rsidRPr="006E1411">
              <w:rPr>
                <w:rFonts w:eastAsia="Times New Roman" w:cstheme="minorHAnsi" w:hint="eastAsia"/>
                <w:color w:val="000000"/>
                <w:sz w:val="18"/>
                <w:szCs w:val="18"/>
                <w:lang w:eastAsia="pt-BR"/>
              </w:rPr>
              <w:t>Á</w:t>
            </w:r>
            <w:r w:rsidRPr="006E1411">
              <w:rPr>
                <w:rFonts w:eastAsia="Times New Roman" w:cstheme="minorHAnsi"/>
                <w:color w:val="000000"/>
                <w:sz w:val="18"/>
                <w:szCs w:val="18"/>
                <w:lang w:eastAsia="pt-BR"/>
              </w:rPr>
              <w:t>gio</w:t>
            </w:r>
          </w:p>
        </w:tc>
        <w:tc>
          <w:tcPr>
            <w:tcW w:w="1769" w:type="dxa"/>
            <w:tcBorders>
              <w:top w:val="nil"/>
              <w:left w:val="nil"/>
              <w:bottom w:val="single" w:sz="8" w:space="0" w:color="auto"/>
              <w:right w:val="single" w:sz="8" w:space="0" w:color="auto"/>
            </w:tcBorders>
            <w:shd w:val="clear" w:color="auto" w:fill="auto"/>
            <w:noWrap/>
            <w:vAlign w:val="center"/>
            <w:hideMark/>
          </w:tcPr>
          <w:p w14:paraId="01DFD187" w14:textId="77777777" w:rsidR="00C041D8" w:rsidRPr="006E1411" w:rsidRDefault="00C041D8" w:rsidP="00C041D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158.946 </w:t>
            </w:r>
          </w:p>
        </w:tc>
        <w:tc>
          <w:tcPr>
            <w:tcW w:w="1662" w:type="dxa"/>
            <w:tcBorders>
              <w:top w:val="nil"/>
              <w:left w:val="nil"/>
              <w:bottom w:val="single" w:sz="8" w:space="0" w:color="auto"/>
              <w:right w:val="single" w:sz="8" w:space="0" w:color="auto"/>
            </w:tcBorders>
            <w:shd w:val="clear" w:color="auto" w:fill="auto"/>
            <w:noWrap/>
            <w:vAlign w:val="center"/>
            <w:hideMark/>
          </w:tcPr>
          <w:p w14:paraId="0275E869" w14:textId="77777777" w:rsidR="00C041D8" w:rsidRPr="006E1411" w:rsidRDefault="00C041D8" w:rsidP="00C041D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158.946 </w:t>
            </w:r>
          </w:p>
        </w:tc>
      </w:tr>
      <w:tr w:rsidR="00C041D8" w:rsidRPr="00EC10A8" w14:paraId="5E3EDD81" w14:textId="77777777" w:rsidTr="00C041D8">
        <w:trPr>
          <w:trHeight w:val="280"/>
        </w:trPr>
        <w:tc>
          <w:tcPr>
            <w:tcW w:w="6005" w:type="dxa"/>
            <w:tcBorders>
              <w:top w:val="nil"/>
              <w:left w:val="single" w:sz="8" w:space="0" w:color="auto"/>
              <w:bottom w:val="single" w:sz="8" w:space="0" w:color="auto"/>
              <w:right w:val="single" w:sz="8" w:space="0" w:color="auto"/>
            </w:tcBorders>
            <w:shd w:val="clear" w:color="auto" w:fill="auto"/>
            <w:noWrap/>
            <w:vAlign w:val="center"/>
            <w:hideMark/>
          </w:tcPr>
          <w:p w14:paraId="3FF9557E" w14:textId="77777777" w:rsidR="00C041D8" w:rsidRPr="006E1411" w:rsidRDefault="00C041D8" w:rsidP="00C041D8">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Amortiza</w:t>
            </w:r>
            <w:r w:rsidRPr="006E1411">
              <w:rPr>
                <w:rFonts w:eastAsia="Times New Roman" w:cstheme="minorHAnsi" w:hint="eastAsia"/>
                <w:color w:val="000000"/>
                <w:sz w:val="18"/>
                <w:szCs w:val="18"/>
                <w:lang w:eastAsia="pt-BR"/>
              </w:rPr>
              <w:t>çã</w:t>
            </w:r>
            <w:r w:rsidRPr="006E1411">
              <w:rPr>
                <w:rFonts w:eastAsia="Times New Roman" w:cstheme="minorHAnsi"/>
                <w:color w:val="000000"/>
                <w:sz w:val="18"/>
                <w:szCs w:val="18"/>
                <w:lang w:eastAsia="pt-BR"/>
              </w:rPr>
              <w:t>o acumulada</w:t>
            </w:r>
          </w:p>
        </w:tc>
        <w:tc>
          <w:tcPr>
            <w:tcW w:w="1769" w:type="dxa"/>
            <w:tcBorders>
              <w:top w:val="nil"/>
              <w:left w:val="nil"/>
              <w:bottom w:val="single" w:sz="8" w:space="0" w:color="auto"/>
              <w:right w:val="single" w:sz="8" w:space="0" w:color="auto"/>
            </w:tcBorders>
            <w:shd w:val="clear" w:color="auto" w:fill="auto"/>
            <w:noWrap/>
            <w:vAlign w:val="center"/>
            <w:hideMark/>
          </w:tcPr>
          <w:p w14:paraId="5B519A61" w14:textId="77153124" w:rsidR="00C041D8" w:rsidRPr="006E1411" w:rsidRDefault="00C041D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w:t>
            </w:r>
            <w:r w:rsidR="00F86AF8" w:rsidRPr="006E1411">
              <w:rPr>
                <w:rFonts w:eastAsia="Times New Roman" w:cstheme="minorHAnsi"/>
                <w:color w:val="000000"/>
                <w:sz w:val="18"/>
                <w:szCs w:val="18"/>
                <w:lang w:eastAsia="pt-BR"/>
              </w:rPr>
              <w:t>6.529</w:t>
            </w:r>
            <w:r w:rsidRPr="006E1411">
              <w:rPr>
                <w:rFonts w:eastAsia="Times New Roman" w:cstheme="minorHAnsi"/>
                <w:color w:val="000000"/>
                <w:sz w:val="18"/>
                <w:szCs w:val="18"/>
                <w:lang w:eastAsia="pt-BR"/>
              </w:rPr>
              <w:t>)</w:t>
            </w:r>
          </w:p>
        </w:tc>
        <w:tc>
          <w:tcPr>
            <w:tcW w:w="1662" w:type="dxa"/>
            <w:tcBorders>
              <w:top w:val="nil"/>
              <w:left w:val="nil"/>
              <w:bottom w:val="single" w:sz="8" w:space="0" w:color="auto"/>
              <w:right w:val="single" w:sz="8" w:space="0" w:color="auto"/>
            </w:tcBorders>
            <w:shd w:val="clear" w:color="auto" w:fill="auto"/>
            <w:noWrap/>
            <w:vAlign w:val="center"/>
            <w:hideMark/>
          </w:tcPr>
          <w:p w14:paraId="649C60EA" w14:textId="77777777" w:rsidR="00C041D8" w:rsidRPr="006E1411" w:rsidRDefault="00C041D8" w:rsidP="00C041D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(70.642)</w:t>
            </w:r>
          </w:p>
        </w:tc>
      </w:tr>
      <w:tr w:rsidR="00C041D8" w:rsidRPr="00EC10A8" w14:paraId="6746B3BC" w14:textId="77777777" w:rsidTr="00C041D8">
        <w:trPr>
          <w:trHeight w:val="280"/>
        </w:trPr>
        <w:tc>
          <w:tcPr>
            <w:tcW w:w="6005" w:type="dxa"/>
            <w:tcBorders>
              <w:top w:val="nil"/>
              <w:left w:val="single" w:sz="8" w:space="0" w:color="auto"/>
              <w:bottom w:val="single" w:sz="8" w:space="0" w:color="auto"/>
              <w:right w:val="single" w:sz="8" w:space="0" w:color="auto"/>
            </w:tcBorders>
            <w:shd w:val="clear" w:color="auto" w:fill="auto"/>
            <w:noWrap/>
            <w:vAlign w:val="center"/>
            <w:hideMark/>
          </w:tcPr>
          <w:p w14:paraId="2CC4784E" w14:textId="77777777" w:rsidR="00C041D8" w:rsidRPr="006E1411" w:rsidRDefault="00C041D8" w:rsidP="00C041D8">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Saldo l</w:t>
            </w:r>
            <w:r w:rsidRPr="006E1411">
              <w:rPr>
                <w:rFonts w:eastAsia="Times New Roman" w:cstheme="minorHAnsi" w:hint="eastAsia"/>
                <w:b/>
                <w:bCs/>
                <w:color w:val="000000"/>
                <w:sz w:val="18"/>
                <w:szCs w:val="18"/>
                <w:lang w:eastAsia="pt-BR"/>
              </w:rPr>
              <w:t>í</w:t>
            </w:r>
            <w:r w:rsidRPr="006E1411">
              <w:rPr>
                <w:rFonts w:eastAsia="Times New Roman" w:cstheme="minorHAnsi"/>
                <w:b/>
                <w:bCs/>
                <w:color w:val="000000"/>
                <w:sz w:val="18"/>
                <w:szCs w:val="18"/>
                <w:lang w:eastAsia="pt-BR"/>
              </w:rPr>
              <w:t>quido</w:t>
            </w:r>
          </w:p>
        </w:tc>
        <w:tc>
          <w:tcPr>
            <w:tcW w:w="1769" w:type="dxa"/>
            <w:tcBorders>
              <w:top w:val="nil"/>
              <w:left w:val="nil"/>
              <w:bottom w:val="single" w:sz="8" w:space="0" w:color="auto"/>
              <w:right w:val="single" w:sz="8" w:space="0" w:color="auto"/>
            </w:tcBorders>
            <w:shd w:val="clear" w:color="auto" w:fill="auto"/>
            <w:noWrap/>
            <w:vAlign w:val="center"/>
            <w:hideMark/>
          </w:tcPr>
          <w:p w14:paraId="08480508" w14:textId="30F29D23" w:rsidR="00C041D8" w:rsidRPr="006E1411" w:rsidRDefault="00C041D8" w:rsidP="00F86AF8">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w:t>
            </w:r>
            <w:r w:rsidR="00F86AF8" w:rsidRPr="006E1411">
              <w:rPr>
                <w:rFonts w:eastAsia="Times New Roman" w:cstheme="minorHAnsi"/>
                <w:b/>
                <w:bCs/>
                <w:color w:val="000000"/>
                <w:sz w:val="18"/>
                <w:szCs w:val="18"/>
                <w:lang w:eastAsia="pt-BR"/>
              </w:rPr>
              <w:t>82.417</w:t>
            </w:r>
            <w:r w:rsidRPr="006E1411">
              <w:rPr>
                <w:rFonts w:eastAsia="Times New Roman" w:cstheme="minorHAnsi"/>
                <w:b/>
                <w:bCs/>
                <w:color w:val="000000"/>
                <w:sz w:val="18"/>
                <w:szCs w:val="18"/>
                <w:lang w:eastAsia="pt-BR"/>
              </w:rPr>
              <w:t xml:space="preserve"> </w:t>
            </w:r>
          </w:p>
        </w:tc>
        <w:tc>
          <w:tcPr>
            <w:tcW w:w="1662" w:type="dxa"/>
            <w:tcBorders>
              <w:top w:val="nil"/>
              <w:left w:val="nil"/>
              <w:bottom w:val="single" w:sz="8" w:space="0" w:color="auto"/>
              <w:right w:val="single" w:sz="8" w:space="0" w:color="auto"/>
            </w:tcBorders>
            <w:shd w:val="clear" w:color="auto" w:fill="auto"/>
            <w:noWrap/>
            <w:vAlign w:val="center"/>
            <w:hideMark/>
          </w:tcPr>
          <w:p w14:paraId="4DF5BC54" w14:textId="77777777" w:rsidR="00C041D8" w:rsidRPr="006E1411" w:rsidRDefault="00C041D8" w:rsidP="00C041D8">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88.304 </w:t>
            </w:r>
          </w:p>
        </w:tc>
      </w:tr>
    </w:tbl>
    <w:p w14:paraId="4AE8B5E3" w14:textId="77777777" w:rsidR="00C041D8" w:rsidRPr="006E1411" w:rsidRDefault="00C041D8" w:rsidP="00AB202D">
      <w:pPr>
        <w:pStyle w:val="Corpodetexto3"/>
        <w:spacing w:line="276" w:lineRule="auto"/>
        <w:ind w:right="-79"/>
        <w:rPr>
          <w:rFonts w:asciiTheme="minorHAnsi" w:hAnsiTheme="minorHAnsi" w:cstheme="minorHAnsi"/>
          <w:noProof/>
          <w:color w:val="auto"/>
        </w:rPr>
      </w:pPr>
    </w:p>
    <w:p w14:paraId="70E85901" w14:textId="1CA6FB80" w:rsidR="00EA5B41" w:rsidRPr="006E1411" w:rsidRDefault="00EA5B41" w:rsidP="00AB202D">
      <w:pPr>
        <w:pStyle w:val="Corpodetexto3"/>
        <w:spacing w:line="276" w:lineRule="auto"/>
        <w:ind w:right="-79"/>
        <w:rPr>
          <w:rFonts w:asciiTheme="minorHAnsi" w:hAnsiTheme="minorHAnsi" w:cstheme="minorHAnsi"/>
          <w:noProof/>
          <w:color w:val="auto"/>
        </w:rPr>
      </w:pPr>
      <w:r w:rsidRPr="006E1411">
        <w:rPr>
          <w:rFonts w:asciiTheme="minorHAnsi" w:hAnsiTheme="minorHAnsi" w:cstheme="minorHAnsi"/>
          <w:noProof/>
          <w:color w:val="auto"/>
        </w:rPr>
        <w:t>A movimenta</w:t>
      </w:r>
      <w:r w:rsidRPr="006E1411">
        <w:rPr>
          <w:rFonts w:asciiTheme="minorHAnsi" w:hAnsiTheme="minorHAnsi" w:cstheme="minorHAnsi" w:hint="eastAsia"/>
          <w:noProof/>
          <w:color w:val="auto"/>
        </w:rPr>
        <w:t>çã</w:t>
      </w:r>
      <w:r w:rsidRPr="006E1411">
        <w:rPr>
          <w:rFonts w:asciiTheme="minorHAnsi" w:hAnsiTheme="minorHAnsi" w:cstheme="minorHAnsi"/>
          <w:noProof/>
          <w:color w:val="auto"/>
        </w:rPr>
        <w:t>o</w:t>
      </w:r>
      <w:r w:rsidR="00523481" w:rsidRPr="006E1411">
        <w:rPr>
          <w:rFonts w:asciiTheme="minorHAnsi" w:hAnsiTheme="minorHAnsi" w:cstheme="minorHAnsi"/>
          <w:noProof/>
          <w:color w:val="auto"/>
        </w:rPr>
        <w:t xml:space="preserve"> do Intang</w:t>
      </w:r>
      <w:r w:rsidR="00523481" w:rsidRPr="006E1411">
        <w:rPr>
          <w:rFonts w:asciiTheme="minorHAnsi" w:hAnsiTheme="minorHAnsi" w:cstheme="minorHAnsi" w:hint="eastAsia"/>
          <w:noProof/>
          <w:color w:val="auto"/>
        </w:rPr>
        <w:t>í</w:t>
      </w:r>
      <w:r w:rsidR="00523481" w:rsidRPr="006E1411">
        <w:rPr>
          <w:rFonts w:asciiTheme="minorHAnsi" w:hAnsiTheme="minorHAnsi" w:cstheme="minorHAnsi"/>
          <w:noProof/>
          <w:color w:val="auto"/>
        </w:rPr>
        <w:t>vel em 2017 e</w:t>
      </w:r>
      <w:r w:rsidRPr="006E1411">
        <w:rPr>
          <w:rFonts w:asciiTheme="minorHAnsi" w:hAnsiTheme="minorHAnsi" w:cstheme="minorHAnsi"/>
          <w:noProof/>
          <w:color w:val="auto"/>
        </w:rPr>
        <w:t xml:space="preserve"> 2018 </w:t>
      </w:r>
      <w:r w:rsidRPr="006E1411">
        <w:rPr>
          <w:rFonts w:asciiTheme="minorHAnsi" w:hAnsiTheme="minorHAnsi" w:cstheme="minorHAnsi" w:hint="eastAsia"/>
          <w:noProof/>
          <w:color w:val="auto"/>
        </w:rPr>
        <w:t>é</w:t>
      </w:r>
      <w:r w:rsidRPr="006E1411">
        <w:rPr>
          <w:rFonts w:asciiTheme="minorHAnsi" w:hAnsiTheme="minorHAnsi" w:cstheme="minorHAnsi"/>
          <w:noProof/>
          <w:color w:val="auto"/>
        </w:rPr>
        <w:t xml:space="preserve"> apresentada a seguir:</w:t>
      </w:r>
    </w:p>
    <w:p w14:paraId="4DB5A31A" w14:textId="5A55B8B7" w:rsidR="00BC7A1F" w:rsidRPr="006E1411" w:rsidRDefault="000F54F1" w:rsidP="00AB202D">
      <w:pPr>
        <w:pStyle w:val="Corpodetexto3"/>
        <w:spacing w:line="276" w:lineRule="auto"/>
        <w:ind w:right="-79"/>
        <w:rPr>
          <w:rFonts w:asciiTheme="minorHAnsi" w:hAnsiTheme="minorHAnsi" w:cstheme="minorHAnsi"/>
          <w:noProof/>
          <w:color w:val="auto"/>
          <w:highlight w:val="yellow"/>
        </w:rPr>
      </w:pPr>
      <w:r w:rsidRPr="006E1411">
        <w:rPr>
          <w:rFonts w:asciiTheme="minorHAnsi" w:hAnsiTheme="minorHAnsi" w:cstheme="minorHAnsi"/>
          <w:noProof/>
          <w:color w:val="auto"/>
        </w:rPr>
        <w:fldChar w:fldCharType="end"/>
      </w:r>
    </w:p>
    <w:tbl>
      <w:tblPr>
        <w:tblW w:w="5800" w:type="dxa"/>
        <w:jc w:val="center"/>
        <w:tblCellMar>
          <w:left w:w="70" w:type="dxa"/>
          <w:right w:w="70" w:type="dxa"/>
        </w:tblCellMar>
        <w:tblLook w:val="04A0" w:firstRow="1" w:lastRow="0" w:firstColumn="1" w:lastColumn="0" w:noHBand="0" w:noVBand="1"/>
      </w:tblPr>
      <w:tblGrid>
        <w:gridCol w:w="4480"/>
        <w:gridCol w:w="1320"/>
      </w:tblGrid>
      <w:tr w:rsidR="008D1877" w:rsidRPr="00EC10A8" w14:paraId="47F0B9D6" w14:textId="77777777" w:rsidTr="004766C6">
        <w:trPr>
          <w:trHeight w:val="282"/>
          <w:jc w:val="center"/>
        </w:trPr>
        <w:tc>
          <w:tcPr>
            <w:tcW w:w="44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2F8ED5A" w14:textId="77777777" w:rsidR="008D1877" w:rsidRPr="006E1411" w:rsidRDefault="008D1877" w:rsidP="008D1877">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Saldo l</w:t>
            </w:r>
            <w:r w:rsidRPr="006E1411">
              <w:rPr>
                <w:rFonts w:eastAsia="Times New Roman" w:cstheme="minorHAnsi" w:hint="eastAsia"/>
                <w:b/>
                <w:bCs/>
                <w:color w:val="000000"/>
                <w:sz w:val="18"/>
                <w:szCs w:val="18"/>
                <w:lang w:eastAsia="pt-BR"/>
              </w:rPr>
              <w:t>í</w:t>
            </w:r>
            <w:r w:rsidRPr="006E1411">
              <w:rPr>
                <w:rFonts w:eastAsia="Times New Roman" w:cstheme="minorHAnsi"/>
                <w:b/>
                <w:bCs/>
                <w:color w:val="000000"/>
                <w:sz w:val="18"/>
                <w:szCs w:val="18"/>
                <w:lang w:eastAsia="pt-BR"/>
              </w:rPr>
              <w:t>quido em 31 de dezembro de 2016</w:t>
            </w:r>
          </w:p>
        </w:tc>
        <w:tc>
          <w:tcPr>
            <w:tcW w:w="1320" w:type="dxa"/>
            <w:tcBorders>
              <w:top w:val="single" w:sz="8" w:space="0" w:color="auto"/>
              <w:left w:val="nil"/>
              <w:bottom w:val="single" w:sz="8" w:space="0" w:color="auto"/>
              <w:right w:val="single" w:sz="8" w:space="0" w:color="auto"/>
            </w:tcBorders>
            <w:shd w:val="clear" w:color="auto" w:fill="auto"/>
            <w:noWrap/>
            <w:vAlign w:val="center"/>
            <w:hideMark/>
          </w:tcPr>
          <w:p w14:paraId="22B6553D" w14:textId="77777777" w:rsidR="008D1877" w:rsidRPr="006E1411" w:rsidRDefault="008D1877" w:rsidP="008D1877">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94.190 </w:t>
            </w:r>
          </w:p>
        </w:tc>
      </w:tr>
      <w:tr w:rsidR="008D1877" w:rsidRPr="00EC10A8" w14:paraId="13AF2E77" w14:textId="77777777" w:rsidTr="004766C6">
        <w:trPr>
          <w:trHeight w:val="282"/>
          <w:jc w:val="center"/>
        </w:trPr>
        <w:tc>
          <w:tcPr>
            <w:tcW w:w="4480" w:type="dxa"/>
            <w:tcBorders>
              <w:top w:val="nil"/>
              <w:left w:val="single" w:sz="8" w:space="0" w:color="auto"/>
              <w:bottom w:val="single" w:sz="8" w:space="0" w:color="auto"/>
              <w:right w:val="single" w:sz="8" w:space="0" w:color="auto"/>
            </w:tcBorders>
            <w:shd w:val="clear" w:color="auto" w:fill="auto"/>
            <w:noWrap/>
            <w:vAlign w:val="center"/>
            <w:hideMark/>
          </w:tcPr>
          <w:p w14:paraId="79162BD1" w14:textId="77777777" w:rsidR="008D1877" w:rsidRPr="006E1411" w:rsidRDefault="008D1877" w:rsidP="008D1877">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Amortiza</w:t>
            </w:r>
            <w:r w:rsidRPr="006E1411">
              <w:rPr>
                <w:rFonts w:eastAsia="Times New Roman" w:cstheme="minorHAnsi" w:hint="eastAsia"/>
                <w:color w:val="000000"/>
                <w:sz w:val="18"/>
                <w:szCs w:val="18"/>
                <w:lang w:eastAsia="pt-BR"/>
              </w:rPr>
              <w:t>çã</w:t>
            </w:r>
            <w:r w:rsidRPr="006E1411">
              <w:rPr>
                <w:rFonts w:eastAsia="Times New Roman" w:cstheme="minorHAnsi"/>
                <w:color w:val="000000"/>
                <w:sz w:val="18"/>
                <w:szCs w:val="18"/>
                <w:lang w:eastAsia="pt-BR"/>
              </w:rPr>
              <w:t>o</w:t>
            </w:r>
          </w:p>
        </w:tc>
        <w:tc>
          <w:tcPr>
            <w:tcW w:w="1320" w:type="dxa"/>
            <w:tcBorders>
              <w:top w:val="nil"/>
              <w:left w:val="nil"/>
              <w:bottom w:val="single" w:sz="8" w:space="0" w:color="auto"/>
              <w:right w:val="single" w:sz="8" w:space="0" w:color="auto"/>
            </w:tcBorders>
            <w:shd w:val="clear" w:color="auto" w:fill="auto"/>
            <w:noWrap/>
            <w:vAlign w:val="center"/>
            <w:hideMark/>
          </w:tcPr>
          <w:p w14:paraId="629BF266" w14:textId="77777777" w:rsidR="008D1877" w:rsidRPr="006E1411" w:rsidRDefault="008D1877" w:rsidP="008D187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(5.887)</w:t>
            </w:r>
          </w:p>
        </w:tc>
      </w:tr>
      <w:tr w:rsidR="008D1877" w:rsidRPr="00EC10A8" w14:paraId="1CF6BEEA" w14:textId="77777777" w:rsidTr="004766C6">
        <w:trPr>
          <w:trHeight w:val="282"/>
          <w:jc w:val="center"/>
        </w:trPr>
        <w:tc>
          <w:tcPr>
            <w:tcW w:w="4480" w:type="dxa"/>
            <w:tcBorders>
              <w:top w:val="nil"/>
              <w:left w:val="single" w:sz="8" w:space="0" w:color="auto"/>
              <w:bottom w:val="single" w:sz="8" w:space="0" w:color="auto"/>
              <w:right w:val="single" w:sz="8" w:space="0" w:color="auto"/>
            </w:tcBorders>
            <w:shd w:val="clear" w:color="auto" w:fill="auto"/>
            <w:noWrap/>
            <w:vAlign w:val="center"/>
            <w:hideMark/>
          </w:tcPr>
          <w:p w14:paraId="429644ED" w14:textId="77777777" w:rsidR="008D1877" w:rsidRPr="006E1411" w:rsidRDefault="008D1877" w:rsidP="008D1877">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Saldo l</w:t>
            </w:r>
            <w:r w:rsidRPr="006E1411">
              <w:rPr>
                <w:rFonts w:eastAsia="Times New Roman" w:cstheme="minorHAnsi" w:hint="eastAsia"/>
                <w:b/>
                <w:bCs/>
                <w:color w:val="000000"/>
                <w:sz w:val="18"/>
                <w:szCs w:val="18"/>
                <w:lang w:eastAsia="pt-BR"/>
              </w:rPr>
              <w:t>í</w:t>
            </w:r>
            <w:r w:rsidRPr="006E1411">
              <w:rPr>
                <w:rFonts w:eastAsia="Times New Roman" w:cstheme="minorHAnsi"/>
                <w:b/>
                <w:bCs/>
                <w:color w:val="000000"/>
                <w:sz w:val="18"/>
                <w:szCs w:val="18"/>
                <w:lang w:eastAsia="pt-BR"/>
              </w:rPr>
              <w:t>quido em 31 de dezembro de 2017</w:t>
            </w:r>
          </w:p>
        </w:tc>
        <w:tc>
          <w:tcPr>
            <w:tcW w:w="1320" w:type="dxa"/>
            <w:tcBorders>
              <w:top w:val="nil"/>
              <w:left w:val="nil"/>
              <w:bottom w:val="single" w:sz="8" w:space="0" w:color="auto"/>
              <w:right w:val="single" w:sz="8" w:space="0" w:color="auto"/>
            </w:tcBorders>
            <w:shd w:val="clear" w:color="auto" w:fill="auto"/>
            <w:noWrap/>
            <w:vAlign w:val="center"/>
            <w:hideMark/>
          </w:tcPr>
          <w:p w14:paraId="19DF0CB2" w14:textId="77777777" w:rsidR="008D1877" w:rsidRPr="006E1411" w:rsidRDefault="008D1877" w:rsidP="008D1877">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88.304 </w:t>
            </w:r>
          </w:p>
        </w:tc>
      </w:tr>
      <w:tr w:rsidR="008D1877" w:rsidRPr="00EC10A8" w14:paraId="65AE9FCE" w14:textId="77777777" w:rsidTr="004766C6">
        <w:trPr>
          <w:trHeight w:val="282"/>
          <w:jc w:val="center"/>
        </w:trPr>
        <w:tc>
          <w:tcPr>
            <w:tcW w:w="4480" w:type="dxa"/>
            <w:tcBorders>
              <w:top w:val="nil"/>
              <w:left w:val="single" w:sz="8" w:space="0" w:color="auto"/>
              <w:bottom w:val="single" w:sz="8" w:space="0" w:color="auto"/>
              <w:right w:val="single" w:sz="8" w:space="0" w:color="auto"/>
            </w:tcBorders>
            <w:shd w:val="clear" w:color="auto" w:fill="auto"/>
            <w:noWrap/>
            <w:vAlign w:val="center"/>
            <w:hideMark/>
          </w:tcPr>
          <w:p w14:paraId="4106DDF7" w14:textId="77777777" w:rsidR="008D1877" w:rsidRPr="006E1411" w:rsidRDefault="008D1877" w:rsidP="008D1877">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Amortiza</w:t>
            </w:r>
            <w:r w:rsidRPr="006E1411">
              <w:rPr>
                <w:rFonts w:eastAsia="Times New Roman" w:cstheme="minorHAnsi" w:hint="eastAsia"/>
                <w:color w:val="000000"/>
                <w:sz w:val="18"/>
                <w:szCs w:val="18"/>
                <w:lang w:eastAsia="pt-BR"/>
              </w:rPr>
              <w:t>çã</w:t>
            </w:r>
            <w:r w:rsidRPr="006E1411">
              <w:rPr>
                <w:rFonts w:eastAsia="Times New Roman" w:cstheme="minorHAnsi"/>
                <w:color w:val="000000"/>
                <w:sz w:val="18"/>
                <w:szCs w:val="18"/>
                <w:lang w:eastAsia="pt-BR"/>
              </w:rPr>
              <w:t>o</w:t>
            </w:r>
          </w:p>
        </w:tc>
        <w:tc>
          <w:tcPr>
            <w:tcW w:w="1320" w:type="dxa"/>
            <w:tcBorders>
              <w:top w:val="nil"/>
              <w:left w:val="nil"/>
              <w:bottom w:val="single" w:sz="8" w:space="0" w:color="auto"/>
              <w:right w:val="single" w:sz="8" w:space="0" w:color="auto"/>
            </w:tcBorders>
            <w:shd w:val="clear" w:color="auto" w:fill="auto"/>
            <w:noWrap/>
            <w:vAlign w:val="center"/>
            <w:hideMark/>
          </w:tcPr>
          <w:p w14:paraId="3F7E2718" w14:textId="44243275" w:rsidR="008D1877" w:rsidRPr="006E1411" w:rsidRDefault="008D1877" w:rsidP="008D187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w:t>
            </w:r>
            <w:r w:rsidR="00523481" w:rsidRPr="006E1411">
              <w:rPr>
                <w:rFonts w:eastAsia="Times New Roman" w:cstheme="minorHAnsi"/>
                <w:color w:val="000000"/>
                <w:sz w:val="18"/>
                <w:szCs w:val="18"/>
                <w:lang w:eastAsia="pt-BR"/>
              </w:rPr>
              <w:t>5.887</w:t>
            </w:r>
            <w:r w:rsidRPr="006E1411">
              <w:rPr>
                <w:rFonts w:eastAsia="Times New Roman" w:cstheme="minorHAnsi"/>
                <w:color w:val="000000"/>
                <w:sz w:val="18"/>
                <w:szCs w:val="18"/>
                <w:lang w:eastAsia="pt-BR"/>
              </w:rPr>
              <w:t>)</w:t>
            </w:r>
          </w:p>
        </w:tc>
      </w:tr>
      <w:tr w:rsidR="008D1877" w:rsidRPr="00EC10A8" w14:paraId="317C6D8D" w14:textId="77777777" w:rsidTr="004766C6">
        <w:trPr>
          <w:trHeight w:val="282"/>
          <w:jc w:val="center"/>
        </w:trPr>
        <w:tc>
          <w:tcPr>
            <w:tcW w:w="4480" w:type="dxa"/>
            <w:tcBorders>
              <w:top w:val="nil"/>
              <w:left w:val="single" w:sz="8" w:space="0" w:color="auto"/>
              <w:bottom w:val="single" w:sz="8" w:space="0" w:color="auto"/>
              <w:right w:val="single" w:sz="8" w:space="0" w:color="auto"/>
            </w:tcBorders>
            <w:shd w:val="clear" w:color="auto" w:fill="auto"/>
            <w:noWrap/>
            <w:vAlign w:val="center"/>
            <w:hideMark/>
          </w:tcPr>
          <w:p w14:paraId="773584BD" w14:textId="62F501C3" w:rsidR="008D1877" w:rsidRPr="006E1411" w:rsidRDefault="00523481">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Saldo l</w:t>
            </w:r>
            <w:r w:rsidRPr="006E1411">
              <w:rPr>
                <w:rFonts w:eastAsia="Times New Roman" w:cstheme="minorHAnsi" w:hint="eastAsia"/>
                <w:b/>
                <w:bCs/>
                <w:color w:val="000000"/>
                <w:sz w:val="18"/>
                <w:szCs w:val="18"/>
                <w:lang w:eastAsia="pt-BR"/>
              </w:rPr>
              <w:t>í</w:t>
            </w:r>
            <w:r w:rsidRPr="006E1411">
              <w:rPr>
                <w:rFonts w:eastAsia="Times New Roman" w:cstheme="minorHAnsi"/>
                <w:b/>
                <w:bCs/>
                <w:color w:val="000000"/>
                <w:sz w:val="18"/>
                <w:szCs w:val="18"/>
                <w:lang w:eastAsia="pt-BR"/>
              </w:rPr>
              <w:t>quido em 31</w:t>
            </w:r>
            <w:r w:rsidR="008D1877" w:rsidRPr="006E1411">
              <w:rPr>
                <w:rFonts w:eastAsia="Times New Roman" w:cstheme="minorHAnsi"/>
                <w:b/>
                <w:bCs/>
                <w:color w:val="000000"/>
                <w:sz w:val="18"/>
                <w:szCs w:val="18"/>
                <w:lang w:eastAsia="pt-BR"/>
              </w:rPr>
              <w:t xml:space="preserve"> de </w:t>
            </w:r>
            <w:r w:rsidRPr="006E1411">
              <w:rPr>
                <w:rFonts w:eastAsia="Times New Roman" w:cstheme="minorHAnsi"/>
                <w:b/>
                <w:bCs/>
                <w:color w:val="000000"/>
                <w:sz w:val="18"/>
                <w:szCs w:val="18"/>
                <w:lang w:eastAsia="pt-BR"/>
              </w:rPr>
              <w:t>dezembro</w:t>
            </w:r>
            <w:r w:rsidR="00B72D8F" w:rsidRPr="006E1411">
              <w:rPr>
                <w:rFonts w:eastAsia="Times New Roman" w:cstheme="minorHAnsi"/>
                <w:b/>
                <w:bCs/>
                <w:color w:val="000000"/>
                <w:sz w:val="18"/>
                <w:szCs w:val="18"/>
                <w:lang w:eastAsia="pt-BR"/>
              </w:rPr>
              <w:t xml:space="preserve"> </w:t>
            </w:r>
            <w:r w:rsidR="008D1877" w:rsidRPr="006E1411">
              <w:rPr>
                <w:rFonts w:eastAsia="Times New Roman" w:cstheme="minorHAnsi"/>
                <w:b/>
                <w:bCs/>
                <w:color w:val="000000"/>
                <w:sz w:val="18"/>
                <w:szCs w:val="18"/>
                <w:lang w:eastAsia="pt-BR"/>
              </w:rPr>
              <w:t>de 2018</w:t>
            </w:r>
          </w:p>
        </w:tc>
        <w:tc>
          <w:tcPr>
            <w:tcW w:w="1320" w:type="dxa"/>
            <w:tcBorders>
              <w:top w:val="nil"/>
              <w:left w:val="nil"/>
              <w:bottom w:val="single" w:sz="8" w:space="0" w:color="auto"/>
              <w:right w:val="single" w:sz="8" w:space="0" w:color="auto"/>
            </w:tcBorders>
            <w:shd w:val="clear" w:color="auto" w:fill="auto"/>
            <w:noWrap/>
            <w:vAlign w:val="center"/>
            <w:hideMark/>
          </w:tcPr>
          <w:p w14:paraId="5B323DDF" w14:textId="2E4C4832" w:rsidR="008D1877" w:rsidRPr="006E1411" w:rsidRDefault="00523481">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82.417</w:t>
            </w:r>
            <w:r w:rsidR="008D1877" w:rsidRPr="006E1411">
              <w:rPr>
                <w:rFonts w:eastAsia="Times New Roman" w:cstheme="minorHAnsi"/>
                <w:b/>
                <w:bCs/>
                <w:color w:val="000000"/>
                <w:sz w:val="18"/>
                <w:szCs w:val="18"/>
                <w:lang w:eastAsia="pt-BR"/>
              </w:rPr>
              <w:t xml:space="preserve"> </w:t>
            </w:r>
          </w:p>
        </w:tc>
      </w:tr>
    </w:tbl>
    <w:p w14:paraId="0A7E3881" w14:textId="28BBCB30" w:rsidR="0045429C" w:rsidRPr="006E1411" w:rsidRDefault="00D0208D" w:rsidP="004D631B">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lastRenderedPageBreak/>
        <w:t>1</w:t>
      </w:r>
      <w:r w:rsidR="00444A0D" w:rsidRPr="006E1411">
        <w:rPr>
          <w:rFonts w:asciiTheme="minorHAnsi" w:hAnsiTheme="minorHAnsi" w:cstheme="minorHAnsi"/>
          <w:b/>
          <w:color w:val="auto"/>
          <w:sz w:val="22"/>
          <w:szCs w:val="22"/>
        </w:rPr>
        <w:t>3</w:t>
      </w:r>
      <w:r w:rsidR="003417B8" w:rsidRPr="006E1411">
        <w:rPr>
          <w:rFonts w:asciiTheme="minorHAnsi" w:hAnsiTheme="minorHAnsi" w:cstheme="minorHAnsi"/>
          <w:b/>
          <w:color w:val="auto"/>
          <w:sz w:val="22"/>
          <w:szCs w:val="22"/>
        </w:rPr>
        <w:t xml:space="preserve"> </w:t>
      </w:r>
      <w:r w:rsidR="001A2F4A" w:rsidRPr="006E1411">
        <w:rPr>
          <w:rFonts w:asciiTheme="minorHAnsi" w:hAnsiTheme="minorHAnsi" w:cstheme="minorHAnsi" w:hint="eastAsia"/>
          <w:b/>
          <w:color w:val="auto"/>
          <w:sz w:val="22"/>
          <w:szCs w:val="22"/>
        </w:rPr>
        <w:t>–</w:t>
      </w:r>
      <w:r w:rsidR="004D631B" w:rsidRPr="006E1411">
        <w:rPr>
          <w:rFonts w:asciiTheme="minorHAnsi" w:hAnsiTheme="minorHAnsi" w:cstheme="minorHAnsi"/>
          <w:b/>
          <w:bCs/>
          <w:color w:val="auto"/>
          <w:sz w:val="22"/>
          <w:szCs w:val="22"/>
        </w:rPr>
        <w:t xml:space="preserve"> </w:t>
      </w:r>
      <w:r w:rsidR="0045429C" w:rsidRPr="006E1411">
        <w:rPr>
          <w:rFonts w:asciiTheme="minorHAnsi" w:hAnsiTheme="minorHAnsi" w:cstheme="minorHAnsi"/>
          <w:b/>
          <w:bCs/>
          <w:color w:val="auto"/>
          <w:sz w:val="22"/>
          <w:szCs w:val="22"/>
        </w:rPr>
        <w:t>Contas a pagar</w:t>
      </w:r>
    </w:p>
    <w:p w14:paraId="274A6B48" w14:textId="77777777" w:rsidR="00706276" w:rsidRPr="006E1411" w:rsidRDefault="0045429C"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O saldo de contas a pagar est</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 sendo apresentado pelos valores conhecidos ou estim</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veis at</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a data do balan</w:t>
      </w:r>
      <w:r w:rsidRPr="006E1411">
        <w:rPr>
          <w:rFonts w:asciiTheme="minorHAnsi" w:hAnsiTheme="minorHAnsi" w:cstheme="minorHAnsi" w:hint="eastAsia"/>
          <w:bCs/>
          <w:color w:val="auto"/>
          <w:sz w:val="22"/>
          <w:szCs w:val="22"/>
        </w:rPr>
        <w:t>ç</w:t>
      </w:r>
      <w:r w:rsidRPr="006E1411">
        <w:rPr>
          <w:rFonts w:asciiTheme="minorHAnsi" w:hAnsiTheme="minorHAnsi" w:cstheme="minorHAnsi"/>
          <w:bCs/>
          <w:color w:val="auto"/>
          <w:sz w:val="22"/>
          <w:szCs w:val="22"/>
        </w:rPr>
        <w:t>o, acrescido da varia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monet</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 quando aplic</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vel. </w:t>
      </w:r>
    </w:p>
    <w:tbl>
      <w:tblPr>
        <w:tblW w:w="9451" w:type="dxa"/>
        <w:tblInd w:w="55" w:type="dxa"/>
        <w:tblCellMar>
          <w:left w:w="70" w:type="dxa"/>
          <w:right w:w="70" w:type="dxa"/>
        </w:tblCellMar>
        <w:tblLook w:val="04A0" w:firstRow="1" w:lastRow="0" w:firstColumn="1" w:lastColumn="0" w:noHBand="0" w:noVBand="1"/>
      </w:tblPr>
      <w:tblGrid>
        <w:gridCol w:w="6014"/>
        <w:gridCol w:w="1772"/>
        <w:gridCol w:w="1665"/>
      </w:tblGrid>
      <w:tr w:rsidR="006E47BE" w:rsidRPr="00DE7B17" w14:paraId="55C8F446" w14:textId="77777777" w:rsidTr="0060221B">
        <w:trPr>
          <w:trHeight w:val="282"/>
        </w:trPr>
        <w:tc>
          <w:tcPr>
            <w:tcW w:w="6014"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F204BC6" w14:textId="77777777" w:rsidR="006E47BE" w:rsidRPr="006E1411" w:rsidRDefault="006E47BE" w:rsidP="006E47BE">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72" w:type="dxa"/>
            <w:tcBorders>
              <w:top w:val="single" w:sz="8" w:space="0" w:color="auto"/>
              <w:left w:val="nil"/>
              <w:bottom w:val="single" w:sz="8" w:space="0" w:color="auto"/>
              <w:right w:val="single" w:sz="8" w:space="0" w:color="auto"/>
            </w:tcBorders>
            <w:shd w:val="clear" w:color="000000" w:fill="D9D9D9"/>
            <w:vAlign w:val="center"/>
            <w:hideMark/>
          </w:tcPr>
          <w:p w14:paraId="1507ECB5" w14:textId="47F079DE" w:rsidR="006E47BE" w:rsidRPr="006E1411" w:rsidRDefault="00EB24A0" w:rsidP="006E47BE">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w:t>
            </w:r>
            <w:r w:rsidR="006E47BE" w:rsidRPr="006E1411">
              <w:rPr>
                <w:rFonts w:eastAsia="Times New Roman" w:cstheme="minorHAnsi"/>
                <w:b/>
                <w:bCs/>
                <w:color w:val="000000"/>
                <w:sz w:val="18"/>
                <w:szCs w:val="18"/>
                <w:lang w:eastAsia="pt-BR"/>
              </w:rPr>
              <w:t>/2018</w:t>
            </w:r>
          </w:p>
        </w:tc>
        <w:tc>
          <w:tcPr>
            <w:tcW w:w="1665" w:type="dxa"/>
            <w:tcBorders>
              <w:top w:val="single" w:sz="8" w:space="0" w:color="auto"/>
              <w:left w:val="nil"/>
              <w:bottom w:val="single" w:sz="8" w:space="0" w:color="auto"/>
              <w:right w:val="single" w:sz="8" w:space="0" w:color="auto"/>
            </w:tcBorders>
            <w:shd w:val="clear" w:color="000000" w:fill="D9D9D9"/>
            <w:vAlign w:val="center"/>
            <w:hideMark/>
          </w:tcPr>
          <w:p w14:paraId="6C10A64E" w14:textId="77777777" w:rsidR="006E47BE" w:rsidRPr="006E1411" w:rsidRDefault="006E47BE" w:rsidP="006E47BE">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6E47BE" w:rsidRPr="00DE7B17" w14:paraId="089B0238" w14:textId="77777777" w:rsidTr="0060221B">
        <w:trPr>
          <w:trHeight w:val="282"/>
        </w:trPr>
        <w:tc>
          <w:tcPr>
            <w:tcW w:w="6014" w:type="dxa"/>
            <w:tcBorders>
              <w:top w:val="nil"/>
              <w:left w:val="single" w:sz="8" w:space="0" w:color="auto"/>
              <w:bottom w:val="single" w:sz="8" w:space="0" w:color="auto"/>
              <w:right w:val="single" w:sz="8" w:space="0" w:color="auto"/>
            </w:tcBorders>
            <w:shd w:val="clear" w:color="auto" w:fill="auto"/>
            <w:noWrap/>
            <w:vAlign w:val="center"/>
            <w:hideMark/>
          </w:tcPr>
          <w:p w14:paraId="194FF7AD" w14:textId="6335C890" w:rsidR="006E47BE" w:rsidRPr="006E1411" w:rsidRDefault="006E47BE" w:rsidP="006E47B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Energia comprada - CCEE          </w:t>
            </w:r>
            <w:r w:rsidR="00EA5B41" w:rsidRPr="006E1411">
              <w:rPr>
                <w:rFonts w:eastAsia="Times New Roman" w:cstheme="minorHAnsi"/>
                <w:color w:val="000000"/>
                <w:sz w:val="18"/>
                <w:szCs w:val="18"/>
                <w:lang w:eastAsia="pt-BR"/>
              </w:rPr>
              <w:t xml:space="preserve">                        </w:t>
            </w:r>
            <w:r w:rsidR="00DE7B17">
              <w:rPr>
                <w:rFonts w:eastAsia="Times New Roman" w:cstheme="minorHAnsi"/>
                <w:color w:val="000000"/>
                <w:sz w:val="18"/>
                <w:szCs w:val="18"/>
                <w:lang w:eastAsia="pt-BR"/>
              </w:rPr>
              <w:t xml:space="preserve">       </w:t>
            </w:r>
            <w:r w:rsidR="003821FC" w:rsidRPr="006E1411">
              <w:rPr>
                <w:rFonts w:eastAsia="Times New Roman" w:cstheme="minorHAnsi"/>
                <w:color w:val="000000"/>
                <w:sz w:val="18"/>
                <w:szCs w:val="18"/>
                <w:lang w:eastAsia="pt-BR"/>
              </w:rPr>
              <w:t>13</w:t>
            </w:r>
            <w:r w:rsidRPr="006E1411">
              <w:rPr>
                <w:rFonts w:eastAsia="Times New Roman" w:cstheme="minorHAnsi"/>
                <w:color w:val="000000"/>
                <w:sz w:val="18"/>
                <w:szCs w:val="18"/>
                <w:lang w:eastAsia="pt-BR"/>
              </w:rPr>
              <w:t xml:space="preserve">.1                            </w:t>
            </w:r>
          </w:p>
        </w:tc>
        <w:tc>
          <w:tcPr>
            <w:tcW w:w="1772" w:type="dxa"/>
            <w:tcBorders>
              <w:top w:val="nil"/>
              <w:left w:val="nil"/>
              <w:bottom w:val="single" w:sz="8" w:space="0" w:color="auto"/>
              <w:right w:val="single" w:sz="8" w:space="0" w:color="auto"/>
            </w:tcBorders>
            <w:shd w:val="clear" w:color="auto" w:fill="auto"/>
            <w:noWrap/>
            <w:vAlign w:val="center"/>
            <w:hideMark/>
          </w:tcPr>
          <w:p w14:paraId="2BDD5DF3" w14:textId="7B390528" w:rsidR="006E47BE" w:rsidRPr="006E1411" w:rsidRDefault="00386BC9" w:rsidP="006E47B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1.520</w:t>
            </w:r>
            <w:r w:rsidR="006E47BE" w:rsidRPr="006E1411">
              <w:rPr>
                <w:rFonts w:eastAsia="Times New Roman" w:cstheme="minorHAnsi"/>
                <w:color w:val="000000"/>
                <w:sz w:val="18"/>
                <w:szCs w:val="18"/>
                <w:lang w:eastAsia="pt-BR"/>
              </w:rPr>
              <w:t xml:space="preserve"> </w:t>
            </w:r>
          </w:p>
        </w:tc>
        <w:tc>
          <w:tcPr>
            <w:tcW w:w="1665" w:type="dxa"/>
            <w:tcBorders>
              <w:top w:val="nil"/>
              <w:left w:val="nil"/>
              <w:bottom w:val="single" w:sz="8" w:space="0" w:color="auto"/>
              <w:right w:val="single" w:sz="8" w:space="0" w:color="auto"/>
            </w:tcBorders>
            <w:shd w:val="clear" w:color="auto" w:fill="auto"/>
            <w:noWrap/>
            <w:vAlign w:val="center"/>
            <w:hideMark/>
          </w:tcPr>
          <w:p w14:paraId="6669EC4C" w14:textId="77777777" w:rsidR="006E47BE" w:rsidRPr="006E1411" w:rsidRDefault="006E47BE" w:rsidP="006E47B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1.783 </w:t>
            </w:r>
          </w:p>
        </w:tc>
      </w:tr>
      <w:tr w:rsidR="006E47BE" w:rsidRPr="00DE7B17" w14:paraId="3899A8C2" w14:textId="77777777" w:rsidTr="0060221B">
        <w:trPr>
          <w:trHeight w:val="282"/>
        </w:trPr>
        <w:tc>
          <w:tcPr>
            <w:tcW w:w="6014" w:type="dxa"/>
            <w:tcBorders>
              <w:top w:val="nil"/>
              <w:left w:val="single" w:sz="8" w:space="0" w:color="auto"/>
              <w:bottom w:val="single" w:sz="8" w:space="0" w:color="auto"/>
              <w:right w:val="single" w:sz="8" w:space="0" w:color="auto"/>
            </w:tcBorders>
            <w:shd w:val="clear" w:color="auto" w:fill="auto"/>
            <w:noWrap/>
            <w:vAlign w:val="center"/>
            <w:hideMark/>
          </w:tcPr>
          <w:p w14:paraId="3DB0D352" w14:textId="21959D3C" w:rsidR="006E47BE" w:rsidRPr="006E1411" w:rsidRDefault="006E47BE" w:rsidP="006E47B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Arrendamento - Investco S.A.           </w:t>
            </w:r>
            <w:r w:rsidR="00EA5B41" w:rsidRPr="006E1411">
              <w:rPr>
                <w:rFonts w:eastAsia="Times New Roman" w:cstheme="minorHAnsi"/>
                <w:color w:val="000000"/>
                <w:sz w:val="18"/>
                <w:szCs w:val="18"/>
                <w:lang w:eastAsia="pt-BR"/>
              </w:rPr>
              <w:t xml:space="preserve">                 </w:t>
            </w:r>
            <w:r w:rsidR="00DE7B17">
              <w:rPr>
                <w:rFonts w:eastAsia="Times New Roman" w:cstheme="minorHAnsi"/>
                <w:color w:val="000000"/>
                <w:sz w:val="18"/>
                <w:szCs w:val="18"/>
                <w:lang w:eastAsia="pt-BR"/>
              </w:rPr>
              <w:t xml:space="preserve">     </w:t>
            </w:r>
            <w:r w:rsidR="003821FC" w:rsidRPr="006E1411">
              <w:rPr>
                <w:rFonts w:eastAsia="Times New Roman" w:cstheme="minorHAnsi"/>
                <w:color w:val="000000"/>
                <w:sz w:val="18"/>
                <w:szCs w:val="18"/>
                <w:lang w:eastAsia="pt-BR"/>
              </w:rPr>
              <w:t>13</w:t>
            </w:r>
            <w:r w:rsidRPr="006E1411">
              <w:rPr>
                <w:rFonts w:eastAsia="Times New Roman" w:cstheme="minorHAnsi"/>
                <w:color w:val="000000"/>
                <w:sz w:val="18"/>
                <w:szCs w:val="18"/>
                <w:lang w:eastAsia="pt-BR"/>
              </w:rPr>
              <w:t xml:space="preserve">.2                     </w:t>
            </w:r>
          </w:p>
        </w:tc>
        <w:tc>
          <w:tcPr>
            <w:tcW w:w="1772" w:type="dxa"/>
            <w:tcBorders>
              <w:top w:val="nil"/>
              <w:left w:val="nil"/>
              <w:bottom w:val="single" w:sz="8" w:space="0" w:color="auto"/>
              <w:right w:val="single" w:sz="8" w:space="0" w:color="auto"/>
            </w:tcBorders>
            <w:shd w:val="clear" w:color="auto" w:fill="auto"/>
            <w:noWrap/>
            <w:vAlign w:val="center"/>
            <w:hideMark/>
          </w:tcPr>
          <w:p w14:paraId="43A7B460" w14:textId="0193A04D" w:rsidR="006E47BE" w:rsidRPr="006E1411" w:rsidRDefault="009263BC" w:rsidP="006E47B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2.536</w:t>
            </w:r>
          </w:p>
        </w:tc>
        <w:tc>
          <w:tcPr>
            <w:tcW w:w="1665" w:type="dxa"/>
            <w:tcBorders>
              <w:top w:val="nil"/>
              <w:left w:val="nil"/>
              <w:bottom w:val="single" w:sz="8" w:space="0" w:color="auto"/>
              <w:right w:val="single" w:sz="8" w:space="0" w:color="auto"/>
            </w:tcBorders>
            <w:shd w:val="clear" w:color="auto" w:fill="auto"/>
            <w:noWrap/>
            <w:vAlign w:val="center"/>
            <w:hideMark/>
          </w:tcPr>
          <w:p w14:paraId="13BF9A93" w14:textId="77777777" w:rsidR="006E47BE" w:rsidRPr="006E1411" w:rsidRDefault="006E47BE" w:rsidP="006E47B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3.124</w:t>
            </w:r>
          </w:p>
        </w:tc>
      </w:tr>
      <w:tr w:rsidR="006E47BE" w:rsidRPr="00DE7B17" w14:paraId="627073E9" w14:textId="77777777" w:rsidTr="0060221B">
        <w:trPr>
          <w:trHeight w:val="282"/>
        </w:trPr>
        <w:tc>
          <w:tcPr>
            <w:tcW w:w="6014" w:type="dxa"/>
            <w:tcBorders>
              <w:top w:val="nil"/>
              <w:left w:val="single" w:sz="8" w:space="0" w:color="auto"/>
              <w:bottom w:val="single" w:sz="8" w:space="0" w:color="auto"/>
              <w:right w:val="single" w:sz="8" w:space="0" w:color="auto"/>
            </w:tcBorders>
            <w:shd w:val="clear" w:color="auto" w:fill="auto"/>
            <w:noWrap/>
            <w:vAlign w:val="center"/>
            <w:hideMark/>
          </w:tcPr>
          <w:p w14:paraId="79EBEC85" w14:textId="0498C4C1" w:rsidR="006E47BE" w:rsidRPr="006E1411" w:rsidRDefault="006E47BE" w:rsidP="006E47B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Encargos de uso do sistema de transmiss</w:t>
            </w:r>
            <w:r w:rsidRPr="006E1411">
              <w:rPr>
                <w:rFonts w:eastAsia="Times New Roman" w:cstheme="minorHAnsi" w:hint="eastAsia"/>
                <w:color w:val="000000"/>
                <w:sz w:val="18"/>
                <w:szCs w:val="18"/>
                <w:lang w:eastAsia="pt-BR"/>
              </w:rPr>
              <w:t>ã</w:t>
            </w:r>
            <w:r w:rsidRPr="006E1411">
              <w:rPr>
                <w:rFonts w:eastAsia="Times New Roman" w:cstheme="minorHAnsi"/>
                <w:color w:val="000000"/>
                <w:sz w:val="18"/>
                <w:szCs w:val="18"/>
                <w:lang w:eastAsia="pt-BR"/>
              </w:rPr>
              <w:t xml:space="preserve">o </w:t>
            </w:r>
            <w:r w:rsidR="0060221B" w:rsidRPr="006E1411">
              <w:rPr>
                <w:rFonts w:eastAsia="Times New Roman" w:cstheme="minorHAnsi"/>
                <w:color w:val="000000"/>
                <w:sz w:val="18"/>
                <w:szCs w:val="18"/>
                <w:lang w:eastAsia="pt-BR"/>
              </w:rPr>
              <w:t xml:space="preserve"> </w:t>
            </w:r>
            <w:r w:rsidRPr="006E1411">
              <w:rPr>
                <w:rFonts w:eastAsia="Times New Roman" w:cstheme="minorHAnsi"/>
                <w:color w:val="000000"/>
                <w:sz w:val="18"/>
                <w:szCs w:val="18"/>
                <w:lang w:eastAsia="pt-BR"/>
              </w:rPr>
              <w:t xml:space="preserve"> </w:t>
            </w:r>
            <w:r w:rsidR="00EA5B41" w:rsidRPr="006E1411">
              <w:rPr>
                <w:rFonts w:eastAsia="Times New Roman" w:cstheme="minorHAnsi"/>
                <w:color w:val="000000"/>
                <w:sz w:val="18"/>
                <w:szCs w:val="18"/>
                <w:lang w:eastAsia="pt-BR"/>
              </w:rPr>
              <w:t xml:space="preserve">     </w:t>
            </w:r>
            <w:r w:rsidR="003821FC" w:rsidRPr="006E1411">
              <w:rPr>
                <w:rFonts w:eastAsia="Times New Roman" w:cstheme="minorHAnsi"/>
                <w:color w:val="000000"/>
                <w:sz w:val="18"/>
                <w:szCs w:val="18"/>
                <w:lang w:eastAsia="pt-BR"/>
              </w:rPr>
              <w:t>13</w:t>
            </w:r>
            <w:r w:rsidRPr="006E1411">
              <w:rPr>
                <w:rFonts w:eastAsia="Times New Roman" w:cstheme="minorHAnsi"/>
                <w:color w:val="000000"/>
                <w:sz w:val="18"/>
                <w:szCs w:val="18"/>
                <w:lang w:eastAsia="pt-BR"/>
              </w:rPr>
              <w:t>.3</w:t>
            </w:r>
          </w:p>
        </w:tc>
        <w:tc>
          <w:tcPr>
            <w:tcW w:w="1772" w:type="dxa"/>
            <w:tcBorders>
              <w:top w:val="nil"/>
              <w:left w:val="nil"/>
              <w:bottom w:val="single" w:sz="8" w:space="0" w:color="auto"/>
              <w:right w:val="single" w:sz="8" w:space="0" w:color="auto"/>
            </w:tcBorders>
            <w:shd w:val="clear" w:color="auto" w:fill="auto"/>
            <w:noWrap/>
            <w:vAlign w:val="center"/>
            <w:hideMark/>
          </w:tcPr>
          <w:p w14:paraId="6ADDA68C" w14:textId="1CD7A4E1" w:rsidR="006E47BE" w:rsidRPr="006E1411" w:rsidRDefault="009263BC" w:rsidP="00386BC9">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w:t>
            </w:r>
            <w:r w:rsidR="00386BC9" w:rsidRPr="006E1411">
              <w:rPr>
                <w:rFonts w:eastAsia="Times New Roman" w:cstheme="minorHAnsi"/>
                <w:color w:val="000000"/>
                <w:sz w:val="18"/>
                <w:szCs w:val="18"/>
                <w:lang w:eastAsia="pt-BR"/>
              </w:rPr>
              <w:t>292</w:t>
            </w:r>
          </w:p>
        </w:tc>
        <w:tc>
          <w:tcPr>
            <w:tcW w:w="1665" w:type="dxa"/>
            <w:tcBorders>
              <w:top w:val="nil"/>
              <w:left w:val="nil"/>
              <w:bottom w:val="single" w:sz="8" w:space="0" w:color="auto"/>
              <w:right w:val="single" w:sz="8" w:space="0" w:color="auto"/>
            </w:tcBorders>
            <w:shd w:val="clear" w:color="auto" w:fill="auto"/>
            <w:noWrap/>
            <w:vAlign w:val="center"/>
            <w:hideMark/>
          </w:tcPr>
          <w:p w14:paraId="544B28FE" w14:textId="77777777" w:rsidR="006E47BE" w:rsidRPr="006E1411" w:rsidRDefault="006E47BE" w:rsidP="006E47B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1.246</w:t>
            </w:r>
          </w:p>
        </w:tc>
      </w:tr>
      <w:tr w:rsidR="006E47BE" w:rsidRPr="00DE7B17" w14:paraId="653F543A" w14:textId="77777777" w:rsidTr="0060221B">
        <w:trPr>
          <w:trHeight w:val="282"/>
        </w:trPr>
        <w:tc>
          <w:tcPr>
            <w:tcW w:w="6014" w:type="dxa"/>
            <w:tcBorders>
              <w:top w:val="nil"/>
              <w:left w:val="single" w:sz="8" w:space="0" w:color="auto"/>
              <w:bottom w:val="single" w:sz="8" w:space="0" w:color="auto"/>
              <w:right w:val="single" w:sz="8" w:space="0" w:color="auto"/>
            </w:tcBorders>
            <w:shd w:val="clear" w:color="auto" w:fill="auto"/>
            <w:noWrap/>
            <w:vAlign w:val="center"/>
            <w:hideMark/>
          </w:tcPr>
          <w:p w14:paraId="0F1B911B" w14:textId="77777777" w:rsidR="006E47BE" w:rsidRPr="006E1411" w:rsidRDefault="006E47BE" w:rsidP="006E47B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Fornecedores de servi</w:t>
            </w:r>
            <w:r w:rsidRPr="006E1411">
              <w:rPr>
                <w:rFonts w:eastAsia="Times New Roman" w:cstheme="minorHAnsi" w:hint="eastAsia"/>
                <w:color w:val="000000"/>
                <w:sz w:val="18"/>
                <w:szCs w:val="18"/>
                <w:lang w:eastAsia="pt-BR"/>
              </w:rPr>
              <w:t>ç</w:t>
            </w:r>
            <w:r w:rsidRPr="006E1411">
              <w:rPr>
                <w:rFonts w:eastAsia="Times New Roman" w:cstheme="minorHAnsi"/>
                <w:color w:val="000000"/>
                <w:sz w:val="18"/>
                <w:szCs w:val="18"/>
                <w:lang w:eastAsia="pt-BR"/>
              </w:rPr>
              <w:t>os</w:t>
            </w:r>
          </w:p>
        </w:tc>
        <w:tc>
          <w:tcPr>
            <w:tcW w:w="1772" w:type="dxa"/>
            <w:tcBorders>
              <w:top w:val="nil"/>
              <w:left w:val="nil"/>
              <w:bottom w:val="single" w:sz="8" w:space="0" w:color="auto"/>
              <w:right w:val="single" w:sz="8" w:space="0" w:color="auto"/>
            </w:tcBorders>
            <w:shd w:val="clear" w:color="auto" w:fill="auto"/>
            <w:noWrap/>
            <w:vAlign w:val="center"/>
            <w:hideMark/>
          </w:tcPr>
          <w:p w14:paraId="2F9A7C05" w14:textId="61339CAE" w:rsidR="006E47BE" w:rsidRPr="006E1411" w:rsidRDefault="00386BC9">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33</w:t>
            </w:r>
          </w:p>
        </w:tc>
        <w:tc>
          <w:tcPr>
            <w:tcW w:w="1665" w:type="dxa"/>
            <w:tcBorders>
              <w:top w:val="nil"/>
              <w:left w:val="nil"/>
              <w:bottom w:val="single" w:sz="8" w:space="0" w:color="auto"/>
              <w:right w:val="single" w:sz="8" w:space="0" w:color="auto"/>
            </w:tcBorders>
            <w:shd w:val="clear" w:color="auto" w:fill="auto"/>
            <w:noWrap/>
            <w:vAlign w:val="center"/>
            <w:hideMark/>
          </w:tcPr>
          <w:p w14:paraId="5494A308" w14:textId="77777777" w:rsidR="006E47BE" w:rsidRPr="006E1411" w:rsidRDefault="006E47BE" w:rsidP="006E47B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8</w:t>
            </w:r>
          </w:p>
        </w:tc>
      </w:tr>
      <w:tr w:rsidR="006E47BE" w:rsidRPr="00DE7B17" w14:paraId="2ED58BD0" w14:textId="77777777" w:rsidTr="0060221B">
        <w:trPr>
          <w:trHeight w:val="282"/>
        </w:trPr>
        <w:tc>
          <w:tcPr>
            <w:tcW w:w="6014" w:type="dxa"/>
            <w:tcBorders>
              <w:top w:val="nil"/>
              <w:left w:val="single" w:sz="8" w:space="0" w:color="auto"/>
              <w:bottom w:val="single" w:sz="8" w:space="0" w:color="auto"/>
              <w:right w:val="single" w:sz="8" w:space="0" w:color="auto"/>
            </w:tcBorders>
            <w:shd w:val="clear" w:color="auto" w:fill="auto"/>
            <w:noWrap/>
            <w:vAlign w:val="center"/>
            <w:hideMark/>
          </w:tcPr>
          <w:p w14:paraId="498F2B9B" w14:textId="77777777" w:rsidR="006E47BE" w:rsidRPr="006E1411" w:rsidRDefault="006E47BE" w:rsidP="006E47BE">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772" w:type="dxa"/>
            <w:tcBorders>
              <w:top w:val="nil"/>
              <w:left w:val="nil"/>
              <w:bottom w:val="single" w:sz="8" w:space="0" w:color="auto"/>
              <w:right w:val="single" w:sz="8" w:space="0" w:color="auto"/>
            </w:tcBorders>
            <w:shd w:val="clear" w:color="auto" w:fill="auto"/>
            <w:noWrap/>
            <w:vAlign w:val="center"/>
            <w:hideMark/>
          </w:tcPr>
          <w:p w14:paraId="1488C0CA" w14:textId="652C592B" w:rsidR="006E47BE" w:rsidRPr="006E1411" w:rsidRDefault="00386BC9" w:rsidP="006E47BE">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5.381</w:t>
            </w:r>
          </w:p>
        </w:tc>
        <w:tc>
          <w:tcPr>
            <w:tcW w:w="1665" w:type="dxa"/>
            <w:tcBorders>
              <w:top w:val="nil"/>
              <w:left w:val="nil"/>
              <w:bottom w:val="single" w:sz="8" w:space="0" w:color="auto"/>
              <w:right w:val="single" w:sz="8" w:space="0" w:color="auto"/>
            </w:tcBorders>
            <w:shd w:val="clear" w:color="auto" w:fill="auto"/>
            <w:noWrap/>
            <w:vAlign w:val="center"/>
            <w:hideMark/>
          </w:tcPr>
          <w:p w14:paraId="5D58B2F0" w14:textId="77777777" w:rsidR="006E47BE" w:rsidRPr="006E1411" w:rsidRDefault="006E47BE" w:rsidP="006E47BE">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6.161</w:t>
            </w:r>
          </w:p>
        </w:tc>
      </w:tr>
    </w:tbl>
    <w:p w14:paraId="458ABD15" w14:textId="77777777" w:rsidR="00200DFA" w:rsidRPr="006E1411" w:rsidRDefault="00200DFA" w:rsidP="0045429C">
      <w:pPr>
        <w:pStyle w:val="Corpodetexto3"/>
        <w:spacing w:after="120" w:line="276" w:lineRule="auto"/>
        <w:ind w:right="-79"/>
        <w:rPr>
          <w:rFonts w:asciiTheme="minorHAnsi" w:hAnsiTheme="minorHAnsi" w:cstheme="minorHAnsi"/>
          <w:noProof/>
          <w:color w:val="auto"/>
        </w:rPr>
      </w:pPr>
    </w:p>
    <w:p w14:paraId="754EED6B" w14:textId="73E13C11" w:rsidR="00984A80" w:rsidRPr="006E1411" w:rsidRDefault="00D0208D" w:rsidP="00984A80">
      <w:pPr>
        <w:pStyle w:val="Corpodetexto3"/>
        <w:spacing w:after="120" w:line="276" w:lineRule="auto"/>
        <w:ind w:right="-79"/>
        <w:rPr>
          <w:rFonts w:asciiTheme="minorHAnsi" w:hAnsiTheme="minorHAnsi" w:cstheme="minorHAnsi"/>
          <w:noProof/>
          <w:color w:val="auto"/>
        </w:rPr>
      </w:pPr>
      <w:r w:rsidRPr="006E1411">
        <w:rPr>
          <w:rFonts w:asciiTheme="minorHAnsi" w:hAnsiTheme="minorHAnsi" w:cstheme="minorHAnsi"/>
          <w:b/>
          <w:color w:val="auto"/>
          <w:sz w:val="22"/>
          <w:szCs w:val="22"/>
        </w:rPr>
        <w:t>1</w:t>
      </w:r>
      <w:r w:rsidR="00444A0D" w:rsidRPr="006E1411">
        <w:rPr>
          <w:rFonts w:asciiTheme="minorHAnsi" w:hAnsiTheme="minorHAnsi" w:cstheme="minorHAnsi"/>
          <w:b/>
          <w:color w:val="auto"/>
          <w:sz w:val="22"/>
          <w:szCs w:val="22"/>
        </w:rPr>
        <w:t>3</w:t>
      </w:r>
      <w:r w:rsidR="00353180" w:rsidRPr="006E1411">
        <w:rPr>
          <w:rFonts w:asciiTheme="minorHAnsi" w:hAnsiTheme="minorHAnsi" w:cstheme="minorHAnsi"/>
          <w:b/>
          <w:color w:val="auto"/>
          <w:sz w:val="22"/>
          <w:szCs w:val="22"/>
        </w:rPr>
        <w:t xml:space="preserve">.1 </w:t>
      </w:r>
      <w:r w:rsidR="00353180" w:rsidRPr="006E1411">
        <w:rPr>
          <w:rFonts w:asciiTheme="minorHAnsi" w:hAnsiTheme="minorHAnsi" w:cstheme="minorHAnsi" w:hint="eastAsia"/>
          <w:b/>
          <w:color w:val="auto"/>
          <w:sz w:val="22"/>
          <w:szCs w:val="22"/>
        </w:rPr>
        <w:t>–</w:t>
      </w:r>
      <w:r w:rsidR="003417B8" w:rsidRPr="006E1411">
        <w:rPr>
          <w:rFonts w:asciiTheme="minorHAnsi" w:hAnsiTheme="minorHAnsi" w:cstheme="minorHAnsi"/>
          <w:b/>
          <w:color w:val="auto"/>
          <w:sz w:val="22"/>
          <w:szCs w:val="22"/>
        </w:rPr>
        <w:t xml:space="preserve"> </w:t>
      </w:r>
      <w:r w:rsidR="00353180" w:rsidRPr="006E1411">
        <w:rPr>
          <w:rFonts w:asciiTheme="minorHAnsi" w:hAnsiTheme="minorHAnsi" w:cstheme="minorHAnsi"/>
          <w:b/>
          <w:color w:val="auto"/>
          <w:sz w:val="22"/>
          <w:szCs w:val="22"/>
        </w:rPr>
        <w:t xml:space="preserve">Energia </w:t>
      </w:r>
      <w:r w:rsidR="00D24ED4" w:rsidRPr="006E1411">
        <w:rPr>
          <w:rFonts w:asciiTheme="minorHAnsi" w:hAnsiTheme="minorHAnsi" w:cstheme="minorHAnsi"/>
          <w:b/>
          <w:color w:val="auto"/>
          <w:sz w:val="22"/>
          <w:szCs w:val="22"/>
        </w:rPr>
        <w:t>c</w:t>
      </w:r>
      <w:r w:rsidR="00353180" w:rsidRPr="006E1411">
        <w:rPr>
          <w:rFonts w:asciiTheme="minorHAnsi" w:hAnsiTheme="minorHAnsi" w:cstheme="minorHAnsi"/>
          <w:b/>
          <w:color w:val="auto"/>
          <w:sz w:val="22"/>
          <w:szCs w:val="22"/>
        </w:rPr>
        <w:t>omprada - CCEE:</w:t>
      </w:r>
      <w:r w:rsidR="00353180" w:rsidRPr="006E1411">
        <w:rPr>
          <w:rFonts w:asciiTheme="minorHAnsi" w:hAnsiTheme="minorHAnsi" w:cstheme="minorHAnsi"/>
          <w:color w:val="auto"/>
          <w:sz w:val="22"/>
          <w:szCs w:val="22"/>
        </w:rPr>
        <w:t xml:space="preserve"> </w:t>
      </w:r>
      <w:r w:rsidR="00984A80" w:rsidRPr="006E1411">
        <w:rPr>
          <w:rFonts w:asciiTheme="minorHAnsi" w:hAnsiTheme="minorHAnsi" w:cstheme="minorHAnsi"/>
          <w:color w:val="auto"/>
          <w:sz w:val="22"/>
          <w:szCs w:val="22"/>
        </w:rPr>
        <w:t xml:space="preserve">O valor </w:t>
      </w:r>
      <w:r w:rsidR="00353180" w:rsidRPr="006E1411">
        <w:rPr>
          <w:rFonts w:asciiTheme="minorHAnsi" w:hAnsiTheme="minorHAnsi" w:cstheme="minorHAnsi"/>
          <w:color w:val="auto"/>
          <w:sz w:val="22"/>
          <w:szCs w:val="22"/>
        </w:rPr>
        <w:t>de R$</w:t>
      </w:r>
      <w:r w:rsidR="008A0CB5" w:rsidRPr="006E1411">
        <w:rPr>
          <w:rFonts w:asciiTheme="minorHAnsi" w:hAnsiTheme="minorHAnsi" w:cstheme="minorHAnsi"/>
          <w:color w:val="auto"/>
          <w:sz w:val="22"/>
          <w:szCs w:val="22"/>
        </w:rPr>
        <w:t>1.520</w:t>
      </w:r>
      <w:r w:rsidR="00353180" w:rsidRPr="006E1411">
        <w:rPr>
          <w:rFonts w:asciiTheme="minorHAnsi" w:hAnsiTheme="minorHAnsi" w:cstheme="minorHAnsi"/>
          <w:color w:val="auto"/>
          <w:sz w:val="22"/>
          <w:szCs w:val="22"/>
        </w:rPr>
        <w:t xml:space="preserve"> mil refere-se </w:t>
      </w:r>
      <w:r w:rsidR="00353180" w:rsidRPr="006E1411">
        <w:rPr>
          <w:rFonts w:asciiTheme="minorHAnsi" w:hAnsiTheme="minorHAnsi" w:cstheme="minorHAnsi" w:hint="eastAsia"/>
          <w:color w:val="auto"/>
          <w:sz w:val="22"/>
          <w:szCs w:val="22"/>
        </w:rPr>
        <w:t>à</w:t>
      </w:r>
      <w:r w:rsidR="00353180" w:rsidRPr="006E1411">
        <w:rPr>
          <w:rFonts w:asciiTheme="minorHAnsi" w:hAnsiTheme="minorHAnsi" w:cstheme="minorHAnsi"/>
          <w:color w:val="auto"/>
          <w:sz w:val="22"/>
          <w:szCs w:val="22"/>
        </w:rPr>
        <w:t xml:space="preserve"> </w:t>
      </w:r>
      <w:r w:rsidR="008A0CB5" w:rsidRPr="006E1411">
        <w:rPr>
          <w:rFonts w:asciiTheme="minorHAnsi" w:hAnsiTheme="minorHAnsi" w:cstheme="minorHAnsi"/>
          <w:color w:val="auto"/>
          <w:sz w:val="22"/>
          <w:szCs w:val="22"/>
        </w:rPr>
        <w:t>: i) apura</w:t>
      </w:r>
      <w:r w:rsidR="008A0CB5" w:rsidRPr="006E1411">
        <w:rPr>
          <w:rFonts w:asciiTheme="minorHAnsi" w:hAnsiTheme="minorHAnsi" w:cstheme="minorHAnsi" w:hint="eastAsia"/>
          <w:color w:val="auto"/>
          <w:sz w:val="22"/>
          <w:szCs w:val="22"/>
        </w:rPr>
        <w:t>çã</w:t>
      </w:r>
      <w:r w:rsidR="008A0CB5" w:rsidRPr="006E1411">
        <w:rPr>
          <w:rFonts w:asciiTheme="minorHAnsi" w:hAnsiTheme="minorHAnsi" w:cstheme="minorHAnsi"/>
          <w:color w:val="auto"/>
          <w:sz w:val="22"/>
          <w:szCs w:val="22"/>
        </w:rPr>
        <w:t>o da CCEE do d</w:t>
      </w:r>
      <w:r w:rsidR="008A0CB5" w:rsidRPr="006E1411">
        <w:rPr>
          <w:rFonts w:asciiTheme="minorHAnsi" w:hAnsiTheme="minorHAnsi" w:cstheme="minorHAnsi" w:hint="eastAsia"/>
          <w:color w:val="auto"/>
          <w:sz w:val="22"/>
          <w:szCs w:val="22"/>
        </w:rPr>
        <w:t>é</w:t>
      </w:r>
      <w:r w:rsidR="008A0CB5" w:rsidRPr="006E1411">
        <w:rPr>
          <w:rFonts w:asciiTheme="minorHAnsi" w:hAnsiTheme="minorHAnsi" w:cstheme="minorHAnsi"/>
          <w:color w:val="auto"/>
          <w:sz w:val="22"/>
          <w:szCs w:val="22"/>
        </w:rPr>
        <w:t xml:space="preserve">ficit de energia no Mercado de Curto Prazo de novembro de </w:t>
      </w:r>
      <w:r w:rsidR="00DE7B17" w:rsidRPr="006E1411">
        <w:rPr>
          <w:rFonts w:asciiTheme="minorHAnsi" w:hAnsiTheme="minorHAnsi" w:cstheme="minorHAnsi"/>
          <w:color w:val="auto"/>
          <w:sz w:val="22"/>
          <w:szCs w:val="22"/>
        </w:rPr>
        <w:t>201</w:t>
      </w:r>
      <w:r w:rsidR="00DE7B17">
        <w:rPr>
          <w:rFonts w:asciiTheme="minorHAnsi" w:hAnsiTheme="minorHAnsi" w:cstheme="minorHAnsi"/>
          <w:color w:val="auto"/>
          <w:sz w:val="22"/>
          <w:szCs w:val="22"/>
        </w:rPr>
        <w:t>8</w:t>
      </w:r>
      <w:r w:rsidR="00DE7B17" w:rsidRPr="006E1411">
        <w:rPr>
          <w:rFonts w:asciiTheme="minorHAnsi" w:hAnsiTheme="minorHAnsi" w:cstheme="minorHAnsi"/>
          <w:color w:val="auto"/>
          <w:sz w:val="22"/>
          <w:szCs w:val="22"/>
        </w:rPr>
        <w:t xml:space="preserve"> </w:t>
      </w:r>
      <w:r w:rsidR="008A0CB5" w:rsidRPr="006E1411">
        <w:rPr>
          <w:rFonts w:asciiTheme="minorHAnsi" w:hAnsiTheme="minorHAnsi" w:cstheme="minorHAnsi"/>
          <w:color w:val="auto"/>
          <w:sz w:val="22"/>
          <w:szCs w:val="22"/>
        </w:rPr>
        <w:t xml:space="preserve">no montante de R$1.372 mil, a ser liquidado em janeiro/2019; e </w:t>
      </w:r>
      <w:proofErr w:type="spellStart"/>
      <w:r w:rsidR="008A0CB5" w:rsidRPr="006E1411">
        <w:rPr>
          <w:rFonts w:asciiTheme="minorHAnsi" w:hAnsiTheme="minorHAnsi" w:cstheme="minorHAnsi"/>
          <w:color w:val="auto"/>
          <w:sz w:val="22"/>
          <w:szCs w:val="22"/>
        </w:rPr>
        <w:t>ii</w:t>
      </w:r>
      <w:proofErr w:type="spellEnd"/>
      <w:r w:rsidR="008A0CB5" w:rsidRPr="006E1411">
        <w:rPr>
          <w:rFonts w:asciiTheme="minorHAnsi" w:hAnsiTheme="minorHAnsi" w:cstheme="minorHAnsi"/>
          <w:color w:val="auto"/>
          <w:sz w:val="22"/>
          <w:szCs w:val="22"/>
        </w:rPr>
        <w:t>) estimativa de liquida</w:t>
      </w:r>
      <w:r w:rsidR="008A0CB5" w:rsidRPr="006E1411">
        <w:rPr>
          <w:rFonts w:asciiTheme="minorHAnsi" w:hAnsiTheme="minorHAnsi" w:cstheme="minorHAnsi" w:hint="eastAsia"/>
          <w:color w:val="auto"/>
          <w:sz w:val="22"/>
          <w:szCs w:val="22"/>
        </w:rPr>
        <w:t>çã</w:t>
      </w:r>
      <w:r w:rsidR="008A0CB5" w:rsidRPr="006E1411">
        <w:rPr>
          <w:rFonts w:asciiTheme="minorHAnsi" w:hAnsiTheme="minorHAnsi" w:cstheme="minorHAnsi"/>
          <w:color w:val="auto"/>
          <w:sz w:val="22"/>
          <w:szCs w:val="22"/>
        </w:rPr>
        <w:t>o da Companhia para o m</w:t>
      </w:r>
      <w:r w:rsidR="008A0CB5" w:rsidRPr="006E1411">
        <w:rPr>
          <w:rFonts w:asciiTheme="minorHAnsi" w:hAnsiTheme="minorHAnsi" w:cstheme="minorHAnsi" w:hint="eastAsia"/>
          <w:color w:val="auto"/>
          <w:sz w:val="22"/>
          <w:szCs w:val="22"/>
        </w:rPr>
        <w:t>ê</w:t>
      </w:r>
      <w:r w:rsidR="008A0CB5" w:rsidRPr="006E1411">
        <w:rPr>
          <w:rFonts w:asciiTheme="minorHAnsi" w:hAnsiTheme="minorHAnsi" w:cstheme="minorHAnsi"/>
          <w:color w:val="auto"/>
          <w:sz w:val="22"/>
          <w:szCs w:val="22"/>
        </w:rPr>
        <w:t xml:space="preserve">s de dezembro no valor de </w:t>
      </w:r>
      <w:r w:rsidR="00DE7B17">
        <w:rPr>
          <w:rFonts w:asciiTheme="minorHAnsi" w:hAnsiTheme="minorHAnsi" w:cstheme="minorHAnsi"/>
          <w:color w:val="auto"/>
          <w:sz w:val="22"/>
          <w:szCs w:val="22"/>
        </w:rPr>
        <w:br/>
      </w:r>
      <w:r w:rsidR="008A0CB5" w:rsidRPr="006E1411">
        <w:rPr>
          <w:rFonts w:asciiTheme="minorHAnsi" w:hAnsiTheme="minorHAnsi" w:cstheme="minorHAnsi"/>
          <w:color w:val="auto"/>
          <w:sz w:val="22"/>
          <w:szCs w:val="22"/>
        </w:rPr>
        <w:t>R$148 mil.</w:t>
      </w:r>
    </w:p>
    <w:p w14:paraId="144AC18B" w14:textId="7DA2A228" w:rsidR="00D16769" w:rsidRPr="006E1411" w:rsidRDefault="00D0208D" w:rsidP="0045429C">
      <w:pPr>
        <w:pStyle w:val="Corpodetexto3"/>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b/>
          <w:color w:val="auto"/>
          <w:sz w:val="22"/>
          <w:szCs w:val="22"/>
        </w:rPr>
        <w:t>1</w:t>
      </w:r>
      <w:r w:rsidR="00444A0D" w:rsidRPr="006E1411">
        <w:rPr>
          <w:rFonts w:asciiTheme="minorHAnsi" w:hAnsiTheme="minorHAnsi" w:cstheme="minorHAnsi"/>
          <w:b/>
          <w:color w:val="auto"/>
          <w:sz w:val="22"/>
          <w:szCs w:val="22"/>
        </w:rPr>
        <w:t>3</w:t>
      </w:r>
      <w:r w:rsidR="0045429C" w:rsidRPr="006E1411">
        <w:rPr>
          <w:rFonts w:asciiTheme="minorHAnsi" w:hAnsiTheme="minorHAnsi" w:cstheme="minorHAnsi"/>
          <w:b/>
          <w:color w:val="auto"/>
          <w:sz w:val="22"/>
          <w:szCs w:val="22"/>
        </w:rPr>
        <w:t>.</w:t>
      </w:r>
      <w:r w:rsidR="00353180" w:rsidRPr="006E1411">
        <w:rPr>
          <w:rFonts w:asciiTheme="minorHAnsi" w:hAnsiTheme="minorHAnsi" w:cstheme="minorHAnsi"/>
          <w:b/>
          <w:color w:val="auto"/>
          <w:sz w:val="22"/>
          <w:szCs w:val="22"/>
        </w:rPr>
        <w:t xml:space="preserve">2 </w:t>
      </w:r>
      <w:r w:rsidR="001A2F4A" w:rsidRPr="006E1411">
        <w:rPr>
          <w:rFonts w:asciiTheme="minorHAnsi" w:hAnsiTheme="minorHAnsi" w:cstheme="minorHAnsi" w:hint="eastAsia"/>
          <w:b/>
          <w:color w:val="auto"/>
          <w:sz w:val="22"/>
          <w:szCs w:val="22"/>
        </w:rPr>
        <w:t>–</w:t>
      </w:r>
      <w:r w:rsidR="001A2F4A" w:rsidRPr="006E1411">
        <w:rPr>
          <w:rFonts w:asciiTheme="minorHAnsi" w:hAnsiTheme="minorHAnsi" w:cstheme="minorHAnsi"/>
          <w:b/>
          <w:color w:val="auto"/>
          <w:sz w:val="22"/>
          <w:szCs w:val="22"/>
        </w:rPr>
        <w:t xml:space="preserve"> </w:t>
      </w:r>
      <w:r w:rsidR="0045429C" w:rsidRPr="006E1411">
        <w:rPr>
          <w:rFonts w:asciiTheme="minorHAnsi" w:hAnsiTheme="minorHAnsi" w:cstheme="minorHAnsi"/>
          <w:b/>
          <w:color w:val="auto"/>
          <w:sz w:val="22"/>
          <w:szCs w:val="22"/>
        </w:rPr>
        <w:t xml:space="preserve">Arrendamento </w:t>
      </w:r>
      <w:r w:rsidR="0045429C" w:rsidRPr="006E1411">
        <w:rPr>
          <w:rFonts w:asciiTheme="minorHAnsi" w:hAnsiTheme="minorHAnsi" w:cstheme="minorHAnsi" w:hint="eastAsia"/>
          <w:b/>
          <w:color w:val="auto"/>
          <w:sz w:val="22"/>
          <w:szCs w:val="22"/>
        </w:rPr>
        <w:t>–</w:t>
      </w:r>
      <w:r w:rsidR="0045429C" w:rsidRPr="006E1411">
        <w:rPr>
          <w:rFonts w:asciiTheme="minorHAnsi" w:hAnsiTheme="minorHAnsi" w:cstheme="minorHAnsi"/>
          <w:b/>
          <w:color w:val="auto"/>
          <w:sz w:val="22"/>
          <w:szCs w:val="22"/>
        </w:rPr>
        <w:t xml:space="preserve"> Investco S.A.:</w:t>
      </w:r>
      <w:r w:rsidR="0045429C" w:rsidRPr="006E1411">
        <w:rPr>
          <w:rFonts w:asciiTheme="minorHAnsi" w:hAnsiTheme="minorHAnsi" w:cstheme="minorHAnsi"/>
          <w:color w:val="auto"/>
          <w:sz w:val="22"/>
          <w:szCs w:val="22"/>
        </w:rPr>
        <w:t xml:space="preserve"> Refere-se ao arrendamento a pagar </w:t>
      </w:r>
      <w:r w:rsidR="0045429C" w:rsidRPr="006E1411">
        <w:rPr>
          <w:rFonts w:asciiTheme="minorHAnsi" w:hAnsiTheme="minorHAnsi" w:cstheme="minorHAnsi" w:hint="eastAsia"/>
          <w:color w:val="auto"/>
          <w:sz w:val="22"/>
          <w:szCs w:val="22"/>
        </w:rPr>
        <w:t>à</w:t>
      </w:r>
      <w:r w:rsidR="0045429C" w:rsidRPr="006E1411">
        <w:rPr>
          <w:rFonts w:asciiTheme="minorHAnsi" w:hAnsiTheme="minorHAnsi" w:cstheme="minorHAnsi"/>
          <w:color w:val="auto"/>
          <w:sz w:val="22"/>
          <w:szCs w:val="22"/>
        </w:rPr>
        <w:t xml:space="preserve"> Investco</w:t>
      </w:r>
      <w:r w:rsidR="005802CD" w:rsidRPr="006E1411">
        <w:rPr>
          <w:rFonts w:asciiTheme="minorHAnsi" w:hAnsiTheme="minorHAnsi" w:cstheme="minorHAnsi"/>
          <w:color w:val="auto"/>
          <w:sz w:val="22"/>
          <w:szCs w:val="22"/>
        </w:rPr>
        <w:t xml:space="preserve"> </w:t>
      </w:r>
      <w:r w:rsidR="00D24ED4" w:rsidRPr="006E1411">
        <w:rPr>
          <w:rFonts w:asciiTheme="minorHAnsi" w:hAnsiTheme="minorHAnsi" w:cstheme="minorHAnsi"/>
          <w:color w:val="auto"/>
          <w:sz w:val="22"/>
          <w:szCs w:val="22"/>
        </w:rPr>
        <w:t xml:space="preserve">pela </w:t>
      </w:r>
      <w:r w:rsidR="0045429C" w:rsidRPr="006E1411">
        <w:rPr>
          <w:rFonts w:asciiTheme="minorHAnsi" w:hAnsiTheme="minorHAnsi" w:cstheme="minorHAnsi"/>
          <w:color w:val="auto"/>
          <w:sz w:val="22"/>
          <w:szCs w:val="22"/>
        </w:rPr>
        <w:t>utiliza</w:t>
      </w:r>
      <w:r w:rsidR="0045429C" w:rsidRPr="006E1411">
        <w:rPr>
          <w:rFonts w:asciiTheme="minorHAnsi" w:hAnsiTheme="minorHAnsi" w:cstheme="minorHAnsi" w:hint="eastAsia"/>
          <w:color w:val="auto"/>
          <w:sz w:val="22"/>
          <w:szCs w:val="22"/>
        </w:rPr>
        <w:t>çã</w:t>
      </w:r>
      <w:r w:rsidR="0045429C" w:rsidRPr="006E1411">
        <w:rPr>
          <w:rFonts w:asciiTheme="minorHAnsi" w:hAnsiTheme="minorHAnsi" w:cstheme="minorHAnsi"/>
          <w:color w:val="auto"/>
          <w:sz w:val="22"/>
          <w:szCs w:val="22"/>
        </w:rPr>
        <w:t>o do seu ativo imobilizado para gera</w:t>
      </w:r>
      <w:r w:rsidR="0045429C" w:rsidRPr="006E1411">
        <w:rPr>
          <w:rFonts w:asciiTheme="minorHAnsi" w:hAnsiTheme="minorHAnsi" w:cstheme="minorHAnsi" w:hint="eastAsia"/>
          <w:color w:val="auto"/>
          <w:sz w:val="22"/>
          <w:szCs w:val="22"/>
        </w:rPr>
        <w:t>çã</w:t>
      </w:r>
      <w:r w:rsidR="0045429C" w:rsidRPr="006E1411">
        <w:rPr>
          <w:rFonts w:asciiTheme="minorHAnsi" w:hAnsiTheme="minorHAnsi" w:cstheme="minorHAnsi"/>
          <w:color w:val="auto"/>
          <w:sz w:val="22"/>
          <w:szCs w:val="22"/>
        </w:rPr>
        <w:t>o de energia comercializada pela CEBLajeado, conforme mencionado na Nota explicativa 1.3.</w:t>
      </w:r>
    </w:p>
    <w:p w14:paraId="12EF9E75" w14:textId="1F949BA1" w:rsidR="00D16769" w:rsidRDefault="00D0208D" w:rsidP="0045429C">
      <w:pPr>
        <w:pStyle w:val="Corpodetexto3"/>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b/>
          <w:color w:val="auto"/>
          <w:sz w:val="22"/>
          <w:szCs w:val="22"/>
        </w:rPr>
        <w:t>1</w:t>
      </w:r>
      <w:r w:rsidR="00444A0D" w:rsidRPr="006E1411">
        <w:rPr>
          <w:rFonts w:asciiTheme="minorHAnsi" w:hAnsiTheme="minorHAnsi" w:cstheme="minorHAnsi"/>
          <w:b/>
          <w:color w:val="auto"/>
          <w:sz w:val="22"/>
          <w:szCs w:val="22"/>
        </w:rPr>
        <w:t>3</w:t>
      </w:r>
      <w:r w:rsidR="0045429C" w:rsidRPr="006E1411">
        <w:rPr>
          <w:rFonts w:asciiTheme="minorHAnsi" w:hAnsiTheme="minorHAnsi" w:cstheme="minorHAnsi"/>
          <w:b/>
          <w:color w:val="auto"/>
          <w:sz w:val="22"/>
          <w:szCs w:val="22"/>
        </w:rPr>
        <w:t>.</w:t>
      </w:r>
      <w:r w:rsidR="00353180" w:rsidRPr="006E1411">
        <w:rPr>
          <w:rFonts w:asciiTheme="minorHAnsi" w:hAnsiTheme="minorHAnsi" w:cstheme="minorHAnsi"/>
          <w:b/>
          <w:color w:val="auto"/>
          <w:sz w:val="22"/>
          <w:szCs w:val="22"/>
        </w:rPr>
        <w:t>3</w:t>
      </w:r>
      <w:r w:rsidR="00353180" w:rsidRPr="006E1411">
        <w:rPr>
          <w:rFonts w:asciiTheme="minorHAnsi" w:hAnsiTheme="minorHAnsi" w:cstheme="minorHAnsi"/>
          <w:color w:val="auto"/>
          <w:sz w:val="22"/>
          <w:szCs w:val="22"/>
        </w:rPr>
        <w:t xml:space="preserve"> </w:t>
      </w:r>
      <w:r w:rsidR="001A2F4A" w:rsidRPr="006E1411">
        <w:rPr>
          <w:rFonts w:asciiTheme="minorHAnsi" w:hAnsiTheme="minorHAnsi" w:cstheme="minorHAnsi" w:hint="eastAsia"/>
          <w:b/>
          <w:color w:val="auto"/>
          <w:sz w:val="22"/>
          <w:szCs w:val="22"/>
        </w:rPr>
        <w:t>–</w:t>
      </w:r>
      <w:r w:rsidR="0045429C" w:rsidRPr="006E1411">
        <w:rPr>
          <w:rFonts w:asciiTheme="minorHAnsi" w:hAnsiTheme="minorHAnsi" w:cstheme="minorHAnsi"/>
          <w:b/>
          <w:color w:val="auto"/>
          <w:sz w:val="22"/>
          <w:szCs w:val="22"/>
        </w:rPr>
        <w:t xml:space="preserve"> Encargos de uso do sistema de transmiss</w:t>
      </w:r>
      <w:r w:rsidR="0045429C" w:rsidRPr="006E1411">
        <w:rPr>
          <w:rFonts w:asciiTheme="minorHAnsi" w:hAnsiTheme="minorHAnsi" w:cstheme="minorHAnsi" w:hint="eastAsia"/>
          <w:b/>
          <w:color w:val="auto"/>
          <w:sz w:val="22"/>
          <w:szCs w:val="22"/>
        </w:rPr>
        <w:t>ã</w:t>
      </w:r>
      <w:r w:rsidR="0045429C" w:rsidRPr="006E1411">
        <w:rPr>
          <w:rFonts w:asciiTheme="minorHAnsi" w:hAnsiTheme="minorHAnsi" w:cstheme="minorHAnsi"/>
          <w:b/>
          <w:color w:val="auto"/>
          <w:sz w:val="22"/>
          <w:szCs w:val="22"/>
        </w:rPr>
        <w:t xml:space="preserve">o: </w:t>
      </w:r>
      <w:r w:rsidR="0045429C" w:rsidRPr="006E1411">
        <w:rPr>
          <w:rFonts w:asciiTheme="minorHAnsi" w:hAnsiTheme="minorHAnsi" w:cstheme="minorHAnsi"/>
          <w:color w:val="auto"/>
          <w:sz w:val="22"/>
          <w:szCs w:val="22"/>
        </w:rPr>
        <w:t>Referem-se aos custos dos servi</w:t>
      </w:r>
      <w:r w:rsidR="0045429C" w:rsidRPr="006E1411">
        <w:rPr>
          <w:rFonts w:asciiTheme="minorHAnsi" w:hAnsiTheme="minorHAnsi" w:cstheme="minorHAnsi" w:hint="eastAsia"/>
          <w:color w:val="auto"/>
          <w:sz w:val="22"/>
          <w:szCs w:val="22"/>
        </w:rPr>
        <w:t>ç</w:t>
      </w:r>
      <w:r w:rsidR="0045429C" w:rsidRPr="006E1411">
        <w:rPr>
          <w:rFonts w:asciiTheme="minorHAnsi" w:hAnsiTheme="minorHAnsi" w:cstheme="minorHAnsi"/>
          <w:color w:val="auto"/>
          <w:sz w:val="22"/>
          <w:szCs w:val="22"/>
        </w:rPr>
        <w:t>os prestados de transmiss</w:t>
      </w:r>
      <w:r w:rsidR="0045429C" w:rsidRPr="006E1411">
        <w:rPr>
          <w:rFonts w:asciiTheme="minorHAnsi" w:hAnsiTheme="minorHAnsi" w:cstheme="minorHAnsi" w:hint="eastAsia"/>
          <w:color w:val="auto"/>
          <w:sz w:val="22"/>
          <w:szCs w:val="22"/>
        </w:rPr>
        <w:t>ã</w:t>
      </w:r>
      <w:r w:rsidR="0045429C" w:rsidRPr="006E1411">
        <w:rPr>
          <w:rFonts w:asciiTheme="minorHAnsi" w:hAnsiTheme="minorHAnsi" w:cstheme="minorHAnsi"/>
          <w:color w:val="auto"/>
          <w:sz w:val="22"/>
          <w:szCs w:val="22"/>
        </w:rPr>
        <w:t>o de energia el</w:t>
      </w:r>
      <w:r w:rsidR="0045429C" w:rsidRPr="006E1411">
        <w:rPr>
          <w:rFonts w:asciiTheme="minorHAnsi" w:hAnsiTheme="minorHAnsi" w:cstheme="minorHAnsi" w:hint="eastAsia"/>
          <w:color w:val="auto"/>
          <w:sz w:val="22"/>
          <w:szCs w:val="22"/>
        </w:rPr>
        <w:t>é</w:t>
      </w:r>
      <w:r w:rsidR="0045429C" w:rsidRPr="006E1411">
        <w:rPr>
          <w:rFonts w:asciiTheme="minorHAnsi" w:hAnsiTheme="minorHAnsi" w:cstheme="minorHAnsi"/>
          <w:color w:val="auto"/>
          <w:sz w:val="22"/>
          <w:szCs w:val="22"/>
        </w:rPr>
        <w:t>trica, cujo controle e coordena</w:t>
      </w:r>
      <w:r w:rsidR="0045429C" w:rsidRPr="006E1411">
        <w:rPr>
          <w:rFonts w:asciiTheme="minorHAnsi" w:hAnsiTheme="minorHAnsi" w:cstheme="minorHAnsi" w:hint="eastAsia"/>
          <w:color w:val="auto"/>
          <w:sz w:val="22"/>
          <w:szCs w:val="22"/>
        </w:rPr>
        <w:t>çã</w:t>
      </w:r>
      <w:r w:rsidR="0045429C" w:rsidRPr="006E1411">
        <w:rPr>
          <w:rFonts w:asciiTheme="minorHAnsi" w:hAnsiTheme="minorHAnsi" w:cstheme="minorHAnsi"/>
          <w:color w:val="auto"/>
          <w:sz w:val="22"/>
          <w:szCs w:val="22"/>
        </w:rPr>
        <w:t>o s</w:t>
      </w:r>
      <w:r w:rsidR="0045429C" w:rsidRPr="006E1411">
        <w:rPr>
          <w:rFonts w:asciiTheme="minorHAnsi" w:hAnsiTheme="minorHAnsi" w:cstheme="minorHAnsi" w:hint="eastAsia"/>
          <w:color w:val="auto"/>
          <w:sz w:val="22"/>
          <w:szCs w:val="22"/>
        </w:rPr>
        <w:t>ã</w:t>
      </w:r>
      <w:r w:rsidR="0045429C" w:rsidRPr="006E1411">
        <w:rPr>
          <w:rFonts w:asciiTheme="minorHAnsi" w:hAnsiTheme="minorHAnsi" w:cstheme="minorHAnsi"/>
          <w:color w:val="auto"/>
          <w:sz w:val="22"/>
          <w:szCs w:val="22"/>
        </w:rPr>
        <w:t>o efetuados pelo Operador Nacional do Sistema El</w:t>
      </w:r>
      <w:r w:rsidR="0045429C" w:rsidRPr="006E1411">
        <w:rPr>
          <w:rFonts w:asciiTheme="minorHAnsi" w:hAnsiTheme="minorHAnsi" w:cstheme="minorHAnsi" w:hint="eastAsia"/>
          <w:color w:val="auto"/>
          <w:sz w:val="22"/>
          <w:szCs w:val="22"/>
        </w:rPr>
        <w:t>é</w:t>
      </w:r>
      <w:r w:rsidR="0045429C" w:rsidRPr="006E1411">
        <w:rPr>
          <w:rFonts w:asciiTheme="minorHAnsi" w:hAnsiTheme="minorHAnsi" w:cstheme="minorHAnsi"/>
          <w:color w:val="auto"/>
          <w:sz w:val="22"/>
          <w:szCs w:val="22"/>
        </w:rPr>
        <w:t xml:space="preserve">trico </w:t>
      </w:r>
      <w:r w:rsidR="0045429C" w:rsidRPr="006E1411">
        <w:rPr>
          <w:rFonts w:asciiTheme="minorHAnsi" w:hAnsiTheme="minorHAnsi" w:cstheme="minorHAnsi" w:hint="eastAsia"/>
          <w:color w:val="auto"/>
          <w:sz w:val="22"/>
          <w:szCs w:val="22"/>
        </w:rPr>
        <w:t>–</w:t>
      </w:r>
      <w:r w:rsidR="0045429C" w:rsidRPr="006E1411">
        <w:rPr>
          <w:rFonts w:asciiTheme="minorHAnsi" w:hAnsiTheme="minorHAnsi" w:cstheme="minorHAnsi"/>
          <w:color w:val="auto"/>
          <w:sz w:val="22"/>
          <w:szCs w:val="22"/>
        </w:rPr>
        <w:t xml:space="preserve"> ONS.</w:t>
      </w:r>
    </w:p>
    <w:p w14:paraId="4193E77D" w14:textId="77777777" w:rsidR="00FD14BD" w:rsidRDefault="00FD14BD" w:rsidP="0045429C">
      <w:pPr>
        <w:pStyle w:val="Corpodetexto3"/>
        <w:spacing w:after="120" w:line="276" w:lineRule="auto"/>
        <w:ind w:right="-79"/>
        <w:rPr>
          <w:rFonts w:asciiTheme="minorHAnsi" w:hAnsiTheme="minorHAnsi" w:cstheme="minorHAnsi"/>
          <w:color w:val="auto"/>
          <w:sz w:val="22"/>
          <w:szCs w:val="22"/>
        </w:rPr>
      </w:pPr>
    </w:p>
    <w:p w14:paraId="0B360A92" w14:textId="76715492" w:rsidR="00706276" w:rsidRPr="006E1411" w:rsidRDefault="00D0208D" w:rsidP="00322808">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1</w:t>
      </w:r>
      <w:r w:rsidR="00444A0D" w:rsidRPr="006E1411">
        <w:rPr>
          <w:rFonts w:asciiTheme="minorHAnsi" w:hAnsiTheme="minorHAnsi" w:cstheme="minorHAnsi"/>
          <w:b/>
          <w:bCs/>
          <w:color w:val="auto"/>
          <w:sz w:val="22"/>
          <w:szCs w:val="22"/>
        </w:rPr>
        <w:t>4</w:t>
      </w:r>
      <w:r w:rsidR="00E25019" w:rsidRPr="006E1411">
        <w:rPr>
          <w:rFonts w:asciiTheme="minorHAnsi" w:hAnsiTheme="minorHAnsi" w:cstheme="minorHAnsi"/>
          <w:b/>
          <w:bCs/>
          <w:color w:val="auto"/>
          <w:sz w:val="22"/>
          <w:szCs w:val="22"/>
        </w:rPr>
        <w:t xml:space="preserve"> </w:t>
      </w:r>
      <w:r w:rsidR="00D16769" w:rsidRPr="006E1411">
        <w:rPr>
          <w:rFonts w:asciiTheme="minorHAnsi" w:hAnsiTheme="minorHAnsi" w:cstheme="minorHAnsi" w:hint="eastAsia"/>
          <w:b/>
          <w:color w:val="auto"/>
          <w:sz w:val="22"/>
          <w:szCs w:val="22"/>
        </w:rPr>
        <w:t>–</w:t>
      </w:r>
      <w:r w:rsidR="00322808" w:rsidRPr="006E1411">
        <w:rPr>
          <w:rFonts w:asciiTheme="minorHAnsi" w:hAnsiTheme="minorHAnsi" w:cstheme="minorHAnsi"/>
          <w:b/>
          <w:bCs/>
          <w:color w:val="auto"/>
          <w:sz w:val="22"/>
          <w:szCs w:val="22"/>
        </w:rPr>
        <w:t xml:space="preserve"> Sal</w:t>
      </w:r>
      <w:r w:rsidR="00322808" w:rsidRPr="006E1411">
        <w:rPr>
          <w:rFonts w:asciiTheme="minorHAnsi" w:hAnsiTheme="minorHAnsi" w:cstheme="minorHAnsi" w:hint="eastAsia"/>
          <w:b/>
          <w:bCs/>
          <w:color w:val="auto"/>
          <w:sz w:val="22"/>
          <w:szCs w:val="22"/>
        </w:rPr>
        <w:t>á</w:t>
      </w:r>
      <w:r w:rsidR="00322808" w:rsidRPr="006E1411">
        <w:rPr>
          <w:rFonts w:asciiTheme="minorHAnsi" w:hAnsiTheme="minorHAnsi" w:cstheme="minorHAnsi"/>
          <w:b/>
          <w:bCs/>
          <w:color w:val="auto"/>
          <w:sz w:val="22"/>
          <w:szCs w:val="22"/>
        </w:rPr>
        <w:t>rios e encargos sociais</w:t>
      </w:r>
    </w:p>
    <w:tbl>
      <w:tblPr>
        <w:tblW w:w="9616" w:type="dxa"/>
        <w:tblInd w:w="55" w:type="dxa"/>
        <w:tblCellMar>
          <w:left w:w="70" w:type="dxa"/>
          <w:right w:w="70" w:type="dxa"/>
        </w:tblCellMar>
        <w:tblLook w:val="04A0" w:firstRow="1" w:lastRow="0" w:firstColumn="1" w:lastColumn="0" w:noHBand="0" w:noVBand="1"/>
      </w:tblPr>
      <w:tblGrid>
        <w:gridCol w:w="6119"/>
        <w:gridCol w:w="1803"/>
        <w:gridCol w:w="1694"/>
      </w:tblGrid>
      <w:tr w:rsidR="0060221B" w:rsidRPr="00DE7B17" w14:paraId="1B6D58C8" w14:textId="77777777" w:rsidTr="00305B37">
        <w:trPr>
          <w:trHeight w:val="247"/>
        </w:trPr>
        <w:tc>
          <w:tcPr>
            <w:tcW w:w="6119"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05484025" w14:textId="77777777" w:rsidR="0060221B" w:rsidRPr="006E1411" w:rsidRDefault="0060221B" w:rsidP="0060221B">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803" w:type="dxa"/>
            <w:tcBorders>
              <w:top w:val="single" w:sz="8" w:space="0" w:color="auto"/>
              <w:left w:val="nil"/>
              <w:bottom w:val="single" w:sz="8" w:space="0" w:color="auto"/>
              <w:right w:val="single" w:sz="8" w:space="0" w:color="auto"/>
            </w:tcBorders>
            <w:shd w:val="clear" w:color="000000" w:fill="D9D9D9"/>
            <w:vAlign w:val="center"/>
            <w:hideMark/>
          </w:tcPr>
          <w:p w14:paraId="3FD18164" w14:textId="57C6BE66" w:rsidR="0060221B" w:rsidRPr="006E1411" w:rsidRDefault="00DD2D39" w:rsidP="0060221B">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31/12/2018</w:t>
            </w:r>
          </w:p>
        </w:tc>
        <w:tc>
          <w:tcPr>
            <w:tcW w:w="1694" w:type="dxa"/>
            <w:tcBorders>
              <w:top w:val="single" w:sz="8" w:space="0" w:color="auto"/>
              <w:left w:val="nil"/>
              <w:bottom w:val="single" w:sz="8" w:space="0" w:color="auto"/>
              <w:right w:val="single" w:sz="8" w:space="0" w:color="auto"/>
            </w:tcBorders>
            <w:shd w:val="clear" w:color="000000" w:fill="D9D9D9"/>
            <w:vAlign w:val="center"/>
            <w:hideMark/>
          </w:tcPr>
          <w:p w14:paraId="635DAAC6" w14:textId="77777777" w:rsidR="0060221B" w:rsidRPr="006E1411" w:rsidRDefault="0060221B" w:rsidP="0060221B">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60221B" w:rsidRPr="00DE7B17" w14:paraId="66BB2CB8" w14:textId="77777777" w:rsidTr="00305B37">
        <w:trPr>
          <w:trHeight w:val="247"/>
        </w:trPr>
        <w:tc>
          <w:tcPr>
            <w:tcW w:w="6119" w:type="dxa"/>
            <w:tcBorders>
              <w:top w:val="nil"/>
              <w:left w:val="single" w:sz="8" w:space="0" w:color="auto"/>
              <w:bottom w:val="single" w:sz="8" w:space="0" w:color="auto"/>
              <w:right w:val="single" w:sz="8" w:space="0" w:color="auto"/>
            </w:tcBorders>
            <w:shd w:val="clear" w:color="auto" w:fill="auto"/>
            <w:noWrap/>
            <w:vAlign w:val="center"/>
            <w:hideMark/>
          </w:tcPr>
          <w:p w14:paraId="0AA6C413" w14:textId="77777777" w:rsidR="0060221B" w:rsidRPr="006E1411" w:rsidRDefault="0060221B" w:rsidP="0060221B">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Provis</w:t>
            </w:r>
            <w:r w:rsidRPr="006E1411">
              <w:rPr>
                <w:rFonts w:eastAsia="Times New Roman" w:cstheme="minorHAnsi" w:hint="eastAsia"/>
                <w:color w:val="000000"/>
                <w:sz w:val="18"/>
                <w:szCs w:val="18"/>
                <w:lang w:eastAsia="pt-BR"/>
              </w:rPr>
              <w:t>ã</w:t>
            </w:r>
            <w:r w:rsidRPr="006E1411">
              <w:rPr>
                <w:rFonts w:eastAsia="Times New Roman" w:cstheme="minorHAnsi"/>
                <w:color w:val="000000"/>
                <w:sz w:val="18"/>
                <w:szCs w:val="18"/>
                <w:lang w:eastAsia="pt-BR"/>
              </w:rPr>
              <w:t>o de F</w:t>
            </w:r>
            <w:r w:rsidRPr="006E1411">
              <w:rPr>
                <w:rFonts w:eastAsia="Times New Roman" w:cstheme="minorHAnsi" w:hint="eastAsia"/>
                <w:color w:val="000000"/>
                <w:sz w:val="18"/>
                <w:szCs w:val="18"/>
                <w:lang w:eastAsia="pt-BR"/>
              </w:rPr>
              <w:t>é</w:t>
            </w:r>
            <w:r w:rsidRPr="006E1411">
              <w:rPr>
                <w:rFonts w:eastAsia="Times New Roman" w:cstheme="minorHAnsi"/>
                <w:color w:val="000000"/>
                <w:sz w:val="18"/>
                <w:szCs w:val="18"/>
                <w:lang w:eastAsia="pt-BR"/>
              </w:rPr>
              <w:t>rias</w:t>
            </w:r>
          </w:p>
        </w:tc>
        <w:tc>
          <w:tcPr>
            <w:tcW w:w="1803" w:type="dxa"/>
            <w:tcBorders>
              <w:top w:val="nil"/>
              <w:left w:val="nil"/>
              <w:bottom w:val="single" w:sz="8" w:space="0" w:color="auto"/>
              <w:right w:val="single" w:sz="8" w:space="0" w:color="auto"/>
            </w:tcBorders>
            <w:shd w:val="clear" w:color="auto" w:fill="auto"/>
            <w:noWrap/>
            <w:vAlign w:val="center"/>
            <w:hideMark/>
          </w:tcPr>
          <w:p w14:paraId="3ABCC147" w14:textId="262F673C" w:rsidR="0060221B" w:rsidRPr="006E1411" w:rsidRDefault="004670D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56</w:t>
            </w:r>
          </w:p>
        </w:tc>
        <w:tc>
          <w:tcPr>
            <w:tcW w:w="1694" w:type="dxa"/>
            <w:tcBorders>
              <w:top w:val="nil"/>
              <w:left w:val="nil"/>
              <w:bottom w:val="single" w:sz="8" w:space="0" w:color="auto"/>
              <w:right w:val="single" w:sz="8" w:space="0" w:color="auto"/>
            </w:tcBorders>
            <w:shd w:val="clear" w:color="auto" w:fill="auto"/>
            <w:noWrap/>
            <w:vAlign w:val="center"/>
            <w:hideMark/>
          </w:tcPr>
          <w:p w14:paraId="764F995B" w14:textId="77777777" w:rsidR="0060221B" w:rsidRPr="006E1411" w:rsidRDefault="0060221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62</w:t>
            </w:r>
          </w:p>
        </w:tc>
      </w:tr>
      <w:tr w:rsidR="0060221B" w:rsidRPr="00DE7B17" w14:paraId="4B3AF3C6" w14:textId="77777777" w:rsidTr="00305B37">
        <w:trPr>
          <w:trHeight w:val="247"/>
        </w:trPr>
        <w:tc>
          <w:tcPr>
            <w:tcW w:w="6119" w:type="dxa"/>
            <w:tcBorders>
              <w:top w:val="nil"/>
              <w:left w:val="single" w:sz="8" w:space="0" w:color="auto"/>
              <w:bottom w:val="single" w:sz="8" w:space="0" w:color="auto"/>
              <w:right w:val="single" w:sz="8" w:space="0" w:color="auto"/>
            </w:tcBorders>
            <w:shd w:val="clear" w:color="auto" w:fill="auto"/>
            <w:noWrap/>
            <w:vAlign w:val="center"/>
            <w:hideMark/>
          </w:tcPr>
          <w:p w14:paraId="35AF8801" w14:textId="77777777" w:rsidR="0060221B" w:rsidRPr="006E1411" w:rsidRDefault="0060221B" w:rsidP="0060221B">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Tributos Sobre Folha</w:t>
            </w:r>
          </w:p>
        </w:tc>
        <w:tc>
          <w:tcPr>
            <w:tcW w:w="1803" w:type="dxa"/>
            <w:tcBorders>
              <w:top w:val="nil"/>
              <w:left w:val="nil"/>
              <w:bottom w:val="single" w:sz="8" w:space="0" w:color="auto"/>
              <w:right w:val="single" w:sz="8" w:space="0" w:color="auto"/>
            </w:tcBorders>
            <w:shd w:val="clear" w:color="auto" w:fill="auto"/>
            <w:noWrap/>
            <w:vAlign w:val="center"/>
            <w:hideMark/>
          </w:tcPr>
          <w:p w14:paraId="2A015D31" w14:textId="31C651D9" w:rsidR="0060221B" w:rsidRPr="006E1411" w:rsidRDefault="004670D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68</w:t>
            </w:r>
          </w:p>
        </w:tc>
        <w:tc>
          <w:tcPr>
            <w:tcW w:w="1694" w:type="dxa"/>
            <w:tcBorders>
              <w:top w:val="nil"/>
              <w:left w:val="nil"/>
              <w:bottom w:val="single" w:sz="8" w:space="0" w:color="auto"/>
              <w:right w:val="single" w:sz="8" w:space="0" w:color="auto"/>
            </w:tcBorders>
            <w:shd w:val="clear" w:color="auto" w:fill="auto"/>
            <w:noWrap/>
            <w:vAlign w:val="center"/>
            <w:hideMark/>
          </w:tcPr>
          <w:p w14:paraId="1160D794" w14:textId="77777777" w:rsidR="0060221B" w:rsidRPr="006E1411" w:rsidRDefault="0060221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52</w:t>
            </w:r>
          </w:p>
        </w:tc>
      </w:tr>
      <w:tr w:rsidR="0060221B" w:rsidRPr="00DE7B17" w14:paraId="50BA1E9E" w14:textId="77777777" w:rsidTr="00305B37">
        <w:trPr>
          <w:trHeight w:val="247"/>
        </w:trPr>
        <w:tc>
          <w:tcPr>
            <w:tcW w:w="6119" w:type="dxa"/>
            <w:tcBorders>
              <w:top w:val="nil"/>
              <w:left w:val="single" w:sz="8" w:space="0" w:color="auto"/>
              <w:bottom w:val="single" w:sz="8" w:space="0" w:color="auto"/>
              <w:right w:val="single" w:sz="8" w:space="0" w:color="auto"/>
            </w:tcBorders>
            <w:shd w:val="clear" w:color="auto" w:fill="auto"/>
            <w:noWrap/>
            <w:vAlign w:val="center"/>
            <w:hideMark/>
          </w:tcPr>
          <w:p w14:paraId="2FA6D6CF" w14:textId="77777777" w:rsidR="0060221B" w:rsidRPr="006E1411" w:rsidRDefault="0060221B" w:rsidP="0060221B">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Consigna</w:t>
            </w:r>
            <w:r w:rsidRPr="006E1411">
              <w:rPr>
                <w:rFonts w:eastAsia="Times New Roman" w:cstheme="minorHAnsi" w:hint="eastAsia"/>
                <w:color w:val="000000"/>
                <w:sz w:val="18"/>
                <w:szCs w:val="18"/>
                <w:lang w:eastAsia="pt-BR"/>
              </w:rPr>
              <w:t>çõ</w:t>
            </w:r>
            <w:r w:rsidRPr="006E1411">
              <w:rPr>
                <w:rFonts w:eastAsia="Times New Roman" w:cstheme="minorHAnsi"/>
                <w:color w:val="000000"/>
                <w:sz w:val="18"/>
                <w:szCs w:val="18"/>
                <w:lang w:eastAsia="pt-BR"/>
              </w:rPr>
              <w:t>es em Favor de Terceiros</w:t>
            </w:r>
          </w:p>
        </w:tc>
        <w:tc>
          <w:tcPr>
            <w:tcW w:w="1803" w:type="dxa"/>
            <w:tcBorders>
              <w:top w:val="nil"/>
              <w:left w:val="nil"/>
              <w:bottom w:val="single" w:sz="8" w:space="0" w:color="auto"/>
              <w:right w:val="single" w:sz="8" w:space="0" w:color="auto"/>
            </w:tcBorders>
            <w:shd w:val="clear" w:color="auto" w:fill="auto"/>
            <w:noWrap/>
            <w:vAlign w:val="center"/>
            <w:hideMark/>
          </w:tcPr>
          <w:p w14:paraId="2E8BA1E9" w14:textId="4BF05907" w:rsidR="0060221B" w:rsidRPr="006E1411" w:rsidRDefault="004670D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13</w:t>
            </w:r>
          </w:p>
        </w:tc>
        <w:tc>
          <w:tcPr>
            <w:tcW w:w="1694" w:type="dxa"/>
            <w:tcBorders>
              <w:top w:val="nil"/>
              <w:left w:val="nil"/>
              <w:bottom w:val="single" w:sz="8" w:space="0" w:color="auto"/>
              <w:right w:val="single" w:sz="8" w:space="0" w:color="auto"/>
            </w:tcBorders>
            <w:shd w:val="clear" w:color="auto" w:fill="auto"/>
            <w:noWrap/>
            <w:vAlign w:val="center"/>
            <w:hideMark/>
          </w:tcPr>
          <w:p w14:paraId="3DCF31E6" w14:textId="77777777" w:rsidR="0060221B" w:rsidRPr="006E1411" w:rsidRDefault="0060221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33</w:t>
            </w:r>
          </w:p>
        </w:tc>
      </w:tr>
      <w:tr w:rsidR="0060221B" w:rsidRPr="00DE7B17" w14:paraId="75844842" w14:textId="77777777" w:rsidTr="006E1411">
        <w:trPr>
          <w:trHeight w:val="247"/>
        </w:trPr>
        <w:tc>
          <w:tcPr>
            <w:tcW w:w="6119" w:type="dxa"/>
            <w:tcBorders>
              <w:top w:val="nil"/>
              <w:left w:val="single" w:sz="8" w:space="0" w:color="auto"/>
              <w:bottom w:val="single" w:sz="8" w:space="0" w:color="auto"/>
              <w:right w:val="single" w:sz="8" w:space="0" w:color="auto"/>
            </w:tcBorders>
            <w:shd w:val="clear" w:color="auto" w:fill="auto"/>
            <w:noWrap/>
            <w:vAlign w:val="center"/>
            <w:hideMark/>
          </w:tcPr>
          <w:p w14:paraId="0F3579FB" w14:textId="77777777" w:rsidR="0060221B" w:rsidRPr="006E1411" w:rsidRDefault="0060221B" w:rsidP="0060221B">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Pessoal Cedido CEB D</w:t>
            </w:r>
          </w:p>
        </w:tc>
        <w:tc>
          <w:tcPr>
            <w:tcW w:w="1803" w:type="dxa"/>
            <w:tcBorders>
              <w:top w:val="nil"/>
              <w:left w:val="nil"/>
              <w:bottom w:val="single" w:sz="8" w:space="0" w:color="auto"/>
              <w:right w:val="single" w:sz="8" w:space="0" w:color="auto"/>
            </w:tcBorders>
            <w:shd w:val="clear" w:color="auto" w:fill="auto"/>
            <w:noWrap/>
            <w:vAlign w:val="center"/>
            <w:hideMark/>
          </w:tcPr>
          <w:p w14:paraId="119538DA" w14:textId="2C6CEF8A" w:rsidR="0060221B" w:rsidRPr="006E1411" w:rsidRDefault="004670D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30</w:t>
            </w:r>
          </w:p>
        </w:tc>
        <w:tc>
          <w:tcPr>
            <w:tcW w:w="1694" w:type="dxa"/>
            <w:tcBorders>
              <w:top w:val="nil"/>
              <w:left w:val="nil"/>
              <w:bottom w:val="single" w:sz="8" w:space="0" w:color="auto"/>
              <w:right w:val="single" w:sz="8" w:space="0" w:color="auto"/>
            </w:tcBorders>
            <w:shd w:val="clear" w:color="auto" w:fill="auto"/>
            <w:noWrap/>
            <w:vAlign w:val="center"/>
            <w:hideMark/>
          </w:tcPr>
          <w:p w14:paraId="24B2AC2F" w14:textId="77777777" w:rsidR="0060221B" w:rsidRPr="006E1411" w:rsidRDefault="0060221B" w:rsidP="0060221B">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74</w:t>
            </w:r>
          </w:p>
        </w:tc>
      </w:tr>
      <w:tr w:rsidR="0060221B" w:rsidRPr="00DE7B17" w14:paraId="403A152D" w14:textId="77777777" w:rsidTr="006E1411">
        <w:trPr>
          <w:trHeight w:val="247"/>
        </w:trPr>
        <w:tc>
          <w:tcPr>
            <w:tcW w:w="6119"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ED50D3A" w14:textId="77777777" w:rsidR="0060221B" w:rsidRPr="006E1411" w:rsidRDefault="0060221B" w:rsidP="0060221B">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803" w:type="dxa"/>
            <w:tcBorders>
              <w:top w:val="single" w:sz="8" w:space="0" w:color="auto"/>
              <w:left w:val="nil"/>
              <w:bottom w:val="single" w:sz="4" w:space="0" w:color="auto"/>
              <w:right w:val="single" w:sz="8" w:space="0" w:color="auto"/>
            </w:tcBorders>
            <w:shd w:val="clear" w:color="auto" w:fill="auto"/>
            <w:noWrap/>
            <w:vAlign w:val="center"/>
            <w:hideMark/>
          </w:tcPr>
          <w:p w14:paraId="7E6950A5" w14:textId="711127D0" w:rsidR="0060221B" w:rsidRPr="006E1411" w:rsidRDefault="004670DB" w:rsidP="0060221B">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167</w:t>
            </w:r>
          </w:p>
        </w:tc>
        <w:tc>
          <w:tcPr>
            <w:tcW w:w="1694" w:type="dxa"/>
            <w:tcBorders>
              <w:top w:val="single" w:sz="8" w:space="0" w:color="auto"/>
              <w:left w:val="nil"/>
              <w:bottom w:val="single" w:sz="4" w:space="0" w:color="auto"/>
              <w:right w:val="single" w:sz="8" w:space="0" w:color="auto"/>
            </w:tcBorders>
            <w:shd w:val="clear" w:color="auto" w:fill="auto"/>
            <w:noWrap/>
            <w:vAlign w:val="center"/>
            <w:hideMark/>
          </w:tcPr>
          <w:p w14:paraId="2947BD68" w14:textId="77777777" w:rsidR="0060221B" w:rsidRPr="006E1411" w:rsidRDefault="0060221B" w:rsidP="0060221B">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221</w:t>
            </w:r>
          </w:p>
        </w:tc>
      </w:tr>
    </w:tbl>
    <w:p w14:paraId="514EBC99" w14:textId="5776C9ED" w:rsidR="004001AC" w:rsidRPr="006E1411" w:rsidRDefault="004001AC" w:rsidP="00A45F34">
      <w:pPr>
        <w:pStyle w:val="Corpodetexto3"/>
        <w:spacing w:after="120" w:line="276" w:lineRule="auto"/>
        <w:ind w:right="-79"/>
        <w:rPr>
          <w:rFonts w:asciiTheme="minorHAnsi" w:hAnsiTheme="minorHAnsi" w:cstheme="minorHAnsi"/>
          <w:b/>
          <w:bCs/>
          <w:color w:val="auto"/>
          <w:sz w:val="22"/>
          <w:szCs w:val="22"/>
        </w:rPr>
      </w:pPr>
    </w:p>
    <w:p w14:paraId="4CCF87F6" w14:textId="0750BAA0" w:rsidR="001121C2" w:rsidRPr="006E1411" w:rsidRDefault="00A45F34" w:rsidP="00A45F34">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1</w:t>
      </w:r>
      <w:r w:rsidR="00C67CED" w:rsidRPr="006E1411">
        <w:rPr>
          <w:rFonts w:asciiTheme="minorHAnsi" w:hAnsiTheme="minorHAnsi" w:cstheme="minorHAnsi"/>
          <w:b/>
          <w:bCs/>
          <w:color w:val="auto"/>
          <w:sz w:val="22"/>
          <w:szCs w:val="22"/>
        </w:rPr>
        <w:t>5</w:t>
      </w:r>
      <w:r w:rsidR="00870C90" w:rsidRPr="006E1411">
        <w:rPr>
          <w:rFonts w:asciiTheme="minorHAnsi" w:hAnsiTheme="minorHAnsi" w:cstheme="minorHAnsi"/>
          <w:b/>
          <w:bCs/>
          <w:color w:val="auto"/>
          <w:sz w:val="22"/>
          <w:szCs w:val="22"/>
        </w:rPr>
        <w:t xml:space="preserve"> </w:t>
      </w:r>
      <w:r w:rsidR="00870C90" w:rsidRPr="006E1411">
        <w:rPr>
          <w:rFonts w:asciiTheme="minorHAnsi" w:hAnsiTheme="minorHAnsi" w:cstheme="minorHAnsi" w:hint="eastAsia"/>
          <w:b/>
          <w:color w:val="auto"/>
          <w:sz w:val="22"/>
          <w:szCs w:val="22"/>
        </w:rPr>
        <w:t>–</w:t>
      </w:r>
      <w:r w:rsidR="00870C90" w:rsidRPr="006E1411">
        <w:rPr>
          <w:rFonts w:asciiTheme="minorHAnsi" w:hAnsiTheme="minorHAnsi" w:cstheme="minorHAnsi"/>
          <w:b/>
          <w:color w:val="auto"/>
          <w:sz w:val="22"/>
          <w:szCs w:val="22"/>
        </w:rPr>
        <w:t xml:space="preserve"> </w:t>
      </w:r>
      <w:r w:rsidR="001121C2" w:rsidRPr="006E1411">
        <w:rPr>
          <w:rFonts w:asciiTheme="minorHAnsi" w:hAnsiTheme="minorHAnsi" w:cstheme="minorHAnsi"/>
          <w:b/>
          <w:bCs/>
          <w:color w:val="auto"/>
          <w:sz w:val="22"/>
          <w:szCs w:val="22"/>
        </w:rPr>
        <w:t>Obriga</w:t>
      </w:r>
      <w:r w:rsidR="001121C2" w:rsidRPr="006E1411">
        <w:rPr>
          <w:rFonts w:asciiTheme="minorHAnsi" w:hAnsiTheme="minorHAnsi" w:cstheme="minorHAnsi" w:hint="eastAsia"/>
          <w:b/>
          <w:bCs/>
          <w:color w:val="auto"/>
          <w:sz w:val="22"/>
          <w:szCs w:val="22"/>
        </w:rPr>
        <w:t>çõ</w:t>
      </w:r>
      <w:r w:rsidR="001121C2" w:rsidRPr="006E1411">
        <w:rPr>
          <w:rFonts w:asciiTheme="minorHAnsi" w:hAnsiTheme="minorHAnsi" w:cstheme="minorHAnsi"/>
          <w:b/>
          <w:bCs/>
          <w:color w:val="auto"/>
          <w:sz w:val="22"/>
          <w:szCs w:val="22"/>
        </w:rPr>
        <w:t>es tribut</w:t>
      </w:r>
      <w:r w:rsidR="001121C2" w:rsidRPr="006E1411">
        <w:rPr>
          <w:rFonts w:asciiTheme="minorHAnsi" w:hAnsiTheme="minorHAnsi" w:cstheme="minorHAnsi" w:hint="eastAsia"/>
          <w:b/>
          <w:bCs/>
          <w:color w:val="auto"/>
          <w:sz w:val="22"/>
          <w:szCs w:val="22"/>
        </w:rPr>
        <w:t>á</w:t>
      </w:r>
      <w:r w:rsidR="001121C2" w:rsidRPr="006E1411">
        <w:rPr>
          <w:rFonts w:asciiTheme="minorHAnsi" w:hAnsiTheme="minorHAnsi" w:cstheme="minorHAnsi"/>
          <w:b/>
          <w:bCs/>
          <w:color w:val="auto"/>
          <w:sz w:val="22"/>
          <w:szCs w:val="22"/>
        </w:rPr>
        <w:t>rias</w:t>
      </w:r>
    </w:p>
    <w:p w14:paraId="35497180" w14:textId="63018518" w:rsidR="00C9007E" w:rsidRPr="006E1411" w:rsidRDefault="001121C2" w:rsidP="006E1411">
      <w:pPr>
        <w:spacing w:after="140" w:line="276" w:lineRule="auto"/>
        <w:ind w:right="-79"/>
        <w:jc w:val="both"/>
        <w:rPr>
          <w:rFonts w:cstheme="minorHAnsi"/>
        </w:rPr>
      </w:pPr>
      <w:r w:rsidRPr="006E1411">
        <w:rPr>
          <w:rFonts w:cstheme="minorHAnsi"/>
        </w:rPr>
        <w:t>Est</w:t>
      </w:r>
      <w:r w:rsidR="00D24ED4" w:rsidRPr="006E1411">
        <w:rPr>
          <w:rFonts w:cstheme="minorHAnsi" w:hint="eastAsia"/>
        </w:rPr>
        <w:t>ã</w:t>
      </w:r>
      <w:r w:rsidR="00D24ED4" w:rsidRPr="006E1411">
        <w:rPr>
          <w:rFonts w:cstheme="minorHAnsi"/>
        </w:rPr>
        <w:t>o representada</w:t>
      </w:r>
      <w:r w:rsidR="0045429C" w:rsidRPr="006E1411">
        <w:rPr>
          <w:rFonts w:cstheme="minorHAnsi"/>
        </w:rPr>
        <w:t>s pelas obriga</w:t>
      </w:r>
      <w:r w:rsidR="0045429C" w:rsidRPr="006E1411">
        <w:rPr>
          <w:rFonts w:cstheme="minorHAnsi" w:hint="eastAsia"/>
        </w:rPr>
        <w:t>çõ</w:t>
      </w:r>
      <w:r w:rsidR="0045429C" w:rsidRPr="006E1411">
        <w:rPr>
          <w:rFonts w:cstheme="minorHAnsi"/>
        </w:rPr>
        <w:t>es tribut</w:t>
      </w:r>
      <w:r w:rsidR="0045429C" w:rsidRPr="006E1411">
        <w:rPr>
          <w:rFonts w:cstheme="minorHAnsi" w:hint="eastAsia"/>
        </w:rPr>
        <w:t>á</w:t>
      </w:r>
      <w:r w:rsidR="0045429C" w:rsidRPr="006E1411">
        <w:rPr>
          <w:rFonts w:cstheme="minorHAnsi"/>
        </w:rPr>
        <w:t>rias, conforme detalhado abaixo:</w:t>
      </w:r>
    </w:p>
    <w:tbl>
      <w:tblPr>
        <w:tblW w:w="9596" w:type="dxa"/>
        <w:tblInd w:w="55" w:type="dxa"/>
        <w:tblCellMar>
          <w:left w:w="70" w:type="dxa"/>
          <w:right w:w="70" w:type="dxa"/>
        </w:tblCellMar>
        <w:tblLook w:val="04A0" w:firstRow="1" w:lastRow="0" w:firstColumn="1" w:lastColumn="0" w:noHBand="0" w:noVBand="1"/>
      </w:tblPr>
      <w:tblGrid>
        <w:gridCol w:w="6106"/>
        <w:gridCol w:w="1799"/>
        <w:gridCol w:w="1691"/>
      </w:tblGrid>
      <w:tr w:rsidR="00FB46EF" w:rsidRPr="00DE7B17" w14:paraId="2DFBBD32" w14:textId="77777777" w:rsidTr="00F4130E">
        <w:trPr>
          <w:trHeight w:val="243"/>
        </w:trPr>
        <w:tc>
          <w:tcPr>
            <w:tcW w:w="6106"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1C939508" w14:textId="77777777" w:rsidR="00FB46EF" w:rsidRPr="006E1411" w:rsidRDefault="00FB46EF" w:rsidP="00FB46EF">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99" w:type="dxa"/>
            <w:tcBorders>
              <w:top w:val="single" w:sz="8" w:space="0" w:color="auto"/>
              <w:left w:val="nil"/>
              <w:bottom w:val="single" w:sz="8" w:space="0" w:color="auto"/>
              <w:right w:val="single" w:sz="8" w:space="0" w:color="auto"/>
            </w:tcBorders>
            <w:shd w:val="clear" w:color="000000" w:fill="D9D9D9"/>
            <w:vAlign w:val="center"/>
            <w:hideMark/>
          </w:tcPr>
          <w:p w14:paraId="64C92547" w14:textId="5542A7BD" w:rsidR="00FB46EF" w:rsidRPr="006E1411" w:rsidRDefault="00AB7E4F" w:rsidP="00FB46EF">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w:t>
            </w:r>
            <w:r w:rsidR="00FB46EF" w:rsidRPr="006E1411">
              <w:rPr>
                <w:rFonts w:eastAsia="Times New Roman" w:cstheme="minorHAnsi"/>
                <w:b/>
                <w:bCs/>
                <w:color w:val="000000"/>
                <w:sz w:val="18"/>
                <w:szCs w:val="18"/>
                <w:lang w:eastAsia="pt-BR"/>
              </w:rPr>
              <w:t>/2018</w:t>
            </w:r>
          </w:p>
        </w:tc>
        <w:tc>
          <w:tcPr>
            <w:tcW w:w="1691" w:type="dxa"/>
            <w:tcBorders>
              <w:top w:val="single" w:sz="8" w:space="0" w:color="auto"/>
              <w:left w:val="nil"/>
              <w:bottom w:val="single" w:sz="8" w:space="0" w:color="auto"/>
              <w:right w:val="single" w:sz="8" w:space="0" w:color="auto"/>
            </w:tcBorders>
            <w:shd w:val="clear" w:color="000000" w:fill="D9D9D9"/>
            <w:vAlign w:val="center"/>
            <w:hideMark/>
          </w:tcPr>
          <w:p w14:paraId="13A7F8AD" w14:textId="77777777" w:rsidR="00FB46EF" w:rsidRPr="006E1411" w:rsidRDefault="00FB46EF" w:rsidP="00FB46EF">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FB46EF" w:rsidRPr="00DE7B17" w14:paraId="1CB5DE86" w14:textId="77777777" w:rsidTr="00F4130E">
        <w:trPr>
          <w:trHeight w:val="243"/>
        </w:trPr>
        <w:tc>
          <w:tcPr>
            <w:tcW w:w="6106" w:type="dxa"/>
            <w:tcBorders>
              <w:top w:val="nil"/>
              <w:left w:val="single" w:sz="8" w:space="0" w:color="auto"/>
              <w:bottom w:val="single" w:sz="8" w:space="0" w:color="auto"/>
              <w:right w:val="single" w:sz="8" w:space="0" w:color="auto"/>
            </w:tcBorders>
            <w:shd w:val="clear" w:color="auto" w:fill="auto"/>
            <w:noWrap/>
            <w:vAlign w:val="center"/>
            <w:hideMark/>
          </w:tcPr>
          <w:p w14:paraId="2D95F16B" w14:textId="77777777" w:rsidR="00FB46EF" w:rsidRPr="006E1411" w:rsidRDefault="00FB46EF" w:rsidP="00FB46E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IRPJ e CSLL a Pagar</w:t>
            </w:r>
          </w:p>
        </w:tc>
        <w:tc>
          <w:tcPr>
            <w:tcW w:w="1799" w:type="dxa"/>
            <w:tcBorders>
              <w:top w:val="nil"/>
              <w:left w:val="nil"/>
              <w:bottom w:val="single" w:sz="8" w:space="0" w:color="auto"/>
              <w:right w:val="single" w:sz="8" w:space="0" w:color="auto"/>
            </w:tcBorders>
            <w:shd w:val="clear" w:color="auto" w:fill="auto"/>
            <w:noWrap/>
            <w:vAlign w:val="center"/>
            <w:hideMark/>
          </w:tcPr>
          <w:p w14:paraId="6C5B6FEF" w14:textId="672D6FEB" w:rsidR="00FB46EF" w:rsidRPr="006E1411" w:rsidRDefault="002C4FCB"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14.420</w:t>
            </w:r>
          </w:p>
        </w:tc>
        <w:tc>
          <w:tcPr>
            <w:tcW w:w="1691" w:type="dxa"/>
            <w:tcBorders>
              <w:top w:val="nil"/>
              <w:left w:val="nil"/>
              <w:bottom w:val="single" w:sz="8" w:space="0" w:color="auto"/>
              <w:right w:val="single" w:sz="8" w:space="0" w:color="auto"/>
            </w:tcBorders>
            <w:shd w:val="clear" w:color="auto" w:fill="auto"/>
            <w:noWrap/>
            <w:vAlign w:val="center"/>
            <w:hideMark/>
          </w:tcPr>
          <w:p w14:paraId="0AE20A68" w14:textId="77777777" w:rsidR="00FB46EF" w:rsidRPr="006E1411" w:rsidRDefault="00FB46EF"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14.519</w:t>
            </w:r>
          </w:p>
        </w:tc>
      </w:tr>
      <w:tr w:rsidR="00FB46EF" w:rsidRPr="00DE7B17" w14:paraId="14F1E8DB" w14:textId="77777777" w:rsidTr="00F4130E">
        <w:trPr>
          <w:trHeight w:val="243"/>
        </w:trPr>
        <w:tc>
          <w:tcPr>
            <w:tcW w:w="6106" w:type="dxa"/>
            <w:tcBorders>
              <w:top w:val="nil"/>
              <w:left w:val="single" w:sz="8" w:space="0" w:color="auto"/>
              <w:bottom w:val="single" w:sz="8" w:space="0" w:color="auto"/>
              <w:right w:val="single" w:sz="8" w:space="0" w:color="auto"/>
            </w:tcBorders>
            <w:shd w:val="clear" w:color="auto" w:fill="auto"/>
            <w:noWrap/>
            <w:vAlign w:val="center"/>
            <w:hideMark/>
          </w:tcPr>
          <w:p w14:paraId="08266AA3" w14:textId="77777777" w:rsidR="00FB46EF" w:rsidRPr="006E1411" w:rsidRDefault="00FB46EF" w:rsidP="00FB46E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IRRF sobre juros sobre capital pr</w:t>
            </w:r>
            <w:r w:rsidRPr="006E1411">
              <w:rPr>
                <w:rFonts w:eastAsia="Times New Roman" w:cstheme="minorHAnsi" w:hint="eastAsia"/>
                <w:color w:val="000000"/>
                <w:sz w:val="18"/>
                <w:szCs w:val="18"/>
                <w:lang w:eastAsia="pt-BR"/>
              </w:rPr>
              <w:t>ó</w:t>
            </w:r>
            <w:r w:rsidRPr="006E1411">
              <w:rPr>
                <w:rFonts w:eastAsia="Times New Roman" w:cstheme="minorHAnsi"/>
                <w:color w:val="000000"/>
                <w:sz w:val="18"/>
                <w:szCs w:val="18"/>
                <w:lang w:eastAsia="pt-BR"/>
              </w:rPr>
              <w:t>prio</w:t>
            </w:r>
          </w:p>
        </w:tc>
        <w:tc>
          <w:tcPr>
            <w:tcW w:w="1799" w:type="dxa"/>
            <w:tcBorders>
              <w:top w:val="nil"/>
              <w:left w:val="nil"/>
              <w:bottom w:val="single" w:sz="8" w:space="0" w:color="auto"/>
              <w:right w:val="single" w:sz="8" w:space="0" w:color="auto"/>
            </w:tcBorders>
            <w:shd w:val="clear" w:color="auto" w:fill="auto"/>
            <w:noWrap/>
            <w:vAlign w:val="center"/>
            <w:hideMark/>
          </w:tcPr>
          <w:p w14:paraId="44D5AC48" w14:textId="11578940" w:rsidR="00FB46EF" w:rsidRPr="006E1411" w:rsidRDefault="002C4FCB"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2.250</w:t>
            </w:r>
            <w:r w:rsidR="00FB46EF" w:rsidRPr="006E1411">
              <w:rPr>
                <w:rFonts w:eastAsia="Times New Roman" w:cstheme="minorHAnsi"/>
                <w:color w:val="000000"/>
                <w:sz w:val="18"/>
                <w:szCs w:val="18"/>
                <w:lang w:eastAsia="pt-BR"/>
              </w:rPr>
              <w:t xml:space="preserve"> </w:t>
            </w:r>
          </w:p>
        </w:tc>
        <w:tc>
          <w:tcPr>
            <w:tcW w:w="1691" w:type="dxa"/>
            <w:tcBorders>
              <w:top w:val="nil"/>
              <w:left w:val="nil"/>
              <w:bottom w:val="single" w:sz="8" w:space="0" w:color="auto"/>
              <w:right w:val="single" w:sz="8" w:space="0" w:color="auto"/>
            </w:tcBorders>
            <w:shd w:val="clear" w:color="auto" w:fill="auto"/>
            <w:noWrap/>
            <w:vAlign w:val="center"/>
            <w:hideMark/>
          </w:tcPr>
          <w:p w14:paraId="543F216B" w14:textId="77777777" w:rsidR="00FB46EF" w:rsidRPr="006E1411" w:rsidRDefault="00FB46EF"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2.250</w:t>
            </w:r>
          </w:p>
        </w:tc>
      </w:tr>
      <w:tr w:rsidR="00FB46EF" w:rsidRPr="00DE7B17" w14:paraId="1B758939" w14:textId="77777777" w:rsidTr="00F4130E">
        <w:trPr>
          <w:trHeight w:val="243"/>
        </w:trPr>
        <w:tc>
          <w:tcPr>
            <w:tcW w:w="6106" w:type="dxa"/>
            <w:tcBorders>
              <w:top w:val="nil"/>
              <w:left w:val="single" w:sz="8" w:space="0" w:color="auto"/>
              <w:bottom w:val="single" w:sz="8" w:space="0" w:color="auto"/>
              <w:right w:val="single" w:sz="8" w:space="0" w:color="auto"/>
            </w:tcBorders>
            <w:shd w:val="clear" w:color="auto" w:fill="auto"/>
            <w:noWrap/>
            <w:vAlign w:val="center"/>
            <w:hideMark/>
          </w:tcPr>
          <w:p w14:paraId="26019B16" w14:textId="77777777" w:rsidR="00FB46EF" w:rsidRPr="006E1411" w:rsidRDefault="00FB46EF" w:rsidP="00FB46E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PIS a recolher</w:t>
            </w:r>
          </w:p>
        </w:tc>
        <w:tc>
          <w:tcPr>
            <w:tcW w:w="1799" w:type="dxa"/>
            <w:tcBorders>
              <w:top w:val="nil"/>
              <w:left w:val="nil"/>
              <w:bottom w:val="single" w:sz="8" w:space="0" w:color="auto"/>
              <w:right w:val="single" w:sz="8" w:space="0" w:color="auto"/>
            </w:tcBorders>
            <w:shd w:val="clear" w:color="auto" w:fill="auto"/>
            <w:noWrap/>
            <w:vAlign w:val="center"/>
            <w:hideMark/>
          </w:tcPr>
          <w:p w14:paraId="26A753DD" w14:textId="0B3D8836" w:rsidR="00FB46EF" w:rsidRPr="006E1411" w:rsidRDefault="002C4FCB"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266</w:t>
            </w:r>
          </w:p>
        </w:tc>
        <w:tc>
          <w:tcPr>
            <w:tcW w:w="1691" w:type="dxa"/>
            <w:tcBorders>
              <w:top w:val="nil"/>
              <w:left w:val="nil"/>
              <w:bottom w:val="single" w:sz="8" w:space="0" w:color="auto"/>
              <w:right w:val="single" w:sz="8" w:space="0" w:color="auto"/>
            </w:tcBorders>
            <w:shd w:val="clear" w:color="auto" w:fill="auto"/>
            <w:noWrap/>
            <w:vAlign w:val="center"/>
            <w:hideMark/>
          </w:tcPr>
          <w:p w14:paraId="7C4919F3" w14:textId="77777777" w:rsidR="00FB46EF" w:rsidRPr="006E1411" w:rsidRDefault="00FB46EF"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200</w:t>
            </w:r>
          </w:p>
        </w:tc>
      </w:tr>
      <w:tr w:rsidR="00FB46EF" w:rsidRPr="00DE7B17" w14:paraId="67658D49" w14:textId="77777777" w:rsidTr="00F4130E">
        <w:trPr>
          <w:trHeight w:val="243"/>
        </w:trPr>
        <w:tc>
          <w:tcPr>
            <w:tcW w:w="6106" w:type="dxa"/>
            <w:tcBorders>
              <w:top w:val="nil"/>
              <w:left w:val="single" w:sz="8" w:space="0" w:color="auto"/>
              <w:bottom w:val="single" w:sz="8" w:space="0" w:color="auto"/>
              <w:right w:val="single" w:sz="8" w:space="0" w:color="auto"/>
            </w:tcBorders>
            <w:shd w:val="clear" w:color="auto" w:fill="auto"/>
            <w:noWrap/>
            <w:vAlign w:val="center"/>
            <w:hideMark/>
          </w:tcPr>
          <w:p w14:paraId="071E129F" w14:textId="77777777" w:rsidR="00FB46EF" w:rsidRPr="006E1411" w:rsidRDefault="00FB46EF" w:rsidP="00FB46E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COFINS a recolher</w:t>
            </w:r>
          </w:p>
        </w:tc>
        <w:tc>
          <w:tcPr>
            <w:tcW w:w="1799" w:type="dxa"/>
            <w:tcBorders>
              <w:top w:val="nil"/>
              <w:left w:val="nil"/>
              <w:bottom w:val="single" w:sz="8" w:space="0" w:color="auto"/>
              <w:right w:val="single" w:sz="8" w:space="0" w:color="auto"/>
            </w:tcBorders>
            <w:shd w:val="clear" w:color="auto" w:fill="auto"/>
            <w:noWrap/>
            <w:vAlign w:val="center"/>
            <w:hideMark/>
          </w:tcPr>
          <w:p w14:paraId="27BD191B" w14:textId="61C49F2A" w:rsidR="00FB46EF" w:rsidRPr="006E1411" w:rsidRDefault="002C4FCB"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1.253</w:t>
            </w:r>
          </w:p>
        </w:tc>
        <w:tc>
          <w:tcPr>
            <w:tcW w:w="1691" w:type="dxa"/>
            <w:tcBorders>
              <w:top w:val="nil"/>
              <w:left w:val="nil"/>
              <w:bottom w:val="single" w:sz="8" w:space="0" w:color="auto"/>
              <w:right w:val="single" w:sz="8" w:space="0" w:color="auto"/>
            </w:tcBorders>
            <w:shd w:val="clear" w:color="auto" w:fill="auto"/>
            <w:noWrap/>
            <w:vAlign w:val="center"/>
            <w:hideMark/>
          </w:tcPr>
          <w:p w14:paraId="1C78F541" w14:textId="77777777" w:rsidR="00FB46EF" w:rsidRPr="006E1411" w:rsidRDefault="00FB46EF"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929</w:t>
            </w:r>
          </w:p>
        </w:tc>
      </w:tr>
      <w:tr w:rsidR="00FB46EF" w:rsidRPr="00DE7B17" w14:paraId="377F176C" w14:textId="77777777" w:rsidTr="00F4130E">
        <w:trPr>
          <w:trHeight w:val="243"/>
        </w:trPr>
        <w:tc>
          <w:tcPr>
            <w:tcW w:w="6106" w:type="dxa"/>
            <w:tcBorders>
              <w:top w:val="nil"/>
              <w:left w:val="single" w:sz="8" w:space="0" w:color="auto"/>
              <w:bottom w:val="single" w:sz="8" w:space="0" w:color="auto"/>
              <w:right w:val="single" w:sz="8" w:space="0" w:color="auto"/>
            </w:tcBorders>
            <w:shd w:val="clear" w:color="auto" w:fill="auto"/>
            <w:noWrap/>
            <w:vAlign w:val="center"/>
            <w:hideMark/>
          </w:tcPr>
          <w:p w14:paraId="3DEA1F15" w14:textId="77777777" w:rsidR="00FB46EF" w:rsidRPr="006E1411" w:rsidRDefault="00FB46EF" w:rsidP="00FB46E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Outros tributos a recolher</w:t>
            </w:r>
          </w:p>
        </w:tc>
        <w:tc>
          <w:tcPr>
            <w:tcW w:w="1799" w:type="dxa"/>
            <w:tcBorders>
              <w:top w:val="nil"/>
              <w:left w:val="nil"/>
              <w:bottom w:val="single" w:sz="8" w:space="0" w:color="auto"/>
              <w:right w:val="single" w:sz="8" w:space="0" w:color="auto"/>
            </w:tcBorders>
            <w:shd w:val="clear" w:color="auto" w:fill="auto"/>
            <w:noWrap/>
            <w:vAlign w:val="center"/>
            <w:hideMark/>
          </w:tcPr>
          <w:p w14:paraId="59B7423E" w14:textId="572FAE47" w:rsidR="00FB46EF" w:rsidRPr="006E1411" w:rsidRDefault="002C4FCB"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5</w:t>
            </w:r>
          </w:p>
        </w:tc>
        <w:tc>
          <w:tcPr>
            <w:tcW w:w="1691" w:type="dxa"/>
            <w:tcBorders>
              <w:top w:val="nil"/>
              <w:left w:val="nil"/>
              <w:bottom w:val="single" w:sz="8" w:space="0" w:color="auto"/>
              <w:right w:val="single" w:sz="8" w:space="0" w:color="auto"/>
            </w:tcBorders>
            <w:shd w:val="clear" w:color="auto" w:fill="auto"/>
            <w:noWrap/>
            <w:vAlign w:val="center"/>
            <w:hideMark/>
          </w:tcPr>
          <w:p w14:paraId="667527A7" w14:textId="77777777" w:rsidR="00FB46EF" w:rsidRPr="006E1411" w:rsidRDefault="00FB46EF" w:rsidP="00FB46E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4</w:t>
            </w:r>
          </w:p>
        </w:tc>
      </w:tr>
      <w:tr w:rsidR="00FB46EF" w:rsidRPr="00DE7B17" w14:paraId="0BD3C581" w14:textId="77777777" w:rsidTr="00F4130E">
        <w:trPr>
          <w:trHeight w:val="243"/>
        </w:trPr>
        <w:tc>
          <w:tcPr>
            <w:tcW w:w="6106" w:type="dxa"/>
            <w:tcBorders>
              <w:top w:val="nil"/>
              <w:left w:val="single" w:sz="8" w:space="0" w:color="auto"/>
              <w:bottom w:val="single" w:sz="8" w:space="0" w:color="auto"/>
              <w:right w:val="single" w:sz="8" w:space="0" w:color="auto"/>
            </w:tcBorders>
            <w:shd w:val="clear" w:color="auto" w:fill="auto"/>
            <w:noWrap/>
            <w:vAlign w:val="center"/>
            <w:hideMark/>
          </w:tcPr>
          <w:p w14:paraId="21B25756" w14:textId="77777777" w:rsidR="00FB46EF" w:rsidRPr="006E1411" w:rsidRDefault="00FB46EF" w:rsidP="00FB46EF">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799" w:type="dxa"/>
            <w:tcBorders>
              <w:top w:val="nil"/>
              <w:left w:val="nil"/>
              <w:bottom w:val="single" w:sz="8" w:space="0" w:color="auto"/>
              <w:right w:val="single" w:sz="8" w:space="0" w:color="auto"/>
            </w:tcBorders>
            <w:shd w:val="clear" w:color="auto" w:fill="auto"/>
            <w:noWrap/>
            <w:vAlign w:val="center"/>
            <w:hideMark/>
          </w:tcPr>
          <w:p w14:paraId="51CD548F" w14:textId="0931FF00" w:rsidR="00FB46EF" w:rsidRPr="006E1411" w:rsidRDefault="002C4FCB" w:rsidP="00FB46EF">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18.194</w:t>
            </w:r>
          </w:p>
        </w:tc>
        <w:tc>
          <w:tcPr>
            <w:tcW w:w="1691" w:type="dxa"/>
            <w:tcBorders>
              <w:top w:val="nil"/>
              <w:left w:val="nil"/>
              <w:bottom w:val="single" w:sz="8" w:space="0" w:color="auto"/>
              <w:right w:val="single" w:sz="8" w:space="0" w:color="auto"/>
            </w:tcBorders>
            <w:shd w:val="clear" w:color="auto" w:fill="auto"/>
            <w:noWrap/>
            <w:vAlign w:val="center"/>
            <w:hideMark/>
          </w:tcPr>
          <w:p w14:paraId="4D31D561" w14:textId="77777777" w:rsidR="00FB46EF" w:rsidRPr="006E1411" w:rsidRDefault="00FB46EF" w:rsidP="00FB46EF">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17.902</w:t>
            </w:r>
          </w:p>
        </w:tc>
      </w:tr>
    </w:tbl>
    <w:p w14:paraId="33EC1385" w14:textId="1D5615EF" w:rsidR="004E4372" w:rsidRDefault="004E4372" w:rsidP="00AB202D">
      <w:pPr>
        <w:spacing w:after="0"/>
        <w:ind w:right="-81"/>
        <w:rPr>
          <w:rFonts w:cstheme="minorHAnsi"/>
          <w:noProof/>
          <w:highlight w:val="yellow"/>
          <w:lang w:eastAsia="pt-BR"/>
        </w:rPr>
      </w:pPr>
    </w:p>
    <w:p w14:paraId="4C5B550D" w14:textId="060CB1CE" w:rsidR="0045429C" w:rsidRPr="006E1411" w:rsidRDefault="00D0208D" w:rsidP="00A45F34">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noProof/>
          <w:color w:val="auto"/>
          <w:sz w:val="22"/>
          <w:szCs w:val="22"/>
        </w:rPr>
        <w:t>1</w:t>
      </w:r>
      <w:r w:rsidR="00C67CED" w:rsidRPr="006E1411">
        <w:rPr>
          <w:rFonts w:asciiTheme="minorHAnsi" w:hAnsiTheme="minorHAnsi" w:cstheme="minorHAnsi"/>
          <w:b/>
          <w:noProof/>
          <w:color w:val="auto"/>
          <w:sz w:val="22"/>
          <w:szCs w:val="22"/>
        </w:rPr>
        <w:t>6</w:t>
      </w:r>
      <w:r w:rsidRPr="006E1411">
        <w:rPr>
          <w:rFonts w:asciiTheme="minorHAnsi" w:hAnsiTheme="minorHAnsi" w:cstheme="minorHAnsi"/>
          <w:b/>
          <w:noProof/>
          <w:color w:val="auto"/>
          <w:sz w:val="22"/>
          <w:szCs w:val="22"/>
        </w:rPr>
        <w:t xml:space="preserve">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Obriga</w:t>
      </w:r>
      <w:r w:rsidR="0045429C" w:rsidRPr="006E1411">
        <w:rPr>
          <w:rFonts w:asciiTheme="minorHAnsi" w:hAnsiTheme="minorHAnsi" w:cstheme="minorHAnsi" w:hint="eastAsia"/>
          <w:b/>
          <w:bCs/>
          <w:color w:val="auto"/>
          <w:sz w:val="22"/>
          <w:szCs w:val="22"/>
        </w:rPr>
        <w:t>çõ</w:t>
      </w:r>
      <w:r w:rsidR="0045429C" w:rsidRPr="006E1411">
        <w:rPr>
          <w:rFonts w:asciiTheme="minorHAnsi" w:hAnsiTheme="minorHAnsi" w:cstheme="minorHAnsi"/>
          <w:b/>
          <w:bCs/>
          <w:color w:val="auto"/>
          <w:sz w:val="22"/>
          <w:szCs w:val="22"/>
        </w:rPr>
        <w:t>es com acionistas</w:t>
      </w:r>
    </w:p>
    <w:p w14:paraId="44C23083" w14:textId="20ED09AB" w:rsidR="002B6D24" w:rsidRPr="006E1411" w:rsidRDefault="0045429C" w:rsidP="00554C07">
      <w:pPr>
        <w:pStyle w:val="Corpodetexto3"/>
        <w:tabs>
          <w:tab w:val="left" w:pos="2475"/>
        </w:tabs>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lastRenderedPageBreak/>
        <w:t xml:space="preserve">A </w:t>
      </w:r>
      <w:r w:rsidR="00DE7B1C" w:rsidRPr="006E1411">
        <w:rPr>
          <w:rFonts w:asciiTheme="minorHAnsi" w:hAnsiTheme="minorHAnsi" w:cstheme="minorHAnsi"/>
          <w:bCs/>
          <w:color w:val="auto"/>
          <w:sz w:val="22"/>
          <w:szCs w:val="22"/>
        </w:rPr>
        <w:t>distribui</w:t>
      </w:r>
      <w:r w:rsidR="00DE7B1C" w:rsidRPr="006E1411">
        <w:rPr>
          <w:rFonts w:asciiTheme="minorHAnsi" w:hAnsiTheme="minorHAnsi" w:cstheme="minorHAnsi" w:hint="eastAsia"/>
          <w:bCs/>
          <w:color w:val="auto"/>
          <w:sz w:val="22"/>
          <w:szCs w:val="22"/>
        </w:rPr>
        <w:t>çã</w:t>
      </w:r>
      <w:r w:rsidR="00DE7B1C" w:rsidRPr="006E1411">
        <w:rPr>
          <w:rFonts w:asciiTheme="minorHAnsi" w:hAnsiTheme="minorHAnsi" w:cstheme="minorHAnsi"/>
          <w:bCs/>
          <w:color w:val="auto"/>
          <w:sz w:val="22"/>
          <w:szCs w:val="22"/>
        </w:rPr>
        <w:t>o</w:t>
      </w:r>
      <w:r w:rsidR="002E7209" w:rsidRPr="006E1411">
        <w:rPr>
          <w:rFonts w:asciiTheme="minorHAnsi" w:hAnsiTheme="minorHAnsi" w:cstheme="minorHAnsi"/>
          <w:bCs/>
          <w:color w:val="auto"/>
          <w:sz w:val="22"/>
          <w:szCs w:val="22"/>
        </w:rPr>
        <w:t xml:space="preserve"> </w:t>
      </w:r>
      <w:r w:rsidR="00B93599" w:rsidRPr="006E1411">
        <w:rPr>
          <w:rFonts w:asciiTheme="minorHAnsi" w:hAnsiTheme="minorHAnsi" w:cstheme="minorHAnsi"/>
          <w:bCs/>
          <w:color w:val="auto"/>
          <w:sz w:val="22"/>
          <w:szCs w:val="22"/>
        </w:rPr>
        <w:t>financeira realizada pela CEBLajeado aos seus acionistas durante o exerc</w:t>
      </w:r>
      <w:r w:rsidR="00B93599" w:rsidRPr="006E1411">
        <w:rPr>
          <w:rFonts w:asciiTheme="minorHAnsi" w:hAnsiTheme="minorHAnsi" w:cstheme="minorHAnsi" w:hint="eastAsia"/>
          <w:bCs/>
          <w:color w:val="auto"/>
          <w:sz w:val="22"/>
          <w:szCs w:val="22"/>
        </w:rPr>
        <w:t>í</w:t>
      </w:r>
      <w:r w:rsidR="00B93599" w:rsidRPr="006E1411">
        <w:rPr>
          <w:rFonts w:asciiTheme="minorHAnsi" w:hAnsiTheme="minorHAnsi" w:cstheme="minorHAnsi"/>
          <w:bCs/>
          <w:color w:val="auto"/>
          <w:sz w:val="22"/>
          <w:szCs w:val="22"/>
        </w:rPr>
        <w:t>cio de 2018 est</w:t>
      </w:r>
      <w:r w:rsidR="00B93599" w:rsidRPr="006E1411">
        <w:rPr>
          <w:rFonts w:asciiTheme="minorHAnsi" w:hAnsiTheme="minorHAnsi" w:cstheme="minorHAnsi" w:hint="eastAsia"/>
          <w:bCs/>
          <w:color w:val="auto"/>
          <w:sz w:val="22"/>
          <w:szCs w:val="22"/>
        </w:rPr>
        <w:t>á</w:t>
      </w:r>
      <w:r w:rsidR="00B93599" w:rsidRPr="006E1411">
        <w:rPr>
          <w:rFonts w:asciiTheme="minorHAnsi" w:hAnsiTheme="minorHAnsi" w:cstheme="minorHAnsi"/>
          <w:bCs/>
          <w:color w:val="auto"/>
          <w:sz w:val="22"/>
          <w:szCs w:val="22"/>
        </w:rPr>
        <w:t xml:space="preserve"> demonstrada no quadro a seguir:</w:t>
      </w:r>
    </w:p>
    <w:tbl>
      <w:tblPr>
        <w:tblW w:w="9950" w:type="dxa"/>
        <w:tblInd w:w="55" w:type="dxa"/>
        <w:tblCellMar>
          <w:left w:w="70" w:type="dxa"/>
          <w:right w:w="70" w:type="dxa"/>
        </w:tblCellMar>
        <w:tblLook w:val="04A0" w:firstRow="1" w:lastRow="0" w:firstColumn="1" w:lastColumn="0" w:noHBand="0" w:noVBand="1"/>
      </w:tblPr>
      <w:tblGrid>
        <w:gridCol w:w="4011"/>
        <w:gridCol w:w="1451"/>
        <w:gridCol w:w="1406"/>
        <w:gridCol w:w="1563"/>
        <w:gridCol w:w="1519"/>
      </w:tblGrid>
      <w:tr w:rsidR="00E22F64" w:rsidRPr="002D77FF" w14:paraId="4BE4CEB5" w14:textId="77777777" w:rsidTr="00477B38">
        <w:trPr>
          <w:trHeight w:val="19"/>
        </w:trPr>
        <w:tc>
          <w:tcPr>
            <w:tcW w:w="4011"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62D4516" w14:textId="77777777" w:rsidR="00555D28" w:rsidRPr="006E1411" w:rsidRDefault="00555D28" w:rsidP="009172B5">
            <w:pPr>
              <w:spacing w:after="0" w:line="240" w:lineRule="auto"/>
              <w:rPr>
                <w:rFonts w:eastAsia="Times New Roman" w:cstheme="minorHAnsi"/>
                <w:b/>
                <w:bCs/>
                <w:color w:val="000000"/>
                <w:sz w:val="16"/>
                <w:szCs w:val="16"/>
                <w:lang w:eastAsia="pt-BR"/>
              </w:rPr>
            </w:pPr>
            <w:r w:rsidRPr="006E1411">
              <w:rPr>
                <w:rFonts w:eastAsia="Times New Roman" w:cstheme="minorHAnsi" w:hint="eastAsia"/>
                <w:b/>
                <w:bCs/>
                <w:color w:val="000000"/>
                <w:sz w:val="16"/>
                <w:szCs w:val="16"/>
                <w:lang w:eastAsia="pt-BR"/>
              </w:rPr>
              <w:t> </w:t>
            </w:r>
          </w:p>
        </w:tc>
        <w:tc>
          <w:tcPr>
            <w:tcW w:w="1451" w:type="dxa"/>
            <w:tcBorders>
              <w:top w:val="single" w:sz="8" w:space="0" w:color="auto"/>
              <w:left w:val="nil"/>
              <w:bottom w:val="single" w:sz="8" w:space="0" w:color="auto"/>
              <w:right w:val="single" w:sz="8" w:space="0" w:color="auto"/>
            </w:tcBorders>
            <w:shd w:val="clear" w:color="000000" w:fill="D9D9D9"/>
            <w:vAlign w:val="center"/>
            <w:hideMark/>
          </w:tcPr>
          <w:p w14:paraId="21C046DE" w14:textId="77777777" w:rsidR="00555D28" w:rsidRPr="006E1411" w:rsidRDefault="00555D28" w:rsidP="00555D2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31/12/2017</w:t>
            </w:r>
          </w:p>
        </w:tc>
        <w:tc>
          <w:tcPr>
            <w:tcW w:w="1406" w:type="dxa"/>
            <w:tcBorders>
              <w:top w:val="single" w:sz="8" w:space="0" w:color="auto"/>
              <w:left w:val="nil"/>
              <w:bottom w:val="single" w:sz="8" w:space="0" w:color="auto"/>
              <w:right w:val="single" w:sz="8" w:space="0" w:color="auto"/>
            </w:tcBorders>
            <w:shd w:val="clear" w:color="000000" w:fill="D9D9D9"/>
            <w:vAlign w:val="center"/>
            <w:hideMark/>
          </w:tcPr>
          <w:p w14:paraId="686B7F5F" w14:textId="77777777" w:rsidR="00555D28" w:rsidRPr="006E1411" w:rsidRDefault="00555D28" w:rsidP="00555D2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Adi</w:t>
            </w:r>
            <w:r w:rsidRPr="006E1411">
              <w:rPr>
                <w:rFonts w:eastAsia="Times New Roman" w:cstheme="minorHAnsi" w:hint="eastAsia"/>
                <w:b/>
                <w:bCs/>
                <w:color w:val="000000"/>
                <w:sz w:val="16"/>
                <w:szCs w:val="16"/>
                <w:lang w:eastAsia="pt-BR"/>
              </w:rPr>
              <w:t>çõ</w:t>
            </w:r>
            <w:r w:rsidRPr="006E1411">
              <w:rPr>
                <w:rFonts w:eastAsia="Times New Roman" w:cstheme="minorHAnsi"/>
                <w:b/>
                <w:bCs/>
                <w:color w:val="000000"/>
                <w:sz w:val="16"/>
                <w:szCs w:val="16"/>
                <w:lang w:eastAsia="pt-BR"/>
              </w:rPr>
              <w:t>es</w:t>
            </w:r>
          </w:p>
        </w:tc>
        <w:tc>
          <w:tcPr>
            <w:tcW w:w="1563" w:type="dxa"/>
            <w:tcBorders>
              <w:top w:val="single" w:sz="8" w:space="0" w:color="auto"/>
              <w:left w:val="nil"/>
              <w:bottom w:val="single" w:sz="8" w:space="0" w:color="auto"/>
              <w:right w:val="single" w:sz="8" w:space="0" w:color="auto"/>
            </w:tcBorders>
            <w:shd w:val="clear" w:color="000000" w:fill="D9D9D9"/>
            <w:vAlign w:val="center"/>
            <w:hideMark/>
          </w:tcPr>
          <w:p w14:paraId="7F025FB6" w14:textId="77777777" w:rsidR="00555D28" w:rsidRPr="006E1411" w:rsidRDefault="00555D28" w:rsidP="00555D2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Pagamentos</w:t>
            </w:r>
          </w:p>
        </w:tc>
        <w:tc>
          <w:tcPr>
            <w:tcW w:w="1519" w:type="dxa"/>
            <w:tcBorders>
              <w:top w:val="single" w:sz="8" w:space="0" w:color="auto"/>
              <w:left w:val="nil"/>
              <w:bottom w:val="single" w:sz="8" w:space="0" w:color="auto"/>
              <w:right w:val="single" w:sz="8" w:space="0" w:color="auto"/>
            </w:tcBorders>
            <w:shd w:val="clear" w:color="000000" w:fill="D9D9D9"/>
            <w:vAlign w:val="center"/>
            <w:hideMark/>
          </w:tcPr>
          <w:p w14:paraId="191EC128" w14:textId="60F5051C" w:rsidR="00555D28" w:rsidRPr="006E1411" w:rsidRDefault="0046156B">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31</w:t>
            </w:r>
            <w:r w:rsidR="00555D28" w:rsidRPr="006E1411">
              <w:rPr>
                <w:rFonts w:eastAsia="Times New Roman" w:cstheme="minorHAnsi"/>
                <w:b/>
                <w:bCs/>
                <w:color w:val="000000"/>
                <w:sz w:val="16"/>
                <w:szCs w:val="16"/>
                <w:lang w:eastAsia="pt-BR"/>
              </w:rPr>
              <w:t>/</w:t>
            </w:r>
            <w:r w:rsidRPr="006E1411">
              <w:rPr>
                <w:rFonts w:eastAsia="Times New Roman" w:cstheme="minorHAnsi"/>
                <w:b/>
                <w:bCs/>
                <w:color w:val="000000"/>
                <w:sz w:val="16"/>
                <w:szCs w:val="16"/>
                <w:lang w:eastAsia="pt-BR"/>
              </w:rPr>
              <w:t>12</w:t>
            </w:r>
            <w:r w:rsidR="00555D28" w:rsidRPr="006E1411">
              <w:rPr>
                <w:rFonts w:eastAsia="Times New Roman" w:cstheme="minorHAnsi"/>
                <w:b/>
                <w:bCs/>
                <w:color w:val="000000"/>
                <w:sz w:val="16"/>
                <w:szCs w:val="16"/>
                <w:lang w:eastAsia="pt-BR"/>
              </w:rPr>
              <w:t>/2018</w:t>
            </w:r>
          </w:p>
        </w:tc>
      </w:tr>
      <w:tr w:rsidR="00555D28" w:rsidRPr="002D77FF" w14:paraId="3513DED3"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23DAD1EB" w14:textId="1AEF3B24" w:rsidR="00555D28" w:rsidRPr="006E1411" w:rsidRDefault="00555D28" w:rsidP="00EB3AFF">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Companhia Energ</w:t>
            </w:r>
            <w:r w:rsidRPr="006E1411">
              <w:rPr>
                <w:rFonts w:eastAsia="Times New Roman" w:cstheme="minorHAnsi" w:hint="eastAsia"/>
                <w:b/>
                <w:bCs/>
                <w:color w:val="000000"/>
                <w:sz w:val="16"/>
                <w:szCs w:val="16"/>
                <w:lang w:eastAsia="pt-BR"/>
              </w:rPr>
              <w:t>é</w:t>
            </w:r>
            <w:r w:rsidRPr="006E1411">
              <w:rPr>
                <w:rFonts w:eastAsia="Times New Roman" w:cstheme="minorHAnsi"/>
                <w:b/>
                <w:bCs/>
                <w:color w:val="000000"/>
                <w:sz w:val="16"/>
                <w:szCs w:val="16"/>
                <w:lang w:eastAsia="pt-BR"/>
              </w:rPr>
              <w:t>tica de Bras</w:t>
            </w:r>
            <w:r w:rsidRPr="006E1411">
              <w:rPr>
                <w:rFonts w:eastAsia="Times New Roman" w:cstheme="minorHAnsi" w:hint="eastAsia"/>
                <w:b/>
                <w:bCs/>
                <w:color w:val="000000"/>
                <w:sz w:val="16"/>
                <w:szCs w:val="16"/>
                <w:lang w:eastAsia="pt-BR"/>
              </w:rPr>
              <w:t>í</w:t>
            </w:r>
            <w:r w:rsidRPr="006E1411">
              <w:rPr>
                <w:rFonts w:eastAsia="Times New Roman" w:cstheme="minorHAnsi"/>
                <w:b/>
                <w:bCs/>
                <w:color w:val="000000"/>
                <w:sz w:val="16"/>
                <w:szCs w:val="16"/>
                <w:lang w:eastAsia="pt-BR"/>
              </w:rPr>
              <w:t xml:space="preserve">lia </w:t>
            </w:r>
            <w:r w:rsidR="003F1E33" w:rsidRPr="006E1411">
              <w:rPr>
                <w:rFonts w:eastAsia="Times New Roman" w:cstheme="minorHAnsi" w:hint="eastAsia"/>
                <w:b/>
                <w:bCs/>
                <w:color w:val="000000"/>
                <w:sz w:val="16"/>
                <w:szCs w:val="16"/>
                <w:lang w:eastAsia="pt-BR"/>
              </w:rPr>
              <w:t>–</w:t>
            </w:r>
            <w:r w:rsidRPr="006E1411">
              <w:rPr>
                <w:rFonts w:eastAsia="Times New Roman" w:cstheme="minorHAnsi"/>
                <w:b/>
                <w:bCs/>
                <w:color w:val="000000"/>
                <w:sz w:val="16"/>
                <w:szCs w:val="16"/>
                <w:lang w:eastAsia="pt-BR"/>
              </w:rPr>
              <w:t xml:space="preserve"> CEB</w:t>
            </w:r>
            <w:r w:rsidR="003F1E33" w:rsidRPr="006E1411">
              <w:rPr>
                <w:rFonts w:eastAsia="Times New Roman" w:cstheme="minorHAnsi"/>
                <w:b/>
                <w:bCs/>
                <w:color w:val="000000"/>
                <w:sz w:val="16"/>
                <w:szCs w:val="16"/>
                <w:lang w:eastAsia="pt-BR"/>
              </w:rPr>
              <w:t xml:space="preserve"> </w:t>
            </w:r>
          </w:p>
        </w:tc>
        <w:tc>
          <w:tcPr>
            <w:tcW w:w="1451" w:type="dxa"/>
            <w:tcBorders>
              <w:top w:val="nil"/>
              <w:left w:val="nil"/>
              <w:bottom w:val="single" w:sz="8" w:space="0" w:color="auto"/>
              <w:right w:val="single" w:sz="8" w:space="0" w:color="auto"/>
            </w:tcBorders>
            <w:shd w:val="clear" w:color="000000" w:fill="FFFFFF"/>
            <w:noWrap/>
            <w:vAlign w:val="center"/>
            <w:hideMark/>
          </w:tcPr>
          <w:p w14:paraId="1CB3E7E2"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406" w:type="dxa"/>
            <w:tcBorders>
              <w:top w:val="nil"/>
              <w:left w:val="nil"/>
              <w:bottom w:val="single" w:sz="8" w:space="0" w:color="auto"/>
              <w:right w:val="single" w:sz="8" w:space="0" w:color="auto"/>
            </w:tcBorders>
            <w:shd w:val="clear" w:color="000000" w:fill="FFFFFF"/>
            <w:noWrap/>
            <w:vAlign w:val="center"/>
            <w:hideMark/>
          </w:tcPr>
          <w:p w14:paraId="3CD395D4"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563" w:type="dxa"/>
            <w:tcBorders>
              <w:top w:val="nil"/>
              <w:left w:val="nil"/>
              <w:bottom w:val="single" w:sz="8" w:space="0" w:color="auto"/>
              <w:right w:val="single" w:sz="8" w:space="0" w:color="auto"/>
            </w:tcBorders>
            <w:shd w:val="clear" w:color="000000" w:fill="FFFFFF"/>
            <w:noWrap/>
            <w:vAlign w:val="center"/>
            <w:hideMark/>
          </w:tcPr>
          <w:p w14:paraId="1C27BFDB"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519" w:type="dxa"/>
            <w:tcBorders>
              <w:top w:val="nil"/>
              <w:left w:val="nil"/>
              <w:bottom w:val="single" w:sz="8" w:space="0" w:color="auto"/>
              <w:right w:val="single" w:sz="8" w:space="0" w:color="auto"/>
            </w:tcBorders>
            <w:shd w:val="clear" w:color="000000" w:fill="FFFFFF"/>
            <w:noWrap/>
            <w:vAlign w:val="center"/>
            <w:hideMark/>
          </w:tcPr>
          <w:p w14:paraId="3BF8063B"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r>
      <w:tr w:rsidR="00555D28" w:rsidRPr="002D77FF" w14:paraId="650E3527"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565812E0" w14:textId="2BE1BEE5" w:rsidR="00555D28" w:rsidRPr="006E1411" w:rsidRDefault="00555D28" w:rsidP="00555D2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Juros sobre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prio</w:t>
            </w:r>
            <w:r w:rsidR="005876D8">
              <w:rPr>
                <w:rFonts w:eastAsia="Times New Roman" w:cstheme="minorHAnsi"/>
                <w:color w:val="000000"/>
                <w:sz w:val="16"/>
                <w:szCs w:val="16"/>
                <w:lang w:eastAsia="pt-BR"/>
              </w:rPr>
              <w:t xml:space="preserve"> </w:t>
            </w:r>
            <w:r w:rsidRPr="006E1411">
              <w:rPr>
                <w:rFonts w:eastAsia="Times New Roman" w:cstheme="minorHAnsi"/>
                <w:color w:val="000000"/>
                <w:sz w:val="16"/>
                <w:szCs w:val="16"/>
                <w:lang w:eastAsia="pt-BR"/>
              </w:rPr>
              <w:t>2017</w:t>
            </w:r>
            <w:r w:rsidR="00EB3AFF" w:rsidRPr="006E1411">
              <w:rPr>
                <w:rFonts w:eastAsia="Times New Roman" w:cstheme="minorHAnsi"/>
                <w:b/>
                <w:bCs/>
                <w:color w:val="000000"/>
                <w:sz w:val="16"/>
                <w:szCs w:val="16"/>
                <w:lang w:eastAsia="pt-BR"/>
              </w:rPr>
              <w:t xml:space="preserve">                     </w:t>
            </w:r>
            <w:r w:rsidR="005876D8">
              <w:rPr>
                <w:rFonts w:eastAsia="Times New Roman" w:cstheme="minorHAnsi"/>
                <w:b/>
                <w:bCs/>
                <w:color w:val="000000"/>
                <w:sz w:val="16"/>
                <w:szCs w:val="16"/>
                <w:lang w:eastAsia="pt-BR"/>
              </w:rPr>
              <w:t xml:space="preserve">           </w:t>
            </w:r>
            <w:r w:rsidR="00EB3AFF" w:rsidRPr="006E1411">
              <w:rPr>
                <w:rFonts w:eastAsia="Times New Roman" w:cstheme="minorHAnsi"/>
                <w:b/>
                <w:bCs/>
                <w:color w:val="000000"/>
                <w:sz w:val="16"/>
                <w:szCs w:val="16"/>
                <w:lang w:eastAsia="pt-BR"/>
              </w:rPr>
              <w:t xml:space="preserve"> (a)</w:t>
            </w:r>
          </w:p>
        </w:tc>
        <w:tc>
          <w:tcPr>
            <w:tcW w:w="1451" w:type="dxa"/>
            <w:tcBorders>
              <w:top w:val="nil"/>
              <w:left w:val="nil"/>
              <w:bottom w:val="single" w:sz="8" w:space="0" w:color="auto"/>
              <w:right w:val="single" w:sz="8" w:space="0" w:color="auto"/>
            </w:tcBorders>
            <w:shd w:val="clear" w:color="000000" w:fill="FFFFFF"/>
            <w:noWrap/>
            <w:vAlign w:val="center"/>
            <w:hideMark/>
          </w:tcPr>
          <w:p w14:paraId="0BD90D7F"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7.130 </w:t>
            </w:r>
          </w:p>
        </w:tc>
        <w:tc>
          <w:tcPr>
            <w:tcW w:w="1406" w:type="dxa"/>
            <w:tcBorders>
              <w:top w:val="nil"/>
              <w:left w:val="nil"/>
              <w:bottom w:val="single" w:sz="8" w:space="0" w:color="auto"/>
              <w:right w:val="single" w:sz="8" w:space="0" w:color="auto"/>
            </w:tcBorders>
            <w:shd w:val="clear" w:color="000000" w:fill="FFFFFF"/>
            <w:noWrap/>
            <w:vAlign w:val="center"/>
            <w:hideMark/>
          </w:tcPr>
          <w:p w14:paraId="20E766C1"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563" w:type="dxa"/>
            <w:tcBorders>
              <w:top w:val="nil"/>
              <w:left w:val="nil"/>
              <w:bottom w:val="single" w:sz="8" w:space="0" w:color="auto"/>
              <w:right w:val="single" w:sz="8" w:space="0" w:color="auto"/>
            </w:tcBorders>
            <w:shd w:val="clear" w:color="000000" w:fill="FFFFFF"/>
            <w:noWrap/>
            <w:vAlign w:val="center"/>
            <w:hideMark/>
          </w:tcPr>
          <w:p w14:paraId="685DB4A1"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(7.130)</w:t>
            </w:r>
          </w:p>
        </w:tc>
        <w:tc>
          <w:tcPr>
            <w:tcW w:w="1519" w:type="dxa"/>
            <w:tcBorders>
              <w:top w:val="nil"/>
              <w:left w:val="nil"/>
              <w:bottom w:val="single" w:sz="8" w:space="0" w:color="auto"/>
              <w:right w:val="single" w:sz="8" w:space="0" w:color="auto"/>
            </w:tcBorders>
            <w:shd w:val="clear" w:color="000000" w:fill="FFFFFF"/>
            <w:noWrap/>
            <w:vAlign w:val="center"/>
            <w:hideMark/>
          </w:tcPr>
          <w:p w14:paraId="6DE77F5E"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r>
      <w:tr w:rsidR="00555D28" w:rsidRPr="002D77FF" w14:paraId="7F069CB2"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6D1A0AAF" w14:textId="7E5F4065" w:rsidR="00555D28" w:rsidRPr="006E1411" w:rsidRDefault="00555D28" w:rsidP="00EB3AFF">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Dividendos Adicionais</w:t>
            </w:r>
            <w:proofErr w:type="gramStart"/>
            <w:r w:rsidRPr="006E1411">
              <w:rPr>
                <w:rFonts w:eastAsia="Times New Roman" w:cstheme="minorHAnsi"/>
                <w:color w:val="000000"/>
                <w:sz w:val="16"/>
                <w:szCs w:val="16"/>
                <w:lang w:eastAsia="pt-BR"/>
              </w:rPr>
              <w:t xml:space="preserve"> </w:t>
            </w:r>
            <w:r w:rsidR="000D72DB" w:rsidRPr="006E1411">
              <w:rPr>
                <w:rFonts w:eastAsia="Times New Roman" w:cstheme="minorHAnsi"/>
                <w:color w:val="000000"/>
                <w:sz w:val="16"/>
                <w:szCs w:val="16"/>
                <w:lang w:eastAsia="pt-BR"/>
              </w:rPr>
              <w:t xml:space="preserve"> </w:t>
            </w:r>
            <w:proofErr w:type="gramEnd"/>
            <w:r w:rsidRPr="006E1411">
              <w:rPr>
                <w:rFonts w:eastAsia="Times New Roman" w:cstheme="minorHAnsi"/>
                <w:color w:val="000000"/>
                <w:sz w:val="16"/>
                <w:szCs w:val="16"/>
                <w:lang w:eastAsia="pt-BR"/>
              </w:rPr>
              <w:t>Exerc</w:t>
            </w:r>
            <w:r w:rsidRPr="006E1411">
              <w:rPr>
                <w:rFonts w:eastAsia="Times New Roman" w:cstheme="minorHAnsi" w:hint="eastAsia"/>
                <w:color w:val="000000"/>
                <w:sz w:val="16"/>
                <w:szCs w:val="16"/>
                <w:lang w:eastAsia="pt-BR"/>
              </w:rPr>
              <w:t>í</w:t>
            </w:r>
            <w:r w:rsidRPr="006E1411">
              <w:rPr>
                <w:rFonts w:eastAsia="Times New Roman" w:cstheme="minorHAnsi"/>
                <w:color w:val="000000"/>
                <w:sz w:val="16"/>
                <w:szCs w:val="16"/>
                <w:lang w:eastAsia="pt-BR"/>
              </w:rPr>
              <w:t>cio 2017</w:t>
            </w:r>
            <w:r w:rsidR="00EB3AFF" w:rsidRPr="006E1411">
              <w:rPr>
                <w:rFonts w:eastAsia="Times New Roman" w:cstheme="minorHAnsi"/>
                <w:b/>
                <w:bCs/>
                <w:color w:val="000000"/>
                <w:sz w:val="16"/>
                <w:szCs w:val="16"/>
                <w:lang w:eastAsia="pt-BR"/>
              </w:rPr>
              <w:t xml:space="preserve">             </w:t>
            </w:r>
            <w:r w:rsidR="005876D8">
              <w:rPr>
                <w:rFonts w:eastAsia="Times New Roman" w:cstheme="minorHAnsi"/>
                <w:b/>
                <w:bCs/>
                <w:color w:val="000000"/>
                <w:sz w:val="16"/>
                <w:szCs w:val="16"/>
                <w:lang w:eastAsia="pt-BR"/>
              </w:rPr>
              <w:t xml:space="preserve">        </w:t>
            </w:r>
            <w:r w:rsidR="00EB3AFF" w:rsidRPr="006E1411">
              <w:rPr>
                <w:rFonts w:eastAsia="Times New Roman" w:cstheme="minorHAnsi"/>
                <w:b/>
                <w:bCs/>
                <w:color w:val="000000"/>
                <w:sz w:val="16"/>
                <w:szCs w:val="16"/>
                <w:lang w:eastAsia="pt-BR"/>
              </w:rPr>
              <w:t xml:space="preserve"> </w:t>
            </w:r>
            <w:r w:rsidR="005876D8">
              <w:rPr>
                <w:rFonts w:eastAsia="Times New Roman" w:cstheme="minorHAnsi"/>
                <w:b/>
                <w:bCs/>
                <w:color w:val="000000"/>
                <w:sz w:val="16"/>
                <w:szCs w:val="16"/>
                <w:lang w:eastAsia="pt-BR"/>
              </w:rPr>
              <w:t xml:space="preserve"> </w:t>
            </w:r>
            <w:r w:rsidR="00EB3AFF" w:rsidRPr="006E1411">
              <w:rPr>
                <w:rFonts w:eastAsia="Times New Roman" w:cstheme="minorHAnsi"/>
                <w:b/>
                <w:bCs/>
                <w:color w:val="000000"/>
                <w:sz w:val="16"/>
                <w:szCs w:val="16"/>
                <w:lang w:eastAsia="pt-BR"/>
              </w:rPr>
              <w:t xml:space="preserve"> (b)</w:t>
            </w:r>
          </w:p>
        </w:tc>
        <w:tc>
          <w:tcPr>
            <w:tcW w:w="1451" w:type="dxa"/>
            <w:tcBorders>
              <w:top w:val="nil"/>
              <w:left w:val="nil"/>
              <w:bottom w:val="single" w:sz="8" w:space="0" w:color="auto"/>
              <w:right w:val="single" w:sz="8" w:space="0" w:color="auto"/>
            </w:tcBorders>
            <w:shd w:val="clear" w:color="000000" w:fill="FFFFFF"/>
            <w:noWrap/>
            <w:vAlign w:val="center"/>
            <w:hideMark/>
          </w:tcPr>
          <w:p w14:paraId="1B18BC89"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406" w:type="dxa"/>
            <w:tcBorders>
              <w:top w:val="nil"/>
              <w:left w:val="nil"/>
              <w:bottom w:val="single" w:sz="8" w:space="0" w:color="auto"/>
              <w:right w:val="single" w:sz="8" w:space="0" w:color="auto"/>
            </w:tcBorders>
            <w:shd w:val="clear" w:color="000000" w:fill="FFFFFF"/>
            <w:noWrap/>
            <w:vAlign w:val="center"/>
            <w:hideMark/>
          </w:tcPr>
          <w:p w14:paraId="1F05890C"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2.877 </w:t>
            </w:r>
          </w:p>
        </w:tc>
        <w:tc>
          <w:tcPr>
            <w:tcW w:w="1563" w:type="dxa"/>
            <w:tcBorders>
              <w:top w:val="nil"/>
              <w:left w:val="nil"/>
              <w:bottom w:val="single" w:sz="8" w:space="0" w:color="auto"/>
              <w:right w:val="single" w:sz="8" w:space="0" w:color="auto"/>
            </w:tcBorders>
            <w:shd w:val="clear" w:color="000000" w:fill="FFFFFF"/>
            <w:noWrap/>
            <w:vAlign w:val="center"/>
            <w:hideMark/>
          </w:tcPr>
          <w:p w14:paraId="32674A75" w14:textId="77777777" w:rsidR="00555D28" w:rsidRPr="006E1411" w:rsidRDefault="00555D28" w:rsidP="00555D2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(2.877)</w:t>
            </w:r>
          </w:p>
        </w:tc>
        <w:tc>
          <w:tcPr>
            <w:tcW w:w="1519" w:type="dxa"/>
            <w:tcBorders>
              <w:top w:val="nil"/>
              <w:left w:val="nil"/>
              <w:bottom w:val="single" w:sz="8" w:space="0" w:color="auto"/>
              <w:right w:val="single" w:sz="8" w:space="0" w:color="auto"/>
            </w:tcBorders>
            <w:shd w:val="clear" w:color="000000" w:fill="FFFFFF"/>
            <w:noWrap/>
            <w:vAlign w:val="center"/>
            <w:hideMark/>
          </w:tcPr>
          <w:p w14:paraId="3FA02DB7" w14:textId="77777777" w:rsidR="00555D28" w:rsidRPr="006E1411" w:rsidRDefault="00555D28" w:rsidP="00555D2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 </w:t>
            </w:r>
          </w:p>
        </w:tc>
      </w:tr>
      <w:tr w:rsidR="0046156B" w:rsidRPr="002D77FF" w14:paraId="1D52B468"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tcPr>
          <w:p w14:paraId="4DDC864C" w14:textId="6F870F93" w:rsidR="0046156B" w:rsidRPr="006E1411" w:rsidRDefault="0046156B" w:rsidP="005E6731">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Dividendos Intercalares 2018</w:t>
            </w:r>
            <w:r w:rsidR="00366933" w:rsidRPr="006E1411">
              <w:rPr>
                <w:rFonts w:eastAsia="Times New Roman" w:cstheme="minorHAnsi"/>
                <w:color w:val="000000"/>
                <w:sz w:val="16"/>
                <w:szCs w:val="16"/>
                <w:lang w:eastAsia="pt-BR"/>
              </w:rPr>
              <w:t xml:space="preserve">                            </w:t>
            </w:r>
            <w:r w:rsidR="005876D8">
              <w:rPr>
                <w:rFonts w:eastAsia="Times New Roman" w:cstheme="minorHAnsi"/>
                <w:color w:val="000000"/>
                <w:sz w:val="16"/>
                <w:szCs w:val="16"/>
                <w:lang w:eastAsia="pt-BR"/>
              </w:rPr>
              <w:t xml:space="preserve">        </w:t>
            </w:r>
            <w:r w:rsidR="00366933" w:rsidRPr="006E1411">
              <w:rPr>
                <w:rFonts w:eastAsia="Times New Roman" w:cstheme="minorHAnsi"/>
                <w:color w:val="000000"/>
                <w:sz w:val="16"/>
                <w:szCs w:val="16"/>
                <w:lang w:eastAsia="pt-BR"/>
              </w:rPr>
              <w:t xml:space="preserve">   </w:t>
            </w:r>
            <w:r w:rsidR="00366933" w:rsidRPr="006E1411">
              <w:rPr>
                <w:rFonts w:eastAsia="Times New Roman" w:cstheme="minorHAnsi"/>
                <w:b/>
                <w:color w:val="000000"/>
                <w:sz w:val="16"/>
                <w:szCs w:val="16"/>
                <w:lang w:eastAsia="pt-BR"/>
              </w:rPr>
              <w:t>(c)</w:t>
            </w:r>
          </w:p>
        </w:tc>
        <w:tc>
          <w:tcPr>
            <w:tcW w:w="1451" w:type="dxa"/>
            <w:tcBorders>
              <w:top w:val="nil"/>
              <w:left w:val="nil"/>
              <w:bottom w:val="single" w:sz="8" w:space="0" w:color="auto"/>
              <w:right w:val="single" w:sz="8" w:space="0" w:color="auto"/>
            </w:tcBorders>
            <w:shd w:val="clear" w:color="000000" w:fill="FFFFFF"/>
            <w:noWrap/>
            <w:vAlign w:val="center"/>
          </w:tcPr>
          <w:p w14:paraId="2018EF46" w14:textId="77777777" w:rsidR="0046156B" w:rsidRPr="006E1411" w:rsidRDefault="0046156B" w:rsidP="005E6731">
            <w:pPr>
              <w:spacing w:after="0" w:line="240" w:lineRule="auto"/>
              <w:jc w:val="right"/>
              <w:rPr>
                <w:rFonts w:eastAsia="Times New Roman" w:cstheme="minorHAnsi"/>
                <w:color w:val="000000"/>
                <w:sz w:val="16"/>
                <w:szCs w:val="16"/>
                <w:lang w:eastAsia="pt-BR"/>
              </w:rPr>
            </w:pPr>
          </w:p>
        </w:tc>
        <w:tc>
          <w:tcPr>
            <w:tcW w:w="1406" w:type="dxa"/>
            <w:tcBorders>
              <w:top w:val="nil"/>
              <w:left w:val="nil"/>
              <w:bottom w:val="single" w:sz="8" w:space="0" w:color="auto"/>
              <w:right w:val="single" w:sz="8" w:space="0" w:color="auto"/>
            </w:tcBorders>
            <w:shd w:val="clear" w:color="000000" w:fill="FFFFFF"/>
            <w:noWrap/>
            <w:vAlign w:val="center"/>
          </w:tcPr>
          <w:p w14:paraId="77A005DA" w14:textId="77777777" w:rsidR="0046156B" w:rsidRPr="006E1411" w:rsidRDefault="0046156B" w:rsidP="005E6731">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10.000</w:t>
            </w:r>
          </w:p>
        </w:tc>
        <w:tc>
          <w:tcPr>
            <w:tcW w:w="1563" w:type="dxa"/>
            <w:tcBorders>
              <w:top w:val="nil"/>
              <w:left w:val="nil"/>
              <w:bottom w:val="single" w:sz="8" w:space="0" w:color="auto"/>
              <w:right w:val="single" w:sz="8" w:space="0" w:color="auto"/>
            </w:tcBorders>
            <w:shd w:val="clear" w:color="000000" w:fill="FFFFFF"/>
            <w:noWrap/>
            <w:vAlign w:val="center"/>
          </w:tcPr>
          <w:p w14:paraId="510D6997" w14:textId="77777777" w:rsidR="0046156B" w:rsidRPr="006E1411" w:rsidRDefault="0046156B" w:rsidP="005E6731">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(10.000)</w:t>
            </w:r>
          </w:p>
        </w:tc>
        <w:tc>
          <w:tcPr>
            <w:tcW w:w="1519" w:type="dxa"/>
            <w:tcBorders>
              <w:top w:val="nil"/>
              <w:left w:val="nil"/>
              <w:bottom w:val="single" w:sz="8" w:space="0" w:color="auto"/>
              <w:right w:val="single" w:sz="8" w:space="0" w:color="auto"/>
            </w:tcBorders>
            <w:shd w:val="clear" w:color="000000" w:fill="FFFFFF"/>
            <w:noWrap/>
            <w:vAlign w:val="center"/>
          </w:tcPr>
          <w:p w14:paraId="0A98A731" w14:textId="77777777" w:rsidR="0046156B" w:rsidRPr="006E1411" w:rsidRDefault="0046156B" w:rsidP="005E6731">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w:t>
            </w:r>
          </w:p>
        </w:tc>
      </w:tr>
      <w:tr w:rsidR="0046156B" w:rsidRPr="002D77FF" w14:paraId="1CD8B5CD"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tcPr>
          <w:p w14:paraId="529B2D67" w14:textId="2BA3E632" w:rsidR="0046156B" w:rsidRPr="006E1411" w:rsidRDefault="0046156B" w:rsidP="0053103E">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Juros Sobre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prio 2018</w:t>
            </w:r>
            <w:r w:rsidR="0053103E" w:rsidRPr="006E1411">
              <w:rPr>
                <w:rFonts w:eastAsia="Times New Roman" w:cstheme="minorHAnsi"/>
                <w:color w:val="000000"/>
                <w:sz w:val="16"/>
                <w:szCs w:val="16"/>
                <w:lang w:eastAsia="pt-BR"/>
              </w:rPr>
              <w:t xml:space="preserve">                     </w:t>
            </w:r>
            <w:r w:rsidR="005876D8">
              <w:rPr>
                <w:rFonts w:eastAsia="Times New Roman" w:cstheme="minorHAnsi"/>
                <w:color w:val="000000"/>
                <w:sz w:val="16"/>
                <w:szCs w:val="16"/>
                <w:lang w:eastAsia="pt-BR"/>
              </w:rPr>
              <w:t xml:space="preserve">        </w:t>
            </w:r>
            <w:r w:rsidR="0053103E" w:rsidRPr="006E1411">
              <w:rPr>
                <w:rFonts w:eastAsia="Times New Roman" w:cstheme="minorHAnsi"/>
                <w:color w:val="000000"/>
                <w:sz w:val="16"/>
                <w:szCs w:val="16"/>
                <w:lang w:eastAsia="pt-BR"/>
              </w:rPr>
              <w:t xml:space="preserve">    </w:t>
            </w:r>
            <w:r w:rsidR="0053103E" w:rsidRPr="006E1411">
              <w:rPr>
                <w:rFonts w:eastAsia="Times New Roman" w:cstheme="minorHAnsi"/>
                <w:b/>
                <w:color w:val="000000"/>
                <w:sz w:val="16"/>
                <w:szCs w:val="16"/>
                <w:lang w:eastAsia="pt-BR"/>
              </w:rPr>
              <w:t>(e)</w:t>
            </w:r>
          </w:p>
        </w:tc>
        <w:tc>
          <w:tcPr>
            <w:tcW w:w="1451" w:type="dxa"/>
            <w:tcBorders>
              <w:top w:val="nil"/>
              <w:left w:val="nil"/>
              <w:bottom w:val="single" w:sz="8" w:space="0" w:color="auto"/>
              <w:right w:val="single" w:sz="8" w:space="0" w:color="auto"/>
            </w:tcBorders>
            <w:shd w:val="clear" w:color="000000" w:fill="FFFFFF"/>
            <w:noWrap/>
            <w:vAlign w:val="center"/>
          </w:tcPr>
          <w:p w14:paraId="26299C6A" w14:textId="77777777" w:rsidR="0046156B" w:rsidRPr="006E1411" w:rsidRDefault="0046156B" w:rsidP="00FF56A7">
            <w:pPr>
              <w:spacing w:after="0" w:line="240" w:lineRule="auto"/>
              <w:jc w:val="right"/>
              <w:rPr>
                <w:rFonts w:eastAsia="Times New Roman" w:cstheme="minorHAnsi"/>
                <w:color w:val="000000"/>
                <w:sz w:val="16"/>
                <w:szCs w:val="16"/>
                <w:lang w:eastAsia="pt-BR"/>
              </w:rPr>
            </w:pPr>
          </w:p>
        </w:tc>
        <w:tc>
          <w:tcPr>
            <w:tcW w:w="1406" w:type="dxa"/>
            <w:tcBorders>
              <w:top w:val="nil"/>
              <w:left w:val="nil"/>
              <w:bottom w:val="single" w:sz="8" w:space="0" w:color="auto"/>
              <w:right w:val="single" w:sz="8" w:space="0" w:color="auto"/>
            </w:tcBorders>
            <w:shd w:val="clear" w:color="000000" w:fill="FFFFFF"/>
            <w:noWrap/>
            <w:vAlign w:val="center"/>
          </w:tcPr>
          <w:p w14:paraId="256259BD" w14:textId="45436DEB" w:rsidR="0046156B" w:rsidRPr="006E1411" w:rsidRDefault="0046156B"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7.130</w:t>
            </w:r>
          </w:p>
        </w:tc>
        <w:tc>
          <w:tcPr>
            <w:tcW w:w="1563" w:type="dxa"/>
            <w:tcBorders>
              <w:top w:val="nil"/>
              <w:left w:val="nil"/>
              <w:bottom w:val="single" w:sz="8" w:space="0" w:color="auto"/>
              <w:right w:val="single" w:sz="8" w:space="0" w:color="auto"/>
            </w:tcBorders>
            <w:shd w:val="clear" w:color="000000" w:fill="FFFFFF"/>
            <w:noWrap/>
            <w:vAlign w:val="center"/>
          </w:tcPr>
          <w:p w14:paraId="49196939" w14:textId="46DCA770" w:rsidR="0046156B" w:rsidRPr="006E1411" w:rsidRDefault="0046156B"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519" w:type="dxa"/>
            <w:tcBorders>
              <w:top w:val="nil"/>
              <w:left w:val="nil"/>
              <w:bottom w:val="single" w:sz="8" w:space="0" w:color="auto"/>
              <w:right w:val="single" w:sz="8" w:space="0" w:color="auto"/>
            </w:tcBorders>
            <w:shd w:val="clear" w:color="000000" w:fill="FFFFFF"/>
            <w:noWrap/>
            <w:vAlign w:val="center"/>
          </w:tcPr>
          <w:p w14:paraId="6EE68712" w14:textId="1A105014" w:rsidR="0046156B" w:rsidRPr="006E1411" w:rsidRDefault="0046156B" w:rsidP="00FF56A7">
            <w:pPr>
              <w:spacing w:after="0" w:line="240" w:lineRule="auto"/>
              <w:jc w:val="right"/>
              <w:rPr>
                <w:rFonts w:eastAsia="Times New Roman" w:cstheme="minorHAnsi"/>
                <w:bCs/>
                <w:color w:val="000000"/>
                <w:sz w:val="16"/>
                <w:szCs w:val="16"/>
                <w:lang w:eastAsia="pt-BR"/>
              </w:rPr>
            </w:pPr>
            <w:r w:rsidRPr="006E1411">
              <w:rPr>
                <w:rFonts w:eastAsia="Times New Roman" w:cstheme="minorHAnsi"/>
                <w:bCs/>
                <w:color w:val="000000"/>
                <w:sz w:val="16"/>
                <w:szCs w:val="16"/>
                <w:lang w:eastAsia="pt-BR"/>
              </w:rPr>
              <w:t>7.130</w:t>
            </w:r>
          </w:p>
        </w:tc>
      </w:tr>
      <w:tr w:rsidR="00FF56A7" w:rsidRPr="002D77FF" w14:paraId="3CB5DDCD" w14:textId="77777777" w:rsidTr="00477B38">
        <w:trPr>
          <w:trHeight w:val="19"/>
        </w:trPr>
        <w:tc>
          <w:tcPr>
            <w:tcW w:w="4011" w:type="dxa"/>
            <w:tcBorders>
              <w:top w:val="nil"/>
              <w:left w:val="single" w:sz="8" w:space="0" w:color="auto"/>
              <w:bottom w:val="single" w:sz="8" w:space="0" w:color="auto"/>
              <w:right w:val="single" w:sz="8" w:space="0" w:color="auto"/>
            </w:tcBorders>
            <w:shd w:val="clear" w:color="auto" w:fill="auto"/>
            <w:noWrap/>
            <w:vAlign w:val="center"/>
            <w:hideMark/>
          </w:tcPr>
          <w:p w14:paraId="20E72BBC" w14:textId="77777777" w:rsidR="00FF56A7" w:rsidRPr="006E1411" w:rsidRDefault="00FF56A7" w:rsidP="00FF56A7">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Subtotal</w:t>
            </w:r>
          </w:p>
        </w:tc>
        <w:tc>
          <w:tcPr>
            <w:tcW w:w="1451" w:type="dxa"/>
            <w:tcBorders>
              <w:top w:val="nil"/>
              <w:left w:val="nil"/>
              <w:bottom w:val="single" w:sz="8" w:space="0" w:color="auto"/>
              <w:right w:val="single" w:sz="8" w:space="0" w:color="auto"/>
            </w:tcBorders>
            <w:shd w:val="clear" w:color="auto" w:fill="auto"/>
            <w:noWrap/>
            <w:vAlign w:val="center"/>
            <w:hideMark/>
          </w:tcPr>
          <w:p w14:paraId="5F857C39" w14:textId="77777777" w:rsidR="00FF56A7" w:rsidRPr="006E1411" w:rsidRDefault="00FF56A7"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7.130 </w:t>
            </w:r>
          </w:p>
        </w:tc>
        <w:tc>
          <w:tcPr>
            <w:tcW w:w="1406" w:type="dxa"/>
            <w:tcBorders>
              <w:top w:val="nil"/>
              <w:left w:val="nil"/>
              <w:bottom w:val="single" w:sz="8" w:space="0" w:color="auto"/>
              <w:right w:val="single" w:sz="8" w:space="0" w:color="auto"/>
            </w:tcBorders>
            <w:shd w:val="clear" w:color="auto" w:fill="auto"/>
            <w:noWrap/>
            <w:vAlign w:val="center"/>
            <w:hideMark/>
          </w:tcPr>
          <w:p w14:paraId="1EFB8800" w14:textId="1F5D5209" w:rsidR="00FF56A7" w:rsidRPr="006E1411" w:rsidRDefault="00FF56A7" w:rsidP="00B94CDB">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w:t>
            </w:r>
            <w:r w:rsidR="00B94CDB" w:rsidRPr="006E1411">
              <w:rPr>
                <w:rFonts w:eastAsia="Times New Roman" w:cstheme="minorHAnsi"/>
                <w:b/>
                <w:bCs/>
                <w:color w:val="000000"/>
                <w:sz w:val="16"/>
                <w:szCs w:val="16"/>
                <w:lang w:eastAsia="pt-BR"/>
              </w:rPr>
              <w:t>20.007</w:t>
            </w:r>
            <w:r w:rsidRPr="006E1411">
              <w:rPr>
                <w:rFonts w:eastAsia="Times New Roman" w:cstheme="minorHAnsi"/>
                <w:b/>
                <w:bCs/>
                <w:color w:val="000000"/>
                <w:sz w:val="16"/>
                <w:szCs w:val="16"/>
                <w:lang w:eastAsia="pt-BR"/>
              </w:rPr>
              <w:t xml:space="preserve"> </w:t>
            </w:r>
          </w:p>
        </w:tc>
        <w:tc>
          <w:tcPr>
            <w:tcW w:w="1563" w:type="dxa"/>
            <w:tcBorders>
              <w:top w:val="nil"/>
              <w:left w:val="nil"/>
              <w:bottom w:val="single" w:sz="8" w:space="0" w:color="auto"/>
              <w:right w:val="single" w:sz="8" w:space="0" w:color="auto"/>
            </w:tcBorders>
            <w:shd w:val="clear" w:color="auto" w:fill="auto"/>
            <w:noWrap/>
            <w:vAlign w:val="center"/>
            <w:hideMark/>
          </w:tcPr>
          <w:p w14:paraId="329D340E" w14:textId="797CC2D5" w:rsidR="00FF56A7" w:rsidRPr="006E1411" w:rsidRDefault="00FF56A7"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(20.007)</w:t>
            </w:r>
          </w:p>
        </w:tc>
        <w:tc>
          <w:tcPr>
            <w:tcW w:w="1519" w:type="dxa"/>
            <w:tcBorders>
              <w:top w:val="nil"/>
              <w:left w:val="nil"/>
              <w:bottom w:val="single" w:sz="8" w:space="0" w:color="auto"/>
              <w:right w:val="single" w:sz="8" w:space="0" w:color="auto"/>
            </w:tcBorders>
            <w:shd w:val="clear" w:color="auto" w:fill="auto"/>
            <w:noWrap/>
            <w:vAlign w:val="center"/>
            <w:hideMark/>
          </w:tcPr>
          <w:p w14:paraId="53E2BE93" w14:textId="17C7BC0B" w:rsidR="00FF56A7" w:rsidRPr="006E1411" w:rsidRDefault="00B94CDB" w:rsidP="00FF56A7">
            <w:pPr>
              <w:spacing w:after="0" w:line="240" w:lineRule="auto"/>
              <w:jc w:val="right"/>
              <w:rPr>
                <w:rFonts w:eastAsia="Times New Roman" w:cstheme="minorHAnsi"/>
                <w:b/>
                <w:color w:val="000000"/>
                <w:sz w:val="16"/>
                <w:szCs w:val="16"/>
                <w:lang w:eastAsia="pt-BR"/>
              </w:rPr>
            </w:pPr>
            <w:r w:rsidRPr="006E1411">
              <w:rPr>
                <w:rFonts w:eastAsia="Times New Roman" w:cstheme="minorHAnsi"/>
                <w:b/>
                <w:color w:val="000000"/>
                <w:sz w:val="16"/>
                <w:szCs w:val="16"/>
                <w:lang w:eastAsia="pt-BR"/>
              </w:rPr>
              <w:t>7.130</w:t>
            </w:r>
            <w:r w:rsidR="00FF56A7" w:rsidRPr="006E1411">
              <w:rPr>
                <w:rFonts w:eastAsia="Times New Roman" w:cstheme="minorHAnsi"/>
                <w:b/>
                <w:color w:val="000000"/>
                <w:sz w:val="16"/>
                <w:szCs w:val="16"/>
                <w:lang w:eastAsia="pt-BR"/>
              </w:rPr>
              <w:t xml:space="preserve"> </w:t>
            </w:r>
          </w:p>
        </w:tc>
      </w:tr>
      <w:tr w:rsidR="00FF56A7" w:rsidRPr="002D77FF" w14:paraId="5C7880EA"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280AD77E" w14:textId="77777777" w:rsidR="00FF56A7" w:rsidRPr="006E1411" w:rsidRDefault="00FF56A7" w:rsidP="00FF56A7">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Eletrobr</w:t>
            </w:r>
            <w:r w:rsidRPr="006E1411">
              <w:rPr>
                <w:rFonts w:eastAsia="Times New Roman" w:cstheme="minorHAnsi" w:hint="eastAsia"/>
                <w:b/>
                <w:bCs/>
                <w:color w:val="000000"/>
                <w:sz w:val="16"/>
                <w:szCs w:val="16"/>
                <w:lang w:eastAsia="pt-BR"/>
              </w:rPr>
              <w:t>á</w:t>
            </w:r>
            <w:r w:rsidRPr="006E1411">
              <w:rPr>
                <w:rFonts w:eastAsia="Times New Roman" w:cstheme="minorHAnsi"/>
                <w:b/>
                <w:bCs/>
                <w:color w:val="000000"/>
                <w:sz w:val="16"/>
                <w:szCs w:val="16"/>
                <w:lang w:eastAsia="pt-BR"/>
              </w:rPr>
              <w:t>s</w:t>
            </w:r>
          </w:p>
        </w:tc>
        <w:tc>
          <w:tcPr>
            <w:tcW w:w="1451" w:type="dxa"/>
            <w:tcBorders>
              <w:top w:val="nil"/>
              <w:left w:val="nil"/>
              <w:bottom w:val="single" w:sz="8" w:space="0" w:color="auto"/>
              <w:right w:val="single" w:sz="8" w:space="0" w:color="auto"/>
            </w:tcBorders>
            <w:shd w:val="clear" w:color="000000" w:fill="FFFFFF"/>
            <w:noWrap/>
            <w:vAlign w:val="center"/>
            <w:hideMark/>
          </w:tcPr>
          <w:p w14:paraId="42F9C455"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406" w:type="dxa"/>
            <w:tcBorders>
              <w:top w:val="nil"/>
              <w:left w:val="nil"/>
              <w:bottom w:val="single" w:sz="8" w:space="0" w:color="auto"/>
              <w:right w:val="single" w:sz="8" w:space="0" w:color="auto"/>
            </w:tcBorders>
            <w:shd w:val="clear" w:color="000000" w:fill="FFFFFF"/>
            <w:noWrap/>
            <w:vAlign w:val="center"/>
            <w:hideMark/>
          </w:tcPr>
          <w:p w14:paraId="02EDB644"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563" w:type="dxa"/>
            <w:tcBorders>
              <w:top w:val="nil"/>
              <w:left w:val="nil"/>
              <w:bottom w:val="single" w:sz="8" w:space="0" w:color="auto"/>
              <w:right w:val="single" w:sz="8" w:space="0" w:color="auto"/>
            </w:tcBorders>
            <w:shd w:val="clear" w:color="000000" w:fill="FFFFFF"/>
            <w:noWrap/>
            <w:vAlign w:val="center"/>
            <w:hideMark/>
          </w:tcPr>
          <w:p w14:paraId="747609D2"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519" w:type="dxa"/>
            <w:tcBorders>
              <w:top w:val="nil"/>
              <w:left w:val="nil"/>
              <w:bottom w:val="single" w:sz="8" w:space="0" w:color="auto"/>
              <w:right w:val="single" w:sz="8" w:space="0" w:color="auto"/>
            </w:tcBorders>
            <w:shd w:val="clear" w:color="000000" w:fill="FFFFFF"/>
            <w:noWrap/>
            <w:vAlign w:val="center"/>
            <w:hideMark/>
          </w:tcPr>
          <w:p w14:paraId="6F63A331"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r>
      <w:tr w:rsidR="00FF56A7" w:rsidRPr="002D77FF" w14:paraId="2477F537"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15F6836D" w14:textId="28192E3B" w:rsidR="00FF56A7" w:rsidRPr="006E1411" w:rsidRDefault="00FF56A7" w:rsidP="00FF56A7">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Juros sobre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 xml:space="preserve">prio </w:t>
            </w:r>
            <w:r w:rsidRPr="006E1411">
              <w:rPr>
                <w:rFonts w:eastAsia="Times New Roman" w:cstheme="minorHAnsi" w:hint="eastAsia"/>
                <w:color w:val="000000"/>
                <w:sz w:val="16"/>
                <w:szCs w:val="16"/>
                <w:lang w:eastAsia="pt-BR"/>
              </w:rPr>
              <w:t>–</w:t>
            </w:r>
            <w:r w:rsidRPr="006E1411">
              <w:rPr>
                <w:rFonts w:eastAsia="Times New Roman" w:cstheme="minorHAnsi"/>
                <w:color w:val="000000"/>
                <w:sz w:val="16"/>
                <w:szCs w:val="16"/>
                <w:lang w:eastAsia="pt-BR"/>
              </w:rPr>
              <w:t xml:space="preserve"> 2017                     </w:t>
            </w:r>
            <w:r w:rsidR="008B1569" w:rsidRPr="006E1411">
              <w:rPr>
                <w:rFonts w:eastAsia="Times New Roman" w:cstheme="minorHAnsi"/>
                <w:color w:val="000000"/>
                <w:sz w:val="16"/>
                <w:szCs w:val="16"/>
                <w:lang w:eastAsia="pt-BR"/>
              </w:rPr>
              <w:t xml:space="preserve"> </w:t>
            </w:r>
            <w:r w:rsidR="005876D8">
              <w:rPr>
                <w:rFonts w:eastAsia="Times New Roman" w:cstheme="minorHAnsi"/>
                <w:color w:val="000000"/>
                <w:sz w:val="16"/>
                <w:szCs w:val="16"/>
                <w:lang w:eastAsia="pt-BR"/>
              </w:rPr>
              <w:t xml:space="preserve">        </w:t>
            </w:r>
            <w:r w:rsidR="008B1569" w:rsidRPr="006E1411">
              <w:rPr>
                <w:rFonts w:eastAsia="Times New Roman" w:cstheme="minorHAnsi"/>
                <w:color w:val="000000"/>
                <w:sz w:val="16"/>
                <w:szCs w:val="16"/>
                <w:lang w:eastAsia="pt-BR"/>
              </w:rPr>
              <w:t xml:space="preserve">  </w:t>
            </w:r>
            <w:r w:rsidRPr="006E1411">
              <w:rPr>
                <w:rFonts w:eastAsia="Times New Roman" w:cstheme="minorHAnsi"/>
                <w:b/>
                <w:color w:val="000000"/>
                <w:sz w:val="16"/>
                <w:szCs w:val="16"/>
                <w:lang w:eastAsia="pt-BR"/>
              </w:rPr>
              <w:t>(a)</w:t>
            </w:r>
          </w:p>
        </w:tc>
        <w:tc>
          <w:tcPr>
            <w:tcW w:w="1451" w:type="dxa"/>
            <w:tcBorders>
              <w:top w:val="nil"/>
              <w:left w:val="nil"/>
              <w:bottom w:val="single" w:sz="8" w:space="0" w:color="auto"/>
              <w:right w:val="single" w:sz="8" w:space="0" w:color="auto"/>
            </w:tcBorders>
            <w:shd w:val="clear" w:color="000000" w:fill="FFFFFF"/>
            <w:noWrap/>
            <w:vAlign w:val="center"/>
            <w:hideMark/>
          </w:tcPr>
          <w:p w14:paraId="2D1CAE16"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5.620 </w:t>
            </w:r>
          </w:p>
        </w:tc>
        <w:tc>
          <w:tcPr>
            <w:tcW w:w="1406" w:type="dxa"/>
            <w:tcBorders>
              <w:top w:val="nil"/>
              <w:left w:val="nil"/>
              <w:bottom w:val="single" w:sz="8" w:space="0" w:color="auto"/>
              <w:right w:val="single" w:sz="8" w:space="0" w:color="auto"/>
            </w:tcBorders>
            <w:shd w:val="clear" w:color="000000" w:fill="FFFFFF"/>
            <w:noWrap/>
            <w:vAlign w:val="center"/>
            <w:hideMark/>
          </w:tcPr>
          <w:p w14:paraId="404F5264"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563" w:type="dxa"/>
            <w:tcBorders>
              <w:top w:val="nil"/>
              <w:left w:val="nil"/>
              <w:bottom w:val="single" w:sz="8" w:space="0" w:color="auto"/>
              <w:right w:val="single" w:sz="8" w:space="0" w:color="auto"/>
            </w:tcBorders>
            <w:shd w:val="clear" w:color="000000" w:fill="FFFFFF"/>
            <w:noWrap/>
            <w:vAlign w:val="center"/>
            <w:hideMark/>
          </w:tcPr>
          <w:p w14:paraId="3E189C59" w14:textId="60340AA4" w:rsidR="00FF56A7" w:rsidRPr="006E1411" w:rsidRDefault="00CB42EB"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(5.620)</w:t>
            </w:r>
          </w:p>
        </w:tc>
        <w:tc>
          <w:tcPr>
            <w:tcW w:w="1519" w:type="dxa"/>
            <w:tcBorders>
              <w:top w:val="nil"/>
              <w:left w:val="nil"/>
              <w:bottom w:val="single" w:sz="8" w:space="0" w:color="auto"/>
              <w:right w:val="single" w:sz="8" w:space="0" w:color="auto"/>
            </w:tcBorders>
            <w:shd w:val="clear" w:color="000000" w:fill="FFFFFF"/>
            <w:noWrap/>
            <w:vAlign w:val="center"/>
            <w:hideMark/>
          </w:tcPr>
          <w:p w14:paraId="5132C9E3" w14:textId="70100E51" w:rsidR="00FF56A7" w:rsidRPr="006E1411" w:rsidRDefault="00FF56A7" w:rsidP="00CB42EB">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r w:rsidR="00CB42EB" w:rsidRPr="006E1411">
              <w:rPr>
                <w:rFonts w:eastAsia="Times New Roman" w:cstheme="minorHAnsi"/>
                <w:color w:val="000000"/>
                <w:sz w:val="16"/>
                <w:szCs w:val="16"/>
                <w:lang w:eastAsia="pt-BR"/>
              </w:rPr>
              <w:t>-</w:t>
            </w:r>
            <w:r w:rsidRPr="006E1411">
              <w:rPr>
                <w:rFonts w:eastAsia="Times New Roman" w:cstheme="minorHAnsi"/>
                <w:color w:val="000000"/>
                <w:sz w:val="16"/>
                <w:szCs w:val="16"/>
                <w:lang w:eastAsia="pt-BR"/>
              </w:rPr>
              <w:t xml:space="preserve"> </w:t>
            </w:r>
          </w:p>
        </w:tc>
      </w:tr>
      <w:tr w:rsidR="00FF56A7" w:rsidRPr="002D77FF" w14:paraId="4C1CFFC7"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2906FA1A" w14:textId="2D57250A" w:rsidR="00FF56A7" w:rsidRPr="006E1411" w:rsidRDefault="00FF56A7" w:rsidP="00FF56A7">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Dividendos</w:t>
            </w:r>
            <w:proofErr w:type="gramStart"/>
            <w:r w:rsidRPr="006E1411">
              <w:rPr>
                <w:rFonts w:eastAsia="Times New Roman" w:cstheme="minorHAnsi"/>
                <w:color w:val="000000"/>
                <w:sz w:val="16"/>
                <w:szCs w:val="16"/>
                <w:lang w:eastAsia="pt-BR"/>
              </w:rPr>
              <w:t xml:space="preserve">  </w:t>
            </w:r>
            <w:proofErr w:type="gramEnd"/>
            <w:r w:rsidRPr="006E1411">
              <w:rPr>
                <w:rFonts w:eastAsia="Times New Roman" w:cstheme="minorHAnsi"/>
                <w:color w:val="000000"/>
                <w:sz w:val="16"/>
                <w:szCs w:val="16"/>
                <w:lang w:eastAsia="pt-BR"/>
              </w:rPr>
              <w:t>Adicionais Exerc</w:t>
            </w:r>
            <w:r w:rsidRPr="006E1411">
              <w:rPr>
                <w:rFonts w:eastAsia="Times New Roman" w:cstheme="minorHAnsi" w:hint="eastAsia"/>
                <w:color w:val="000000"/>
                <w:sz w:val="16"/>
                <w:szCs w:val="16"/>
                <w:lang w:eastAsia="pt-BR"/>
              </w:rPr>
              <w:t>í</w:t>
            </w:r>
            <w:r w:rsidRPr="006E1411">
              <w:rPr>
                <w:rFonts w:eastAsia="Times New Roman" w:cstheme="minorHAnsi"/>
                <w:color w:val="000000"/>
                <w:sz w:val="16"/>
                <w:szCs w:val="16"/>
                <w:lang w:eastAsia="pt-BR"/>
              </w:rPr>
              <w:t>cio 2017</w:t>
            </w:r>
            <w:r w:rsidRPr="006E1411">
              <w:rPr>
                <w:rFonts w:eastAsia="Times New Roman" w:cstheme="minorHAnsi"/>
                <w:b/>
                <w:bCs/>
                <w:color w:val="000000"/>
                <w:sz w:val="16"/>
                <w:szCs w:val="16"/>
                <w:lang w:eastAsia="pt-BR"/>
              </w:rPr>
              <w:t xml:space="preserve">              </w:t>
            </w:r>
            <w:r w:rsidR="008B1569" w:rsidRPr="006E1411">
              <w:rPr>
                <w:rFonts w:eastAsia="Times New Roman" w:cstheme="minorHAnsi"/>
                <w:b/>
                <w:bCs/>
                <w:color w:val="000000"/>
                <w:sz w:val="16"/>
                <w:szCs w:val="16"/>
                <w:lang w:eastAsia="pt-BR"/>
              </w:rPr>
              <w:t xml:space="preserve">   </w:t>
            </w:r>
            <w:r w:rsidR="005876D8">
              <w:rPr>
                <w:rFonts w:eastAsia="Times New Roman" w:cstheme="minorHAnsi"/>
                <w:b/>
                <w:bCs/>
                <w:color w:val="000000"/>
                <w:sz w:val="16"/>
                <w:szCs w:val="16"/>
                <w:lang w:eastAsia="pt-BR"/>
              </w:rPr>
              <w:t xml:space="preserve">         </w:t>
            </w:r>
            <w:r w:rsidRPr="006E1411">
              <w:rPr>
                <w:rFonts w:eastAsia="Times New Roman" w:cstheme="minorHAnsi"/>
                <w:b/>
                <w:bCs/>
                <w:color w:val="000000"/>
                <w:sz w:val="16"/>
                <w:szCs w:val="16"/>
                <w:lang w:eastAsia="pt-BR"/>
              </w:rPr>
              <w:t>(b)</w:t>
            </w:r>
          </w:p>
        </w:tc>
        <w:tc>
          <w:tcPr>
            <w:tcW w:w="1451" w:type="dxa"/>
            <w:tcBorders>
              <w:top w:val="nil"/>
              <w:left w:val="nil"/>
              <w:bottom w:val="single" w:sz="8" w:space="0" w:color="auto"/>
              <w:right w:val="single" w:sz="8" w:space="0" w:color="auto"/>
            </w:tcBorders>
            <w:shd w:val="clear" w:color="000000" w:fill="FFFFFF"/>
            <w:noWrap/>
            <w:vAlign w:val="center"/>
            <w:hideMark/>
          </w:tcPr>
          <w:p w14:paraId="0BB576FD"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406" w:type="dxa"/>
            <w:tcBorders>
              <w:top w:val="nil"/>
              <w:left w:val="nil"/>
              <w:bottom w:val="single" w:sz="8" w:space="0" w:color="auto"/>
              <w:right w:val="single" w:sz="8" w:space="0" w:color="auto"/>
            </w:tcBorders>
            <w:shd w:val="clear" w:color="000000" w:fill="FFFFFF"/>
            <w:noWrap/>
            <w:vAlign w:val="center"/>
            <w:hideMark/>
          </w:tcPr>
          <w:p w14:paraId="4BA27C96"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2.267 </w:t>
            </w:r>
          </w:p>
        </w:tc>
        <w:tc>
          <w:tcPr>
            <w:tcW w:w="1563" w:type="dxa"/>
            <w:tcBorders>
              <w:top w:val="nil"/>
              <w:left w:val="nil"/>
              <w:bottom w:val="single" w:sz="8" w:space="0" w:color="auto"/>
              <w:right w:val="single" w:sz="8" w:space="0" w:color="auto"/>
            </w:tcBorders>
            <w:shd w:val="clear" w:color="000000" w:fill="FFFFFF"/>
            <w:noWrap/>
            <w:vAlign w:val="center"/>
            <w:hideMark/>
          </w:tcPr>
          <w:p w14:paraId="33925492"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(2.267)</w:t>
            </w:r>
          </w:p>
        </w:tc>
        <w:tc>
          <w:tcPr>
            <w:tcW w:w="1519" w:type="dxa"/>
            <w:tcBorders>
              <w:top w:val="nil"/>
              <w:left w:val="nil"/>
              <w:bottom w:val="single" w:sz="8" w:space="0" w:color="auto"/>
              <w:right w:val="single" w:sz="8" w:space="0" w:color="auto"/>
            </w:tcBorders>
            <w:shd w:val="clear" w:color="000000" w:fill="FFFFFF"/>
            <w:noWrap/>
            <w:vAlign w:val="center"/>
            <w:hideMark/>
          </w:tcPr>
          <w:p w14:paraId="0FC322DC" w14:textId="77777777" w:rsidR="00FF56A7" w:rsidRPr="006E1411" w:rsidRDefault="00FF56A7"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r>
      <w:tr w:rsidR="0053103E" w:rsidRPr="002D77FF" w14:paraId="6B279238"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tcPr>
          <w:p w14:paraId="5143818B" w14:textId="276743BC" w:rsidR="0053103E" w:rsidRPr="006E1411" w:rsidRDefault="0053103E" w:rsidP="00366933">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Dividendos Intercalares 2018                               </w:t>
            </w:r>
            <w:r w:rsidR="005876D8">
              <w:rPr>
                <w:rFonts w:eastAsia="Times New Roman" w:cstheme="minorHAnsi"/>
                <w:color w:val="000000"/>
                <w:sz w:val="16"/>
                <w:szCs w:val="16"/>
                <w:lang w:eastAsia="pt-BR"/>
              </w:rPr>
              <w:t xml:space="preserve">        </w:t>
            </w:r>
            <w:r w:rsidRPr="006E1411">
              <w:rPr>
                <w:rFonts w:eastAsia="Times New Roman" w:cstheme="minorHAnsi"/>
                <w:color w:val="000000"/>
                <w:sz w:val="16"/>
                <w:szCs w:val="16"/>
                <w:lang w:eastAsia="pt-BR"/>
              </w:rPr>
              <w:t xml:space="preserve">  </w:t>
            </w:r>
            <w:r w:rsidRPr="006E1411">
              <w:rPr>
                <w:rFonts w:eastAsia="Times New Roman" w:cstheme="minorHAnsi"/>
                <w:b/>
                <w:color w:val="000000"/>
                <w:sz w:val="16"/>
                <w:szCs w:val="16"/>
                <w:lang w:eastAsia="pt-BR"/>
              </w:rPr>
              <w:t>(c)</w:t>
            </w:r>
          </w:p>
        </w:tc>
        <w:tc>
          <w:tcPr>
            <w:tcW w:w="1451" w:type="dxa"/>
            <w:tcBorders>
              <w:top w:val="nil"/>
              <w:left w:val="nil"/>
              <w:bottom w:val="single" w:sz="8" w:space="0" w:color="auto"/>
              <w:right w:val="single" w:sz="8" w:space="0" w:color="auto"/>
            </w:tcBorders>
            <w:shd w:val="clear" w:color="000000" w:fill="FFFFFF"/>
            <w:noWrap/>
            <w:vAlign w:val="center"/>
          </w:tcPr>
          <w:p w14:paraId="25CD9899" w14:textId="77777777" w:rsidR="0053103E" w:rsidRPr="006E1411" w:rsidRDefault="0053103E" w:rsidP="00FF56A7">
            <w:pPr>
              <w:spacing w:after="0" w:line="240" w:lineRule="auto"/>
              <w:jc w:val="right"/>
              <w:rPr>
                <w:rFonts w:eastAsia="Times New Roman" w:cstheme="minorHAnsi"/>
                <w:color w:val="000000"/>
                <w:sz w:val="16"/>
                <w:szCs w:val="16"/>
                <w:lang w:eastAsia="pt-BR"/>
              </w:rPr>
            </w:pPr>
          </w:p>
        </w:tc>
        <w:tc>
          <w:tcPr>
            <w:tcW w:w="1406" w:type="dxa"/>
            <w:tcBorders>
              <w:top w:val="nil"/>
              <w:left w:val="nil"/>
              <w:bottom w:val="single" w:sz="8" w:space="0" w:color="auto"/>
              <w:right w:val="single" w:sz="8" w:space="0" w:color="auto"/>
            </w:tcBorders>
            <w:shd w:val="clear" w:color="000000" w:fill="FFFFFF"/>
            <w:noWrap/>
            <w:vAlign w:val="center"/>
          </w:tcPr>
          <w:p w14:paraId="5B63FD06" w14:textId="2D2EE54D"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7.882 </w:t>
            </w:r>
          </w:p>
        </w:tc>
        <w:tc>
          <w:tcPr>
            <w:tcW w:w="1563" w:type="dxa"/>
            <w:tcBorders>
              <w:top w:val="nil"/>
              <w:left w:val="nil"/>
              <w:bottom w:val="single" w:sz="8" w:space="0" w:color="auto"/>
              <w:right w:val="single" w:sz="8" w:space="0" w:color="auto"/>
            </w:tcBorders>
            <w:shd w:val="clear" w:color="000000" w:fill="FFFFFF"/>
            <w:noWrap/>
            <w:vAlign w:val="center"/>
          </w:tcPr>
          <w:p w14:paraId="25EEA80C" w14:textId="7B1F93C2"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(7.882)</w:t>
            </w:r>
          </w:p>
        </w:tc>
        <w:tc>
          <w:tcPr>
            <w:tcW w:w="1519" w:type="dxa"/>
            <w:tcBorders>
              <w:top w:val="nil"/>
              <w:left w:val="nil"/>
              <w:bottom w:val="single" w:sz="8" w:space="0" w:color="auto"/>
              <w:right w:val="single" w:sz="8" w:space="0" w:color="auto"/>
            </w:tcBorders>
            <w:shd w:val="clear" w:color="000000" w:fill="FFFFFF"/>
            <w:noWrap/>
            <w:vAlign w:val="center"/>
          </w:tcPr>
          <w:p w14:paraId="4FB1982B" w14:textId="77777777" w:rsidR="0053103E" w:rsidRPr="006E1411" w:rsidRDefault="0053103E" w:rsidP="00FF56A7">
            <w:pPr>
              <w:spacing w:after="0" w:line="240" w:lineRule="auto"/>
              <w:jc w:val="right"/>
              <w:rPr>
                <w:rFonts w:eastAsia="Times New Roman" w:cstheme="minorHAnsi"/>
                <w:color w:val="000000"/>
                <w:sz w:val="16"/>
                <w:szCs w:val="16"/>
                <w:lang w:eastAsia="pt-BR"/>
              </w:rPr>
            </w:pPr>
          </w:p>
        </w:tc>
      </w:tr>
      <w:tr w:rsidR="0053103E" w:rsidRPr="002D77FF" w14:paraId="35F523B3"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0F8D556E" w14:textId="163DC6FC" w:rsidR="0053103E" w:rsidRPr="006E1411" w:rsidRDefault="0053103E" w:rsidP="00366933">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Partes Benefici</w:t>
            </w:r>
            <w:r w:rsidRPr="006E1411">
              <w:rPr>
                <w:rFonts w:eastAsia="Times New Roman" w:cstheme="minorHAnsi" w:hint="eastAsia"/>
                <w:color w:val="000000"/>
                <w:sz w:val="16"/>
                <w:szCs w:val="16"/>
                <w:lang w:eastAsia="pt-BR"/>
              </w:rPr>
              <w:t>á</w:t>
            </w:r>
            <w:r w:rsidRPr="006E1411">
              <w:rPr>
                <w:rFonts w:eastAsia="Times New Roman" w:cstheme="minorHAnsi"/>
                <w:color w:val="000000"/>
                <w:sz w:val="16"/>
                <w:szCs w:val="16"/>
                <w:lang w:eastAsia="pt-BR"/>
              </w:rPr>
              <w:t xml:space="preserve">rias                                               </w:t>
            </w:r>
            <w:r w:rsidR="005876D8">
              <w:rPr>
                <w:rFonts w:eastAsia="Times New Roman" w:cstheme="minorHAnsi"/>
                <w:color w:val="000000"/>
                <w:sz w:val="16"/>
                <w:szCs w:val="16"/>
                <w:lang w:eastAsia="pt-BR"/>
              </w:rPr>
              <w:t xml:space="preserve">          </w:t>
            </w:r>
            <w:r w:rsidRPr="006E1411">
              <w:rPr>
                <w:rFonts w:eastAsia="Times New Roman" w:cstheme="minorHAnsi"/>
                <w:color w:val="000000"/>
                <w:sz w:val="16"/>
                <w:szCs w:val="16"/>
                <w:lang w:eastAsia="pt-BR"/>
              </w:rPr>
              <w:t xml:space="preserve"> </w:t>
            </w:r>
            <w:r w:rsidRPr="006E1411">
              <w:rPr>
                <w:rFonts w:eastAsia="Times New Roman" w:cstheme="minorHAnsi"/>
                <w:b/>
                <w:color w:val="000000"/>
                <w:sz w:val="16"/>
                <w:szCs w:val="16"/>
                <w:lang w:eastAsia="pt-BR"/>
              </w:rPr>
              <w:t>(d)</w:t>
            </w:r>
          </w:p>
        </w:tc>
        <w:tc>
          <w:tcPr>
            <w:tcW w:w="1451" w:type="dxa"/>
            <w:tcBorders>
              <w:top w:val="nil"/>
              <w:left w:val="nil"/>
              <w:bottom w:val="single" w:sz="8" w:space="0" w:color="auto"/>
              <w:right w:val="single" w:sz="8" w:space="0" w:color="auto"/>
            </w:tcBorders>
            <w:shd w:val="clear" w:color="000000" w:fill="FFFFFF"/>
            <w:noWrap/>
            <w:vAlign w:val="center"/>
            <w:hideMark/>
          </w:tcPr>
          <w:p w14:paraId="3C131229" w14:textId="0E651742"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r w:rsidR="00696EE6">
              <w:rPr>
                <w:rFonts w:eastAsia="Times New Roman" w:cstheme="minorHAnsi"/>
                <w:color w:val="000000"/>
                <w:sz w:val="16"/>
                <w:szCs w:val="16"/>
                <w:lang w:eastAsia="pt-BR"/>
              </w:rPr>
              <w:t>3.404</w:t>
            </w:r>
            <w:r w:rsidRPr="006E1411">
              <w:rPr>
                <w:rFonts w:eastAsia="Times New Roman" w:cstheme="minorHAnsi"/>
                <w:color w:val="000000"/>
                <w:sz w:val="16"/>
                <w:szCs w:val="16"/>
                <w:lang w:eastAsia="pt-BR"/>
              </w:rPr>
              <w:t xml:space="preserve"> </w:t>
            </w:r>
          </w:p>
        </w:tc>
        <w:tc>
          <w:tcPr>
            <w:tcW w:w="1406" w:type="dxa"/>
            <w:tcBorders>
              <w:top w:val="nil"/>
              <w:left w:val="nil"/>
              <w:bottom w:val="single" w:sz="8" w:space="0" w:color="auto"/>
              <w:right w:val="single" w:sz="8" w:space="0" w:color="auto"/>
            </w:tcBorders>
            <w:shd w:val="clear" w:color="000000" w:fill="FFFFFF"/>
            <w:noWrap/>
            <w:vAlign w:val="center"/>
            <w:hideMark/>
          </w:tcPr>
          <w:p w14:paraId="42AC8763" w14:textId="2F8BC5B6"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5.239 </w:t>
            </w:r>
          </w:p>
        </w:tc>
        <w:tc>
          <w:tcPr>
            <w:tcW w:w="1563" w:type="dxa"/>
            <w:tcBorders>
              <w:top w:val="nil"/>
              <w:left w:val="nil"/>
              <w:bottom w:val="single" w:sz="8" w:space="0" w:color="auto"/>
              <w:right w:val="single" w:sz="8" w:space="0" w:color="auto"/>
            </w:tcBorders>
            <w:shd w:val="clear" w:color="000000" w:fill="FFFFFF"/>
            <w:noWrap/>
            <w:vAlign w:val="center"/>
            <w:hideMark/>
          </w:tcPr>
          <w:p w14:paraId="6FD2A84B" w14:textId="77777777"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(3.404)</w:t>
            </w:r>
          </w:p>
        </w:tc>
        <w:tc>
          <w:tcPr>
            <w:tcW w:w="1519" w:type="dxa"/>
            <w:tcBorders>
              <w:top w:val="nil"/>
              <w:left w:val="nil"/>
              <w:bottom w:val="single" w:sz="8" w:space="0" w:color="auto"/>
              <w:right w:val="single" w:sz="8" w:space="0" w:color="auto"/>
            </w:tcBorders>
            <w:shd w:val="clear" w:color="000000" w:fill="FFFFFF"/>
            <w:noWrap/>
            <w:vAlign w:val="center"/>
            <w:hideMark/>
          </w:tcPr>
          <w:p w14:paraId="7F8F4273" w14:textId="5739FE11" w:rsidR="0053103E" w:rsidRPr="006E1411" w:rsidRDefault="00696EE6" w:rsidP="00FF56A7">
            <w:pPr>
              <w:spacing w:after="0" w:line="240" w:lineRule="auto"/>
              <w:jc w:val="right"/>
              <w:rPr>
                <w:rFonts w:eastAsia="Times New Roman" w:cstheme="minorHAnsi"/>
                <w:color w:val="000000"/>
                <w:sz w:val="16"/>
                <w:szCs w:val="16"/>
                <w:lang w:eastAsia="pt-BR"/>
              </w:rPr>
            </w:pPr>
            <w:r>
              <w:rPr>
                <w:rFonts w:eastAsia="Times New Roman" w:cstheme="minorHAnsi"/>
                <w:color w:val="000000"/>
                <w:sz w:val="16"/>
                <w:szCs w:val="16"/>
                <w:lang w:eastAsia="pt-BR"/>
              </w:rPr>
              <w:t>5.239</w:t>
            </w:r>
            <w:r w:rsidR="0053103E" w:rsidRPr="006E1411">
              <w:rPr>
                <w:rFonts w:eastAsia="Times New Roman" w:cstheme="minorHAnsi"/>
                <w:color w:val="000000"/>
                <w:sz w:val="16"/>
                <w:szCs w:val="16"/>
                <w:lang w:eastAsia="pt-BR"/>
              </w:rPr>
              <w:t xml:space="preserve"> </w:t>
            </w:r>
          </w:p>
        </w:tc>
      </w:tr>
      <w:tr w:rsidR="0053103E" w:rsidRPr="002D77FF" w14:paraId="031F56F7"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tcPr>
          <w:p w14:paraId="1A67424D" w14:textId="5965E959" w:rsidR="0053103E" w:rsidRPr="006E1411" w:rsidRDefault="0053103E" w:rsidP="00FF56A7">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Juros Sobre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 xml:space="preserve">prio 2018                          </w:t>
            </w:r>
            <w:r w:rsidR="005876D8">
              <w:rPr>
                <w:rFonts w:eastAsia="Times New Roman" w:cstheme="minorHAnsi"/>
                <w:color w:val="000000"/>
                <w:sz w:val="16"/>
                <w:szCs w:val="16"/>
                <w:lang w:eastAsia="pt-BR"/>
              </w:rPr>
              <w:t xml:space="preserve">       </w:t>
            </w:r>
            <w:r w:rsidR="00CB3455">
              <w:rPr>
                <w:rFonts w:eastAsia="Times New Roman" w:cstheme="minorHAnsi"/>
                <w:color w:val="000000"/>
                <w:sz w:val="16"/>
                <w:szCs w:val="16"/>
                <w:lang w:eastAsia="pt-BR"/>
              </w:rPr>
              <w:t xml:space="preserve"> </w:t>
            </w:r>
            <w:r w:rsidRPr="006E1411">
              <w:rPr>
                <w:rFonts w:eastAsia="Times New Roman" w:cstheme="minorHAnsi"/>
                <w:color w:val="000000"/>
                <w:sz w:val="16"/>
                <w:szCs w:val="16"/>
                <w:lang w:eastAsia="pt-BR"/>
              </w:rPr>
              <w:t xml:space="preserve"> </w:t>
            </w:r>
            <w:r w:rsidRPr="006E1411">
              <w:rPr>
                <w:rFonts w:eastAsia="Times New Roman" w:cstheme="minorHAnsi"/>
                <w:b/>
                <w:color w:val="000000"/>
                <w:sz w:val="16"/>
                <w:szCs w:val="16"/>
                <w:lang w:eastAsia="pt-BR"/>
              </w:rPr>
              <w:t>(e)</w:t>
            </w:r>
          </w:p>
        </w:tc>
        <w:tc>
          <w:tcPr>
            <w:tcW w:w="1451" w:type="dxa"/>
            <w:tcBorders>
              <w:top w:val="nil"/>
              <w:left w:val="nil"/>
              <w:bottom w:val="single" w:sz="8" w:space="0" w:color="auto"/>
              <w:right w:val="single" w:sz="8" w:space="0" w:color="auto"/>
            </w:tcBorders>
            <w:shd w:val="clear" w:color="000000" w:fill="FFFFFF"/>
            <w:noWrap/>
            <w:vAlign w:val="center"/>
          </w:tcPr>
          <w:p w14:paraId="06673F3F" w14:textId="439192E4"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406" w:type="dxa"/>
            <w:tcBorders>
              <w:top w:val="nil"/>
              <w:left w:val="nil"/>
              <w:bottom w:val="single" w:sz="8" w:space="0" w:color="auto"/>
              <w:right w:val="single" w:sz="8" w:space="0" w:color="auto"/>
            </w:tcBorders>
            <w:shd w:val="clear" w:color="000000" w:fill="FFFFFF"/>
            <w:noWrap/>
            <w:vAlign w:val="center"/>
          </w:tcPr>
          <w:p w14:paraId="41F1FB00" w14:textId="42BD0F1F"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5.620</w:t>
            </w:r>
          </w:p>
        </w:tc>
        <w:tc>
          <w:tcPr>
            <w:tcW w:w="1563" w:type="dxa"/>
            <w:tcBorders>
              <w:top w:val="nil"/>
              <w:left w:val="nil"/>
              <w:bottom w:val="single" w:sz="8" w:space="0" w:color="auto"/>
              <w:right w:val="single" w:sz="8" w:space="0" w:color="auto"/>
            </w:tcBorders>
            <w:shd w:val="clear" w:color="000000" w:fill="FFFFFF"/>
            <w:noWrap/>
            <w:vAlign w:val="center"/>
          </w:tcPr>
          <w:p w14:paraId="7B3701CB" w14:textId="69F9DE05"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519" w:type="dxa"/>
            <w:tcBorders>
              <w:top w:val="nil"/>
              <w:left w:val="nil"/>
              <w:bottom w:val="single" w:sz="8" w:space="0" w:color="auto"/>
              <w:right w:val="single" w:sz="8" w:space="0" w:color="auto"/>
            </w:tcBorders>
            <w:shd w:val="clear" w:color="000000" w:fill="FFFFFF"/>
            <w:noWrap/>
            <w:vAlign w:val="center"/>
          </w:tcPr>
          <w:p w14:paraId="084CBDF0" w14:textId="31C743C7" w:rsidR="0053103E" w:rsidRPr="006E1411" w:rsidRDefault="0053103E" w:rsidP="00FF56A7">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5.620</w:t>
            </w:r>
          </w:p>
        </w:tc>
      </w:tr>
      <w:tr w:rsidR="0053103E" w:rsidRPr="002D77FF" w14:paraId="04F04DED"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1511CB21" w14:textId="77777777" w:rsidR="0053103E" w:rsidRPr="006E1411" w:rsidRDefault="0053103E" w:rsidP="00FF56A7">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Subtotal</w:t>
            </w:r>
          </w:p>
        </w:tc>
        <w:tc>
          <w:tcPr>
            <w:tcW w:w="1451" w:type="dxa"/>
            <w:tcBorders>
              <w:top w:val="nil"/>
              <w:left w:val="nil"/>
              <w:bottom w:val="single" w:sz="8" w:space="0" w:color="auto"/>
              <w:right w:val="single" w:sz="8" w:space="0" w:color="auto"/>
            </w:tcBorders>
            <w:shd w:val="clear" w:color="000000" w:fill="FFFFFF"/>
            <w:noWrap/>
            <w:vAlign w:val="center"/>
            <w:hideMark/>
          </w:tcPr>
          <w:p w14:paraId="66AA6ECD" w14:textId="77777777" w:rsidR="0053103E" w:rsidRPr="006E1411" w:rsidRDefault="0053103E"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9.024 </w:t>
            </w:r>
          </w:p>
        </w:tc>
        <w:tc>
          <w:tcPr>
            <w:tcW w:w="1406" w:type="dxa"/>
            <w:tcBorders>
              <w:top w:val="nil"/>
              <w:left w:val="nil"/>
              <w:bottom w:val="single" w:sz="8" w:space="0" w:color="auto"/>
              <w:right w:val="single" w:sz="8" w:space="0" w:color="auto"/>
            </w:tcBorders>
            <w:shd w:val="clear" w:color="000000" w:fill="FFFFFF"/>
            <w:noWrap/>
            <w:vAlign w:val="center"/>
            <w:hideMark/>
          </w:tcPr>
          <w:p w14:paraId="3369A90E" w14:textId="3FBC8343" w:rsidR="0053103E" w:rsidRPr="006E1411" w:rsidRDefault="0053103E" w:rsidP="00F47C66">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21.008 </w:t>
            </w:r>
          </w:p>
        </w:tc>
        <w:tc>
          <w:tcPr>
            <w:tcW w:w="1563" w:type="dxa"/>
            <w:tcBorders>
              <w:top w:val="nil"/>
              <w:left w:val="nil"/>
              <w:bottom w:val="single" w:sz="8" w:space="0" w:color="auto"/>
              <w:right w:val="single" w:sz="8" w:space="0" w:color="auto"/>
            </w:tcBorders>
            <w:shd w:val="clear" w:color="000000" w:fill="FFFFFF"/>
            <w:noWrap/>
            <w:vAlign w:val="center"/>
            <w:hideMark/>
          </w:tcPr>
          <w:p w14:paraId="77875E37" w14:textId="678A7728" w:rsidR="0053103E" w:rsidRPr="006E1411" w:rsidRDefault="0053103E"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(19.173)</w:t>
            </w:r>
          </w:p>
        </w:tc>
        <w:tc>
          <w:tcPr>
            <w:tcW w:w="1519" w:type="dxa"/>
            <w:tcBorders>
              <w:top w:val="nil"/>
              <w:left w:val="nil"/>
              <w:bottom w:val="single" w:sz="8" w:space="0" w:color="auto"/>
              <w:right w:val="single" w:sz="8" w:space="0" w:color="auto"/>
            </w:tcBorders>
            <w:shd w:val="clear" w:color="auto" w:fill="auto"/>
            <w:noWrap/>
            <w:vAlign w:val="center"/>
            <w:hideMark/>
          </w:tcPr>
          <w:p w14:paraId="1F3665E9" w14:textId="6A92EB27" w:rsidR="0053103E" w:rsidRPr="006E1411" w:rsidRDefault="0053103E"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10.859 </w:t>
            </w:r>
          </w:p>
        </w:tc>
      </w:tr>
      <w:tr w:rsidR="0053103E" w:rsidRPr="002D77FF" w14:paraId="0562EFCE" w14:textId="77777777" w:rsidTr="00477B38">
        <w:trPr>
          <w:trHeight w:val="19"/>
        </w:trPr>
        <w:tc>
          <w:tcPr>
            <w:tcW w:w="4011" w:type="dxa"/>
            <w:tcBorders>
              <w:top w:val="nil"/>
              <w:left w:val="single" w:sz="8" w:space="0" w:color="auto"/>
              <w:bottom w:val="single" w:sz="8" w:space="0" w:color="auto"/>
              <w:right w:val="single" w:sz="8" w:space="0" w:color="auto"/>
            </w:tcBorders>
            <w:shd w:val="clear" w:color="000000" w:fill="FFFFFF"/>
            <w:noWrap/>
            <w:vAlign w:val="center"/>
            <w:hideMark/>
          </w:tcPr>
          <w:p w14:paraId="11EA2C02" w14:textId="77777777" w:rsidR="0053103E" w:rsidRPr="006E1411" w:rsidRDefault="0053103E" w:rsidP="00FF56A7">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Total</w:t>
            </w:r>
          </w:p>
        </w:tc>
        <w:tc>
          <w:tcPr>
            <w:tcW w:w="1451" w:type="dxa"/>
            <w:tcBorders>
              <w:top w:val="nil"/>
              <w:left w:val="nil"/>
              <w:bottom w:val="single" w:sz="8" w:space="0" w:color="auto"/>
              <w:right w:val="single" w:sz="8" w:space="0" w:color="auto"/>
            </w:tcBorders>
            <w:shd w:val="clear" w:color="000000" w:fill="FFFFFF"/>
            <w:noWrap/>
            <w:vAlign w:val="center"/>
            <w:hideMark/>
          </w:tcPr>
          <w:p w14:paraId="5FA6F0F6" w14:textId="77777777" w:rsidR="0053103E" w:rsidRPr="006E1411" w:rsidRDefault="0053103E"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16.155 </w:t>
            </w:r>
          </w:p>
        </w:tc>
        <w:tc>
          <w:tcPr>
            <w:tcW w:w="1406" w:type="dxa"/>
            <w:tcBorders>
              <w:top w:val="nil"/>
              <w:left w:val="nil"/>
              <w:bottom w:val="single" w:sz="8" w:space="0" w:color="auto"/>
              <w:right w:val="single" w:sz="8" w:space="0" w:color="auto"/>
            </w:tcBorders>
            <w:shd w:val="clear" w:color="000000" w:fill="FFFFFF"/>
            <w:noWrap/>
            <w:vAlign w:val="center"/>
            <w:hideMark/>
          </w:tcPr>
          <w:p w14:paraId="2276FBF7" w14:textId="11A5AC12" w:rsidR="0053103E" w:rsidRPr="006E1411" w:rsidRDefault="0053103E"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41.015 </w:t>
            </w:r>
          </w:p>
        </w:tc>
        <w:tc>
          <w:tcPr>
            <w:tcW w:w="1563" w:type="dxa"/>
            <w:tcBorders>
              <w:top w:val="nil"/>
              <w:left w:val="nil"/>
              <w:bottom w:val="single" w:sz="8" w:space="0" w:color="auto"/>
              <w:right w:val="single" w:sz="8" w:space="0" w:color="auto"/>
            </w:tcBorders>
            <w:shd w:val="clear" w:color="000000" w:fill="FFFFFF"/>
            <w:noWrap/>
            <w:vAlign w:val="center"/>
            <w:hideMark/>
          </w:tcPr>
          <w:p w14:paraId="49ACEA1A" w14:textId="4789BD63" w:rsidR="0053103E" w:rsidRPr="006E1411" w:rsidRDefault="0053103E" w:rsidP="00FF56A7">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(39.180)</w:t>
            </w:r>
          </w:p>
        </w:tc>
        <w:tc>
          <w:tcPr>
            <w:tcW w:w="1519" w:type="dxa"/>
            <w:tcBorders>
              <w:top w:val="nil"/>
              <w:left w:val="nil"/>
              <w:bottom w:val="single" w:sz="8" w:space="0" w:color="auto"/>
              <w:right w:val="single" w:sz="8" w:space="0" w:color="auto"/>
            </w:tcBorders>
            <w:shd w:val="clear" w:color="auto" w:fill="auto"/>
            <w:noWrap/>
            <w:vAlign w:val="center"/>
            <w:hideMark/>
          </w:tcPr>
          <w:p w14:paraId="099DCA34" w14:textId="130455FC" w:rsidR="0053103E" w:rsidRPr="006E1411" w:rsidRDefault="0053103E" w:rsidP="00345ACC">
            <w:pPr>
              <w:pStyle w:val="PargrafodaLista"/>
              <w:numPr>
                <w:ilvl w:val="1"/>
                <w:numId w:val="14"/>
              </w:numPr>
              <w:jc w:val="right"/>
              <w:rPr>
                <w:rFonts w:asciiTheme="minorHAnsi" w:hAnsiTheme="minorHAnsi" w:cstheme="minorHAnsi"/>
                <w:b/>
                <w:bCs/>
                <w:color w:val="000000"/>
                <w:sz w:val="16"/>
                <w:szCs w:val="16"/>
                <w:lang w:eastAsia="pt-BR"/>
              </w:rPr>
            </w:pPr>
          </w:p>
        </w:tc>
      </w:tr>
    </w:tbl>
    <w:p w14:paraId="3044A3C9" w14:textId="2BFE5FBB" w:rsidR="00171134" w:rsidRPr="006E1411" w:rsidRDefault="00171134" w:rsidP="002335C0">
      <w:pPr>
        <w:pStyle w:val="Corpodetexto3"/>
        <w:tabs>
          <w:tab w:val="left" w:pos="2475"/>
        </w:tabs>
        <w:spacing w:after="120" w:line="276" w:lineRule="auto"/>
        <w:ind w:left="720" w:right="-79"/>
        <w:rPr>
          <w:rFonts w:asciiTheme="minorHAnsi" w:hAnsiTheme="minorHAnsi" w:cstheme="minorHAnsi"/>
          <w:b/>
          <w:color w:val="auto"/>
          <w:sz w:val="22"/>
          <w:szCs w:val="22"/>
          <w:highlight w:val="yellow"/>
          <w:u w:val="single"/>
        </w:rPr>
      </w:pPr>
    </w:p>
    <w:p w14:paraId="379CDB48" w14:textId="34E7ED78" w:rsidR="00353180" w:rsidRPr="006E1411" w:rsidRDefault="00353180" w:rsidP="00345ACC">
      <w:pPr>
        <w:pStyle w:val="Corpodetexto3"/>
        <w:numPr>
          <w:ilvl w:val="1"/>
          <w:numId w:val="8"/>
        </w:numPr>
        <w:tabs>
          <w:tab w:val="left" w:pos="2475"/>
        </w:tabs>
        <w:spacing w:after="120" w:line="276" w:lineRule="auto"/>
        <w:ind w:right="-79"/>
        <w:rPr>
          <w:rFonts w:asciiTheme="minorHAnsi" w:hAnsiTheme="minorHAnsi" w:cstheme="minorHAnsi"/>
          <w:b/>
          <w:color w:val="auto"/>
          <w:sz w:val="22"/>
          <w:szCs w:val="22"/>
          <w:u w:val="single"/>
        </w:rPr>
      </w:pPr>
      <w:r w:rsidRPr="006E1411">
        <w:rPr>
          <w:rFonts w:asciiTheme="minorHAnsi" w:hAnsiTheme="minorHAnsi" w:cstheme="minorHAnsi"/>
          <w:b/>
          <w:color w:val="auto"/>
          <w:sz w:val="22"/>
          <w:szCs w:val="22"/>
          <w:u w:val="single"/>
        </w:rPr>
        <w:t xml:space="preserve">Juros sobre </w:t>
      </w:r>
      <w:r w:rsidR="00434A87" w:rsidRPr="006E1411">
        <w:rPr>
          <w:rFonts w:asciiTheme="minorHAnsi" w:hAnsiTheme="minorHAnsi" w:cstheme="minorHAnsi"/>
          <w:b/>
          <w:color w:val="auto"/>
          <w:sz w:val="22"/>
          <w:szCs w:val="22"/>
          <w:u w:val="single"/>
        </w:rPr>
        <w:t>Capital Pr</w:t>
      </w:r>
      <w:r w:rsidR="00434A87" w:rsidRPr="006E1411">
        <w:rPr>
          <w:rFonts w:asciiTheme="minorHAnsi" w:hAnsiTheme="minorHAnsi" w:cstheme="minorHAnsi" w:hint="eastAsia"/>
          <w:b/>
          <w:color w:val="auto"/>
          <w:sz w:val="22"/>
          <w:szCs w:val="22"/>
          <w:u w:val="single"/>
        </w:rPr>
        <w:t>ó</w:t>
      </w:r>
      <w:r w:rsidR="00434A87" w:rsidRPr="006E1411">
        <w:rPr>
          <w:rFonts w:asciiTheme="minorHAnsi" w:hAnsiTheme="minorHAnsi" w:cstheme="minorHAnsi"/>
          <w:b/>
          <w:color w:val="auto"/>
          <w:sz w:val="22"/>
          <w:szCs w:val="22"/>
          <w:u w:val="single"/>
        </w:rPr>
        <w:t xml:space="preserve">prio </w:t>
      </w:r>
      <w:r w:rsidR="002335C0" w:rsidRPr="006E1411">
        <w:rPr>
          <w:rFonts w:asciiTheme="minorHAnsi" w:hAnsiTheme="minorHAnsi" w:cstheme="minorHAnsi" w:hint="eastAsia"/>
          <w:b/>
          <w:color w:val="auto"/>
          <w:sz w:val="22"/>
          <w:szCs w:val="22"/>
          <w:u w:val="single"/>
        </w:rPr>
        <w:t>–</w:t>
      </w:r>
      <w:r w:rsidR="00434A87" w:rsidRPr="006E1411">
        <w:rPr>
          <w:rFonts w:asciiTheme="minorHAnsi" w:hAnsiTheme="minorHAnsi" w:cstheme="minorHAnsi"/>
          <w:b/>
          <w:color w:val="auto"/>
          <w:sz w:val="22"/>
          <w:szCs w:val="22"/>
          <w:u w:val="single"/>
        </w:rPr>
        <w:t xml:space="preserve"> </w:t>
      </w:r>
      <w:r w:rsidR="0026756B" w:rsidRPr="006E1411">
        <w:rPr>
          <w:rFonts w:asciiTheme="minorHAnsi" w:hAnsiTheme="minorHAnsi" w:cstheme="minorHAnsi"/>
          <w:b/>
          <w:color w:val="auto"/>
          <w:sz w:val="22"/>
          <w:szCs w:val="22"/>
          <w:u w:val="single"/>
        </w:rPr>
        <w:t>201</w:t>
      </w:r>
      <w:r w:rsidR="00763EEB" w:rsidRPr="006E1411">
        <w:rPr>
          <w:rFonts w:asciiTheme="minorHAnsi" w:hAnsiTheme="minorHAnsi" w:cstheme="minorHAnsi"/>
          <w:b/>
          <w:color w:val="auto"/>
          <w:sz w:val="22"/>
          <w:szCs w:val="22"/>
          <w:u w:val="single"/>
        </w:rPr>
        <w:t>7</w:t>
      </w:r>
    </w:p>
    <w:p w14:paraId="17951A6C" w14:textId="10A7C478" w:rsidR="0045429C" w:rsidRPr="006E1411" w:rsidRDefault="0045429C" w:rsidP="000F5EA5">
      <w:pPr>
        <w:pStyle w:val="Corpodetexto3"/>
        <w:tabs>
          <w:tab w:val="left" w:pos="2475"/>
        </w:tabs>
        <w:spacing w:after="120" w:line="276" w:lineRule="auto"/>
        <w:ind w:left="720" w:right="-79"/>
        <w:rPr>
          <w:rFonts w:asciiTheme="minorHAnsi" w:hAnsiTheme="minorHAnsi" w:cstheme="minorHAnsi"/>
          <w:color w:val="auto"/>
          <w:sz w:val="22"/>
          <w:szCs w:val="22"/>
        </w:rPr>
      </w:pPr>
      <w:r w:rsidRPr="006E1411">
        <w:rPr>
          <w:rFonts w:asciiTheme="minorHAnsi" w:hAnsiTheme="minorHAnsi" w:cstheme="minorHAnsi"/>
          <w:bCs/>
          <w:color w:val="auto"/>
          <w:sz w:val="22"/>
          <w:szCs w:val="22"/>
        </w:rPr>
        <w:t xml:space="preserve">Os </w:t>
      </w:r>
      <w:r w:rsidR="007225CF" w:rsidRPr="006E1411">
        <w:rPr>
          <w:rFonts w:asciiTheme="minorHAnsi" w:hAnsiTheme="minorHAnsi" w:cstheme="minorHAnsi"/>
          <w:bCs/>
          <w:color w:val="auto"/>
          <w:sz w:val="22"/>
          <w:szCs w:val="22"/>
        </w:rPr>
        <w:t xml:space="preserve">Juros Sobre </w:t>
      </w:r>
      <w:r w:rsidRPr="006E1411">
        <w:rPr>
          <w:rFonts w:asciiTheme="minorHAnsi" w:hAnsiTheme="minorHAnsi" w:cstheme="minorHAnsi"/>
          <w:bCs/>
          <w:color w:val="auto"/>
          <w:sz w:val="22"/>
          <w:szCs w:val="22"/>
        </w:rPr>
        <w:t xml:space="preserve">o </w:t>
      </w:r>
      <w:r w:rsidR="007225CF" w:rsidRPr="006E1411">
        <w:rPr>
          <w:rFonts w:asciiTheme="minorHAnsi" w:hAnsiTheme="minorHAnsi" w:cstheme="minorHAnsi"/>
          <w:bCs/>
          <w:color w:val="auto"/>
          <w:sz w:val="22"/>
          <w:szCs w:val="22"/>
        </w:rPr>
        <w:t>Capital Pr</w:t>
      </w:r>
      <w:r w:rsidR="007225CF" w:rsidRPr="006E1411">
        <w:rPr>
          <w:rFonts w:asciiTheme="minorHAnsi" w:hAnsiTheme="minorHAnsi" w:cstheme="minorHAnsi" w:hint="eastAsia"/>
          <w:bCs/>
          <w:color w:val="auto"/>
          <w:sz w:val="22"/>
          <w:szCs w:val="22"/>
        </w:rPr>
        <w:t>ó</w:t>
      </w:r>
      <w:r w:rsidR="007225CF" w:rsidRPr="006E1411">
        <w:rPr>
          <w:rFonts w:asciiTheme="minorHAnsi" w:hAnsiTheme="minorHAnsi" w:cstheme="minorHAnsi"/>
          <w:bCs/>
          <w:color w:val="auto"/>
          <w:sz w:val="22"/>
          <w:szCs w:val="22"/>
        </w:rPr>
        <w:t xml:space="preserve">prio </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 xml:space="preserve"> JSCP foram calculados </w:t>
      </w:r>
      <w:r w:rsidRPr="006E1411">
        <w:rPr>
          <w:rFonts w:asciiTheme="minorHAnsi" w:hAnsiTheme="minorHAnsi" w:cstheme="minorHAnsi"/>
          <w:color w:val="auto"/>
          <w:sz w:val="22"/>
          <w:szCs w:val="22"/>
        </w:rPr>
        <w:t>conforme o art. 9</w:t>
      </w:r>
      <w:r w:rsidRPr="006E1411">
        <w:rPr>
          <w:rFonts w:asciiTheme="minorHAnsi" w:hAnsiTheme="minorHAnsi" w:cstheme="minorHAnsi" w:hint="eastAsia"/>
          <w:color w:val="auto"/>
          <w:sz w:val="22"/>
          <w:szCs w:val="22"/>
        </w:rPr>
        <w:t>º</w:t>
      </w:r>
      <w:r w:rsidRPr="006E1411">
        <w:rPr>
          <w:rFonts w:asciiTheme="minorHAnsi" w:hAnsiTheme="minorHAnsi" w:cstheme="minorHAnsi"/>
          <w:color w:val="auto"/>
          <w:sz w:val="22"/>
          <w:szCs w:val="22"/>
        </w:rPr>
        <w:t xml:space="preserve"> da Lei 9.249/95, considerando a TJLP sobre o patrim</w:t>
      </w:r>
      <w:r w:rsidRPr="006E1411">
        <w:rPr>
          <w:rFonts w:asciiTheme="minorHAnsi" w:hAnsiTheme="minorHAnsi" w:cstheme="minorHAnsi" w:hint="eastAsia"/>
          <w:color w:val="auto"/>
          <w:sz w:val="22"/>
          <w:szCs w:val="22"/>
        </w:rPr>
        <w:t>ô</w:t>
      </w:r>
      <w:r w:rsidRPr="006E1411">
        <w:rPr>
          <w:rFonts w:asciiTheme="minorHAnsi" w:hAnsiTheme="minorHAnsi" w:cstheme="minorHAnsi"/>
          <w:color w:val="auto"/>
          <w:sz w:val="22"/>
          <w:szCs w:val="22"/>
        </w:rPr>
        <w:t>nio l</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 xml:space="preserve">quido </w:t>
      </w:r>
      <w:r w:rsidR="004102DA" w:rsidRPr="006E1411">
        <w:rPr>
          <w:rFonts w:asciiTheme="minorHAnsi" w:hAnsiTheme="minorHAnsi" w:cstheme="minorHAnsi"/>
          <w:color w:val="auto"/>
          <w:sz w:val="22"/>
          <w:szCs w:val="22"/>
        </w:rPr>
        <w:t>de 201</w:t>
      </w:r>
      <w:r w:rsidR="00AA2338" w:rsidRPr="006E1411">
        <w:rPr>
          <w:rFonts w:asciiTheme="minorHAnsi" w:hAnsiTheme="minorHAnsi" w:cstheme="minorHAnsi"/>
          <w:color w:val="auto"/>
          <w:sz w:val="22"/>
          <w:szCs w:val="22"/>
        </w:rPr>
        <w:t>7</w:t>
      </w:r>
      <w:r w:rsidRPr="006E1411">
        <w:rPr>
          <w:rFonts w:asciiTheme="minorHAnsi" w:hAnsiTheme="minorHAnsi" w:cstheme="minorHAnsi"/>
          <w:color w:val="auto"/>
          <w:sz w:val="22"/>
          <w:szCs w:val="22"/>
        </w:rPr>
        <w:t>, limitado a 50% do lucro l</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quido do exerc</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cio apurado antes da dedu</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desses juros, ap</w:t>
      </w:r>
      <w:r w:rsidRPr="006E1411">
        <w:rPr>
          <w:rFonts w:asciiTheme="minorHAnsi" w:hAnsiTheme="minorHAnsi" w:cstheme="minorHAnsi" w:hint="eastAsia"/>
          <w:color w:val="auto"/>
          <w:sz w:val="22"/>
          <w:szCs w:val="22"/>
        </w:rPr>
        <w:t>ó</w:t>
      </w:r>
      <w:r w:rsidRPr="006E1411">
        <w:rPr>
          <w:rFonts w:asciiTheme="minorHAnsi" w:hAnsiTheme="minorHAnsi" w:cstheme="minorHAnsi"/>
          <w:color w:val="auto"/>
          <w:sz w:val="22"/>
          <w:szCs w:val="22"/>
        </w:rPr>
        <w:t>s a dedu</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da CSL</w:t>
      </w:r>
      <w:r w:rsidR="009340E0" w:rsidRPr="006E1411">
        <w:rPr>
          <w:rFonts w:asciiTheme="minorHAnsi" w:hAnsiTheme="minorHAnsi" w:cstheme="minorHAnsi"/>
          <w:color w:val="auto"/>
          <w:sz w:val="22"/>
          <w:szCs w:val="22"/>
        </w:rPr>
        <w:t>L</w:t>
      </w:r>
      <w:r w:rsidRPr="006E1411">
        <w:rPr>
          <w:rFonts w:asciiTheme="minorHAnsi" w:hAnsiTheme="minorHAnsi" w:cstheme="minorHAnsi"/>
          <w:color w:val="auto"/>
          <w:sz w:val="22"/>
          <w:szCs w:val="22"/>
        </w:rPr>
        <w:t>.</w:t>
      </w:r>
      <w:r w:rsidR="00434A87" w:rsidRPr="006E1411">
        <w:rPr>
          <w:rFonts w:asciiTheme="minorHAnsi" w:hAnsiTheme="minorHAnsi" w:cstheme="minorHAnsi"/>
          <w:color w:val="auto"/>
          <w:sz w:val="22"/>
          <w:szCs w:val="22"/>
        </w:rPr>
        <w:t xml:space="preserve"> </w:t>
      </w:r>
      <w:r w:rsidR="00353DAA" w:rsidRPr="006E1411">
        <w:rPr>
          <w:rFonts w:asciiTheme="minorHAnsi" w:hAnsiTheme="minorHAnsi" w:cstheme="minorHAnsi"/>
          <w:color w:val="auto"/>
          <w:sz w:val="22"/>
          <w:szCs w:val="22"/>
        </w:rPr>
        <w:t xml:space="preserve">A Companhia </w:t>
      </w:r>
      <w:r w:rsidR="00E22F64" w:rsidRPr="006E1411">
        <w:rPr>
          <w:rFonts w:asciiTheme="minorHAnsi" w:hAnsiTheme="minorHAnsi" w:cstheme="minorHAnsi"/>
          <w:color w:val="auto"/>
          <w:sz w:val="22"/>
          <w:szCs w:val="22"/>
        </w:rPr>
        <w:t>liquidou</w:t>
      </w:r>
      <w:r w:rsidR="00353DAA" w:rsidRPr="006E1411">
        <w:rPr>
          <w:rFonts w:asciiTheme="minorHAnsi" w:hAnsiTheme="minorHAnsi" w:cstheme="minorHAnsi"/>
          <w:color w:val="auto"/>
          <w:sz w:val="22"/>
          <w:szCs w:val="22"/>
        </w:rPr>
        <w:t xml:space="preserve"> </w:t>
      </w:r>
      <w:r w:rsidR="00763EEB" w:rsidRPr="006E1411">
        <w:rPr>
          <w:rFonts w:asciiTheme="minorHAnsi" w:hAnsiTheme="minorHAnsi" w:cstheme="minorHAnsi"/>
          <w:color w:val="auto"/>
          <w:sz w:val="22"/>
          <w:szCs w:val="22"/>
        </w:rPr>
        <w:t>toda a obriga</w:t>
      </w:r>
      <w:r w:rsidR="00763EEB" w:rsidRPr="006E1411">
        <w:rPr>
          <w:rFonts w:asciiTheme="minorHAnsi" w:hAnsiTheme="minorHAnsi" w:cstheme="minorHAnsi" w:hint="eastAsia"/>
          <w:color w:val="auto"/>
          <w:sz w:val="22"/>
          <w:szCs w:val="22"/>
        </w:rPr>
        <w:t>çã</w:t>
      </w:r>
      <w:r w:rsidR="00763EEB" w:rsidRPr="006E1411">
        <w:rPr>
          <w:rFonts w:asciiTheme="minorHAnsi" w:hAnsiTheme="minorHAnsi" w:cstheme="minorHAnsi"/>
          <w:color w:val="auto"/>
          <w:sz w:val="22"/>
          <w:szCs w:val="22"/>
        </w:rPr>
        <w:t>o durante o exerc</w:t>
      </w:r>
      <w:r w:rsidR="00763EEB" w:rsidRPr="006E1411">
        <w:rPr>
          <w:rFonts w:asciiTheme="minorHAnsi" w:hAnsiTheme="minorHAnsi" w:cstheme="minorHAnsi" w:hint="eastAsia"/>
          <w:color w:val="auto"/>
          <w:sz w:val="22"/>
          <w:szCs w:val="22"/>
        </w:rPr>
        <w:t>í</w:t>
      </w:r>
      <w:r w:rsidR="00763EEB" w:rsidRPr="006E1411">
        <w:rPr>
          <w:rFonts w:asciiTheme="minorHAnsi" w:hAnsiTheme="minorHAnsi" w:cstheme="minorHAnsi"/>
          <w:color w:val="auto"/>
          <w:sz w:val="22"/>
          <w:szCs w:val="22"/>
        </w:rPr>
        <w:t>cio 2017.</w:t>
      </w:r>
    </w:p>
    <w:p w14:paraId="2497DCC1" w14:textId="320FCCD9" w:rsidR="00A3644A" w:rsidRPr="006E1411" w:rsidRDefault="00A3644A" w:rsidP="00345ACC">
      <w:pPr>
        <w:pStyle w:val="Corpodetexto3"/>
        <w:numPr>
          <w:ilvl w:val="1"/>
          <w:numId w:val="8"/>
        </w:numPr>
        <w:tabs>
          <w:tab w:val="left" w:pos="2475"/>
        </w:tabs>
        <w:spacing w:after="120" w:line="276" w:lineRule="auto"/>
        <w:ind w:right="-79"/>
        <w:rPr>
          <w:rFonts w:asciiTheme="minorHAnsi" w:hAnsiTheme="minorHAnsi" w:cstheme="minorHAnsi"/>
          <w:b/>
          <w:color w:val="auto"/>
          <w:sz w:val="22"/>
          <w:szCs w:val="22"/>
          <w:u w:val="single"/>
        </w:rPr>
      </w:pPr>
      <w:r w:rsidRPr="006E1411">
        <w:rPr>
          <w:rFonts w:asciiTheme="minorHAnsi" w:hAnsiTheme="minorHAnsi" w:cstheme="minorHAnsi"/>
          <w:b/>
          <w:color w:val="auto"/>
          <w:sz w:val="22"/>
          <w:szCs w:val="22"/>
          <w:u w:val="single"/>
        </w:rPr>
        <w:t>Dividendos adicionais exerc</w:t>
      </w:r>
      <w:r w:rsidRPr="006E1411">
        <w:rPr>
          <w:rFonts w:asciiTheme="minorHAnsi" w:hAnsiTheme="minorHAnsi" w:cstheme="minorHAnsi" w:hint="eastAsia"/>
          <w:b/>
          <w:color w:val="auto"/>
          <w:sz w:val="22"/>
          <w:szCs w:val="22"/>
          <w:u w:val="single"/>
        </w:rPr>
        <w:t>í</w:t>
      </w:r>
      <w:r w:rsidRPr="006E1411">
        <w:rPr>
          <w:rFonts w:asciiTheme="minorHAnsi" w:hAnsiTheme="minorHAnsi" w:cstheme="minorHAnsi"/>
          <w:b/>
          <w:color w:val="auto"/>
          <w:sz w:val="22"/>
          <w:szCs w:val="22"/>
          <w:u w:val="single"/>
        </w:rPr>
        <w:t>cio 2017</w:t>
      </w:r>
    </w:p>
    <w:p w14:paraId="771EDCDD" w14:textId="42171720" w:rsidR="00A3644A" w:rsidRPr="006E1411" w:rsidRDefault="00A3644A" w:rsidP="0033248F">
      <w:pPr>
        <w:pStyle w:val="Corpodetexto3"/>
        <w:tabs>
          <w:tab w:val="left" w:pos="2475"/>
        </w:tabs>
        <w:spacing w:after="120" w:line="276" w:lineRule="auto"/>
        <w:ind w:left="720" w:right="-79"/>
        <w:rPr>
          <w:rFonts w:asciiTheme="minorHAnsi" w:hAnsiTheme="minorHAnsi" w:cstheme="minorHAnsi"/>
          <w:color w:val="auto"/>
          <w:sz w:val="22"/>
          <w:szCs w:val="22"/>
        </w:rPr>
      </w:pPr>
      <w:r w:rsidRPr="006E1411">
        <w:rPr>
          <w:rFonts w:asciiTheme="minorHAnsi" w:hAnsiTheme="minorHAnsi" w:cstheme="minorHAnsi"/>
          <w:color w:val="auto"/>
          <w:sz w:val="22"/>
          <w:szCs w:val="22"/>
        </w:rPr>
        <w:t>Os dividendos a pagar 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reconhecidos como um passivo nas demonstra</w:t>
      </w:r>
      <w:r w:rsidRPr="006E1411">
        <w:rPr>
          <w:rFonts w:asciiTheme="minorHAnsi" w:hAnsiTheme="minorHAnsi" w:cstheme="minorHAnsi" w:hint="eastAsia"/>
          <w:color w:val="auto"/>
          <w:sz w:val="22"/>
          <w:szCs w:val="22"/>
        </w:rPr>
        <w:t>çõ</w:t>
      </w:r>
      <w:r w:rsidRPr="006E1411">
        <w:rPr>
          <w:rFonts w:asciiTheme="minorHAnsi" w:hAnsiTheme="minorHAnsi" w:cstheme="minorHAnsi"/>
          <w:color w:val="auto"/>
          <w:sz w:val="22"/>
          <w:szCs w:val="22"/>
        </w:rPr>
        <w:t>es financeiras somente ao final do exerc</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cio e qualquer valor acima do m</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nimo obrigat</w:t>
      </w:r>
      <w:r w:rsidRPr="006E1411">
        <w:rPr>
          <w:rFonts w:asciiTheme="minorHAnsi" w:hAnsiTheme="minorHAnsi" w:cstheme="minorHAnsi" w:hint="eastAsia"/>
          <w:color w:val="auto"/>
          <w:sz w:val="22"/>
          <w:szCs w:val="22"/>
        </w:rPr>
        <w:t>ó</w:t>
      </w:r>
      <w:r w:rsidRPr="006E1411">
        <w:rPr>
          <w:rFonts w:asciiTheme="minorHAnsi" w:hAnsiTheme="minorHAnsi" w:cstheme="minorHAnsi"/>
          <w:color w:val="auto"/>
          <w:sz w:val="22"/>
          <w:szCs w:val="22"/>
        </w:rPr>
        <w:t>rio ser</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 mantido no patrim</w:t>
      </w:r>
      <w:r w:rsidRPr="006E1411">
        <w:rPr>
          <w:rFonts w:asciiTheme="minorHAnsi" w:hAnsiTheme="minorHAnsi" w:cstheme="minorHAnsi" w:hint="eastAsia"/>
          <w:color w:val="auto"/>
          <w:sz w:val="22"/>
          <w:szCs w:val="22"/>
        </w:rPr>
        <w:t>ô</w:t>
      </w:r>
      <w:r w:rsidRPr="006E1411">
        <w:rPr>
          <w:rFonts w:asciiTheme="minorHAnsi" w:hAnsiTheme="minorHAnsi" w:cstheme="minorHAnsi"/>
          <w:color w:val="auto"/>
          <w:sz w:val="22"/>
          <w:szCs w:val="22"/>
        </w:rPr>
        <w:t>nio l</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 xml:space="preserve">quido, em conta </w:t>
      </w:r>
      <w:r w:rsidR="00AC088A" w:rsidRPr="006E1411">
        <w:rPr>
          <w:rFonts w:asciiTheme="minorHAnsi" w:hAnsiTheme="minorHAnsi" w:cstheme="minorHAnsi"/>
          <w:color w:val="auto"/>
          <w:sz w:val="22"/>
          <w:szCs w:val="22"/>
        </w:rPr>
        <w:t>específica</w:t>
      </w:r>
      <w:r w:rsidRPr="006E1411">
        <w:rPr>
          <w:rFonts w:asciiTheme="minorHAnsi" w:hAnsiTheme="minorHAnsi" w:cstheme="minorHAnsi"/>
          <w:color w:val="auto"/>
          <w:sz w:val="22"/>
          <w:szCs w:val="22"/>
        </w:rPr>
        <w:t>, at</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a delibera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da assembleia geral dos acionistas, conforme determina a Lei 6.404/76, e de acordo com as normas descritas no ICPC 08.</w:t>
      </w:r>
    </w:p>
    <w:p w14:paraId="760BFA60" w14:textId="46A8D869" w:rsidR="00A3644A" w:rsidRPr="006E1411" w:rsidRDefault="00A3644A" w:rsidP="003B7734">
      <w:pPr>
        <w:pStyle w:val="Corpodetexto3"/>
        <w:tabs>
          <w:tab w:val="left" w:pos="2475"/>
        </w:tabs>
        <w:spacing w:after="120" w:line="276" w:lineRule="auto"/>
        <w:ind w:left="720" w:right="-79"/>
        <w:rPr>
          <w:rFonts w:asciiTheme="minorHAnsi" w:hAnsiTheme="minorHAnsi" w:cstheme="minorHAnsi"/>
          <w:color w:val="auto"/>
          <w:sz w:val="22"/>
          <w:szCs w:val="22"/>
        </w:rPr>
      </w:pPr>
      <w:r w:rsidRPr="006E1411">
        <w:rPr>
          <w:rFonts w:asciiTheme="minorHAnsi" w:hAnsiTheme="minorHAnsi" w:cstheme="minorHAnsi"/>
          <w:color w:val="auto"/>
          <w:sz w:val="22"/>
          <w:szCs w:val="22"/>
        </w:rPr>
        <w:t xml:space="preserve">No primeiro </w:t>
      </w:r>
      <w:r w:rsidR="00694EE5" w:rsidRPr="006E1411">
        <w:rPr>
          <w:rFonts w:asciiTheme="minorHAnsi" w:hAnsiTheme="minorHAnsi" w:cstheme="minorHAnsi"/>
          <w:color w:val="auto"/>
          <w:sz w:val="22"/>
          <w:szCs w:val="22"/>
        </w:rPr>
        <w:t>semestre de 2018</w:t>
      </w:r>
      <w:r w:rsidRPr="006E1411">
        <w:rPr>
          <w:rFonts w:asciiTheme="minorHAnsi" w:hAnsiTheme="minorHAnsi" w:cstheme="minorHAnsi"/>
          <w:color w:val="auto"/>
          <w:sz w:val="22"/>
          <w:szCs w:val="22"/>
        </w:rPr>
        <w:t>, a Companhia aprovou</w:t>
      </w:r>
      <w:r w:rsidR="00EB3AFF" w:rsidRPr="006E1411">
        <w:rPr>
          <w:rFonts w:asciiTheme="minorHAnsi" w:hAnsiTheme="minorHAnsi" w:cstheme="minorHAnsi"/>
          <w:color w:val="auto"/>
          <w:sz w:val="22"/>
          <w:szCs w:val="22"/>
        </w:rPr>
        <w:t>,</w:t>
      </w:r>
      <w:r w:rsidRPr="006E1411">
        <w:rPr>
          <w:rFonts w:asciiTheme="minorHAnsi" w:hAnsiTheme="minorHAnsi" w:cstheme="minorHAnsi"/>
          <w:color w:val="auto"/>
          <w:sz w:val="22"/>
          <w:szCs w:val="22"/>
        </w:rPr>
        <w:t xml:space="preserve"> por meio de assembleia geral ordin</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ria </w:t>
      </w:r>
      <w:r w:rsidR="00B83B1D" w:rsidRPr="006E1411">
        <w:rPr>
          <w:rFonts w:asciiTheme="minorHAnsi" w:hAnsiTheme="minorHAnsi" w:cstheme="minorHAnsi"/>
          <w:color w:val="auto"/>
          <w:sz w:val="22"/>
          <w:szCs w:val="22"/>
        </w:rPr>
        <w:t xml:space="preserve">a </w:t>
      </w:r>
      <w:r w:rsidR="00EB3AFF" w:rsidRPr="006E1411">
        <w:rPr>
          <w:rFonts w:asciiTheme="minorHAnsi" w:hAnsiTheme="minorHAnsi" w:cstheme="minorHAnsi"/>
          <w:color w:val="auto"/>
          <w:sz w:val="22"/>
          <w:szCs w:val="22"/>
        </w:rPr>
        <w:t>aprova</w:t>
      </w:r>
      <w:r w:rsidR="00EB3AFF" w:rsidRPr="006E1411">
        <w:rPr>
          <w:rFonts w:asciiTheme="minorHAnsi" w:hAnsiTheme="minorHAnsi" w:cstheme="minorHAnsi" w:hint="eastAsia"/>
          <w:color w:val="auto"/>
          <w:sz w:val="22"/>
          <w:szCs w:val="22"/>
        </w:rPr>
        <w:t>çã</w:t>
      </w:r>
      <w:r w:rsidR="00EB3AFF" w:rsidRPr="006E1411">
        <w:rPr>
          <w:rFonts w:asciiTheme="minorHAnsi" w:hAnsiTheme="minorHAnsi" w:cstheme="minorHAnsi"/>
          <w:color w:val="auto"/>
          <w:sz w:val="22"/>
          <w:szCs w:val="22"/>
        </w:rPr>
        <w:t xml:space="preserve">o de </w:t>
      </w:r>
      <w:r w:rsidRPr="006E1411">
        <w:rPr>
          <w:rFonts w:asciiTheme="minorHAnsi" w:hAnsiTheme="minorHAnsi" w:cstheme="minorHAnsi"/>
          <w:color w:val="auto"/>
          <w:sz w:val="22"/>
          <w:szCs w:val="22"/>
        </w:rPr>
        <w:t>suas demonstra</w:t>
      </w:r>
      <w:r w:rsidRPr="006E1411">
        <w:rPr>
          <w:rFonts w:asciiTheme="minorHAnsi" w:hAnsiTheme="minorHAnsi" w:cstheme="minorHAnsi" w:hint="eastAsia"/>
          <w:color w:val="auto"/>
          <w:sz w:val="22"/>
          <w:szCs w:val="22"/>
        </w:rPr>
        <w:t>çõ</w:t>
      </w:r>
      <w:r w:rsidRPr="006E1411">
        <w:rPr>
          <w:rFonts w:asciiTheme="minorHAnsi" w:hAnsiTheme="minorHAnsi" w:cstheme="minorHAnsi"/>
          <w:color w:val="auto"/>
          <w:sz w:val="22"/>
          <w:szCs w:val="22"/>
        </w:rPr>
        <w:t>es financeiras</w:t>
      </w:r>
      <w:r w:rsidR="00EB3AFF" w:rsidRPr="006E1411">
        <w:rPr>
          <w:rFonts w:asciiTheme="minorHAnsi" w:hAnsiTheme="minorHAnsi" w:cstheme="minorHAnsi"/>
          <w:color w:val="auto"/>
          <w:sz w:val="22"/>
          <w:szCs w:val="22"/>
        </w:rPr>
        <w:t>,</w:t>
      </w:r>
      <w:r w:rsidRPr="006E1411">
        <w:rPr>
          <w:rFonts w:asciiTheme="minorHAnsi" w:hAnsiTheme="minorHAnsi" w:cstheme="minorHAnsi"/>
          <w:color w:val="auto"/>
          <w:sz w:val="22"/>
          <w:szCs w:val="22"/>
        </w:rPr>
        <w:t xml:space="preserve"> </w:t>
      </w:r>
      <w:r w:rsidR="00EB3AFF" w:rsidRPr="006E1411">
        <w:rPr>
          <w:rFonts w:asciiTheme="minorHAnsi" w:hAnsiTheme="minorHAnsi" w:cstheme="minorHAnsi"/>
          <w:color w:val="auto"/>
          <w:sz w:val="22"/>
          <w:szCs w:val="22"/>
        </w:rPr>
        <w:t>a deliber</w:t>
      </w:r>
      <w:r w:rsidR="00724DB2" w:rsidRPr="006E1411">
        <w:rPr>
          <w:rFonts w:asciiTheme="minorHAnsi" w:hAnsiTheme="minorHAnsi" w:cstheme="minorHAnsi"/>
          <w:color w:val="auto"/>
          <w:sz w:val="22"/>
          <w:szCs w:val="22"/>
        </w:rPr>
        <w:t>a</w:t>
      </w:r>
      <w:r w:rsidR="00EB3AFF" w:rsidRPr="006E1411">
        <w:rPr>
          <w:rFonts w:asciiTheme="minorHAnsi" w:hAnsiTheme="minorHAnsi" w:cstheme="minorHAnsi" w:hint="eastAsia"/>
          <w:color w:val="auto"/>
          <w:sz w:val="22"/>
          <w:szCs w:val="22"/>
        </w:rPr>
        <w:t>çã</w:t>
      </w:r>
      <w:r w:rsidR="00EB3AFF" w:rsidRPr="006E1411">
        <w:rPr>
          <w:rFonts w:asciiTheme="minorHAnsi" w:hAnsiTheme="minorHAnsi" w:cstheme="minorHAnsi"/>
          <w:color w:val="auto"/>
          <w:sz w:val="22"/>
          <w:szCs w:val="22"/>
        </w:rPr>
        <w:t xml:space="preserve">o </w:t>
      </w:r>
      <w:r w:rsidRPr="006E1411">
        <w:rPr>
          <w:rFonts w:asciiTheme="minorHAnsi" w:hAnsiTheme="minorHAnsi" w:cstheme="minorHAnsi"/>
          <w:color w:val="auto"/>
          <w:sz w:val="22"/>
          <w:szCs w:val="22"/>
        </w:rPr>
        <w:t>sobre a destina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de dividendos adicionais que estavam registrados em conta espec</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fica do patrim</w:t>
      </w:r>
      <w:r w:rsidRPr="006E1411">
        <w:rPr>
          <w:rFonts w:asciiTheme="minorHAnsi" w:hAnsiTheme="minorHAnsi" w:cstheme="minorHAnsi" w:hint="eastAsia"/>
          <w:color w:val="auto"/>
          <w:sz w:val="22"/>
          <w:szCs w:val="22"/>
        </w:rPr>
        <w:t>ô</w:t>
      </w:r>
      <w:r w:rsidRPr="006E1411">
        <w:rPr>
          <w:rFonts w:asciiTheme="minorHAnsi" w:hAnsiTheme="minorHAnsi" w:cstheme="minorHAnsi"/>
          <w:color w:val="auto"/>
          <w:sz w:val="22"/>
          <w:szCs w:val="22"/>
        </w:rPr>
        <w:t>nio l</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quido e</w:t>
      </w:r>
      <w:r w:rsidR="00EB3AFF" w:rsidRPr="006E1411">
        <w:rPr>
          <w:rFonts w:asciiTheme="minorHAnsi" w:hAnsiTheme="minorHAnsi" w:cstheme="minorHAnsi"/>
          <w:color w:val="auto"/>
          <w:sz w:val="22"/>
          <w:szCs w:val="22"/>
        </w:rPr>
        <w:t>,</w:t>
      </w:r>
      <w:r w:rsidRPr="006E1411">
        <w:rPr>
          <w:rFonts w:asciiTheme="minorHAnsi" w:hAnsiTheme="minorHAnsi" w:cstheme="minorHAnsi"/>
          <w:color w:val="auto"/>
          <w:sz w:val="22"/>
          <w:szCs w:val="22"/>
        </w:rPr>
        <w:t xml:space="preserve"> que neste ato</w:t>
      </w:r>
      <w:r w:rsidR="00EB3AFF" w:rsidRPr="006E1411">
        <w:rPr>
          <w:rFonts w:asciiTheme="minorHAnsi" w:hAnsiTheme="minorHAnsi" w:cstheme="minorHAnsi"/>
          <w:color w:val="auto"/>
          <w:sz w:val="22"/>
          <w:szCs w:val="22"/>
        </w:rPr>
        <w:t>,</w:t>
      </w:r>
      <w:r w:rsidRPr="006E1411">
        <w:rPr>
          <w:rFonts w:asciiTheme="minorHAnsi" w:hAnsiTheme="minorHAnsi" w:cstheme="minorHAnsi"/>
          <w:color w:val="auto"/>
          <w:sz w:val="22"/>
          <w:szCs w:val="22"/>
        </w:rPr>
        <w:t xml:space="preserve"> foram transferidos para o passivo, cujo montante totalizou R$</w:t>
      </w:r>
      <w:r w:rsidR="00694EE5" w:rsidRPr="006E1411">
        <w:rPr>
          <w:rFonts w:asciiTheme="minorHAnsi" w:hAnsiTheme="minorHAnsi" w:cstheme="minorHAnsi"/>
          <w:color w:val="auto"/>
          <w:sz w:val="22"/>
          <w:szCs w:val="22"/>
        </w:rPr>
        <w:t>5.</w:t>
      </w:r>
      <w:r w:rsidR="00EB3AFF" w:rsidRPr="006E1411">
        <w:rPr>
          <w:rFonts w:asciiTheme="minorHAnsi" w:hAnsiTheme="minorHAnsi" w:cstheme="minorHAnsi"/>
          <w:color w:val="auto"/>
          <w:sz w:val="22"/>
          <w:szCs w:val="22"/>
        </w:rPr>
        <w:t>14</w:t>
      </w:r>
      <w:r w:rsidR="00027954" w:rsidRPr="006E1411">
        <w:rPr>
          <w:rFonts w:asciiTheme="minorHAnsi" w:hAnsiTheme="minorHAnsi" w:cstheme="minorHAnsi"/>
          <w:color w:val="auto"/>
          <w:sz w:val="22"/>
          <w:szCs w:val="22"/>
        </w:rPr>
        <w:t>5</w:t>
      </w:r>
      <w:r w:rsidR="00EB3AFF" w:rsidRPr="006E1411">
        <w:rPr>
          <w:rFonts w:asciiTheme="minorHAnsi" w:hAnsiTheme="minorHAnsi" w:cstheme="minorHAnsi"/>
          <w:color w:val="auto"/>
          <w:sz w:val="22"/>
          <w:szCs w:val="22"/>
        </w:rPr>
        <w:t xml:space="preserve"> </w:t>
      </w:r>
      <w:r w:rsidRPr="006E1411">
        <w:rPr>
          <w:rFonts w:asciiTheme="minorHAnsi" w:hAnsiTheme="minorHAnsi" w:cstheme="minorHAnsi"/>
          <w:color w:val="auto"/>
          <w:sz w:val="22"/>
          <w:szCs w:val="22"/>
        </w:rPr>
        <w:t>mil. Desse total, R$</w:t>
      </w:r>
      <w:r w:rsidR="00694EE5" w:rsidRPr="006E1411">
        <w:rPr>
          <w:rFonts w:asciiTheme="minorHAnsi" w:hAnsiTheme="minorHAnsi" w:cstheme="minorHAnsi"/>
          <w:color w:val="auto"/>
          <w:sz w:val="22"/>
          <w:szCs w:val="22"/>
        </w:rPr>
        <w:t>2.877</w:t>
      </w:r>
      <w:r w:rsidRPr="006E1411">
        <w:rPr>
          <w:rFonts w:asciiTheme="minorHAnsi" w:hAnsiTheme="minorHAnsi" w:cstheme="minorHAnsi"/>
          <w:color w:val="auto"/>
          <w:sz w:val="22"/>
          <w:szCs w:val="22"/>
        </w:rPr>
        <w:t xml:space="preserve"> mil foram destinados ao acionista controlador CEB Holding </w:t>
      </w:r>
      <w:r w:rsidR="00694EE5" w:rsidRPr="006E1411">
        <w:rPr>
          <w:rFonts w:asciiTheme="minorHAnsi" w:hAnsiTheme="minorHAnsi" w:cstheme="minorHAnsi"/>
          <w:color w:val="auto"/>
          <w:sz w:val="22"/>
          <w:szCs w:val="22"/>
        </w:rPr>
        <w:t>e R$2.267</w:t>
      </w:r>
      <w:r w:rsidRPr="006E1411">
        <w:rPr>
          <w:rFonts w:asciiTheme="minorHAnsi" w:hAnsiTheme="minorHAnsi" w:cstheme="minorHAnsi"/>
          <w:color w:val="auto"/>
          <w:sz w:val="22"/>
          <w:szCs w:val="22"/>
        </w:rPr>
        <w:t xml:space="preserve"> mil a Eletrobr</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s, </w:t>
      </w:r>
      <w:r w:rsidR="00EB3AFF" w:rsidRPr="006E1411">
        <w:rPr>
          <w:rFonts w:asciiTheme="minorHAnsi" w:hAnsiTheme="minorHAnsi" w:cstheme="minorHAnsi"/>
          <w:color w:val="auto"/>
          <w:sz w:val="22"/>
          <w:szCs w:val="22"/>
        </w:rPr>
        <w:t xml:space="preserve">ambos </w:t>
      </w:r>
      <w:r w:rsidRPr="006E1411">
        <w:rPr>
          <w:rFonts w:asciiTheme="minorHAnsi" w:hAnsiTheme="minorHAnsi" w:cstheme="minorHAnsi"/>
          <w:color w:val="auto"/>
          <w:sz w:val="22"/>
          <w:szCs w:val="22"/>
        </w:rPr>
        <w:t xml:space="preserve">integralmente liquidados </w:t>
      </w:r>
      <w:r w:rsidR="00EC443B" w:rsidRPr="006E1411">
        <w:rPr>
          <w:rFonts w:asciiTheme="minorHAnsi" w:hAnsiTheme="minorHAnsi" w:cstheme="minorHAnsi"/>
          <w:color w:val="auto"/>
          <w:sz w:val="22"/>
          <w:szCs w:val="22"/>
        </w:rPr>
        <w:t>no primeiro semestre de 2018</w:t>
      </w:r>
      <w:r w:rsidR="00694EE5" w:rsidRPr="006E1411">
        <w:rPr>
          <w:rFonts w:asciiTheme="minorHAnsi" w:hAnsiTheme="minorHAnsi" w:cstheme="minorHAnsi"/>
          <w:color w:val="auto"/>
          <w:sz w:val="22"/>
          <w:szCs w:val="22"/>
        </w:rPr>
        <w:t>.</w:t>
      </w:r>
      <w:r w:rsidRPr="006E1411">
        <w:rPr>
          <w:rFonts w:asciiTheme="minorHAnsi" w:hAnsiTheme="minorHAnsi" w:cstheme="minorHAnsi"/>
          <w:color w:val="auto"/>
          <w:sz w:val="22"/>
          <w:szCs w:val="22"/>
        </w:rPr>
        <w:t xml:space="preserve"> </w:t>
      </w:r>
    </w:p>
    <w:p w14:paraId="6048E697" w14:textId="77777777" w:rsidR="00A037CB" w:rsidRPr="006E1411" w:rsidRDefault="00A037CB" w:rsidP="00345ACC">
      <w:pPr>
        <w:pStyle w:val="PargrafodaLista"/>
        <w:numPr>
          <w:ilvl w:val="1"/>
          <w:numId w:val="8"/>
        </w:numPr>
        <w:spacing w:after="120" w:line="276" w:lineRule="auto"/>
        <w:ind w:right="-79"/>
        <w:jc w:val="both"/>
        <w:rPr>
          <w:rFonts w:asciiTheme="minorHAnsi" w:hAnsiTheme="minorHAnsi" w:cstheme="minorHAnsi"/>
          <w:b/>
          <w:sz w:val="22"/>
          <w:szCs w:val="22"/>
          <w:lang w:eastAsia="pt-BR"/>
        </w:rPr>
      </w:pPr>
      <w:r w:rsidRPr="006E1411">
        <w:rPr>
          <w:rFonts w:asciiTheme="minorHAnsi" w:hAnsiTheme="minorHAnsi" w:cstheme="minorHAnsi"/>
          <w:b/>
          <w:sz w:val="22"/>
          <w:szCs w:val="22"/>
          <w:lang w:eastAsia="pt-BR"/>
        </w:rPr>
        <w:t>Dividendos Intercalares</w:t>
      </w:r>
    </w:p>
    <w:p w14:paraId="67C31D4C" w14:textId="33EC09C1" w:rsidR="00A037CB" w:rsidRPr="006E1411" w:rsidRDefault="00A037CB" w:rsidP="00A037CB">
      <w:pPr>
        <w:pStyle w:val="PargrafodaLista"/>
        <w:spacing w:after="120" w:line="276" w:lineRule="auto"/>
        <w:ind w:left="720" w:right="-79"/>
        <w:jc w:val="both"/>
        <w:rPr>
          <w:rFonts w:asciiTheme="minorHAnsi" w:hAnsiTheme="minorHAnsi" w:cstheme="minorHAnsi"/>
          <w:sz w:val="22"/>
          <w:szCs w:val="22"/>
          <w:lang w:eastAsia="pt-BR"/>
        </w:rPr>
      </w:pPr>
      <w:r w:rsidRPr="006E1411">
        <w:rPr>
          <w:rFonts w:asciiTheme="minorHAnsi" w:hAnsiTheme="minorHAnsi" w:cstheme="minorHAnsi"/>
          <w:sz w:val="22"/>
          <w:szCs w:val="22"/>
          <w:lang w:eastAsia="pt-BR"/>
        </w:rPr>
        <w:t>Conforme previs</w:t>
      </w:r>
      <w:r w:rsidRPr="006E1411">
        <w:rPr>
          <w:rFonts w:asciiTheme="minorHAnsi" w:hAnsiTheme="minorHAnsi" w:cstheme="minorHAnsi" w:hint="eastAsia"/>
          <w:sz w:val="22"/>
          <w:szCs w:val="22"/>
          <w:lang w:eastAsia="pt-BR"/>
        </w:rPr>
        <w:t>ã</w:t>
      </w:r>
      <w:r w:rsidRPr="006E1411">
        <w:rPr>
          <w:rFonts w:asciiTheme="minorHAnsi" w:hAnsiTheme="minorHAnsi" w:cstheme="minorHAnsi"/>
          <w:sz w:val="22"/>
          <w:szCs w:val="22"/>
          <w:lang w:eastAsia="pt-BR"/>
        </w:rPr>
        <w:t xml:space="preserve">o em </w:t>
      </w:r>
      <w:r w:rsidR="00FE7261" w:rsidRPr="006E1411">
        <w:rPr>
          <w:rFonts w:asciiTheme="minorHAnsi" w:hAnsiTheme="minorHAnsi" w:cstheme="minorHAnsi"/>
          <w:sz w:val="22"/>
          <w:szCs w:val="22"/>
          <w:lang w:eastAsia="pt-BR"/>
        </w:rPr>
        <w:t>seu estatuto social, a Administra</w:t>
      </w:r>
      <w:r w:rsidR="00FE7261" w:rsidRPr="006E1411">
        <w:rPr>
          <w:rFonts w:asciiTheme="minorHAnsi" w:hAnsiTheme="minorHAnsi" w:cstheme="minorHAnsi" w:hint="eastAsia"/>
          <w:sz w:val="22"/>
          <w:szCs w:val="22"/>
          <w:lang w:eastAsia="pt-BR"/>
        </w:rPr>
        <w:t>çã</w:t>
      </w:r>
      <w:r w:rsidR="00FE7261" w:rsidRPr="006E1411">
        <w:rPr>
          <w:rFonts w:asciiTheme="minorHAnsi" w:hAnsiTheme="minorHAnsi" w:cstheme="minorHAnsi"/>
          <w:sz w:val="22"/>
          <w:szCs w:val="22"/>
          <w:lang w:eastAsia="pt-BR"/>
        </w:rPr>
        <w:t>o da Companhia apurou os seus resultados acumulados at</w:t>
      </w:r>
      <w:r w:rsidR="00FE7261" w:rsidRPr="006E1411">
        <w:rPr>
          <w:rFonts w:asciiTheme="minorHAnsi" w:hAnsiTheme="minorHAnsi" w:cstheme="minorHAnsi" w:hint="eastAsia"/>
          <w:sz w:val="22"/>
          <w:szCs w:val="22"/>
          <w:lang w:eastAsia="pt-BR"/>
        </w:rPr>
        <w:t>é</w:t>
      </w:r>
      <w:r w:rsidR="00FE7261" w:rsidRPr="006E1411">
        <w:rPr>
          <w:rFonts w:asciiTheme="minorHAnsi" w:hAnsiTheme="minorHAnsi" w:cstheme="minorHAnsi"/>
          <w:sz w:val="22"/>
          <w:szCs w:val="22"/>
          <w:lang w:eastAsia="pt-BR"/>
        </w:rPr>
        <w:t xml:space="preserve"> 30 de junho de 2018 e realizou o pagamento de dividendos intercalares no montante de R$17.882 mil, sendo</w:t>
      </w:r>
      <w:r w:rsidR="0053103E" w:rsidRPr="006E1411">
        <w:rPr>
          <w:rFonts w:asciiTheme="minorHAnsi" w:hAnsiTheme="minorHAnsi" w:cstheme="minorHAnsi"/>
          <w:sz w:val="22"/>
          <w:szCs w:val="22"/>
          <w:lang w:eastAsia="pt-BR"/>
        </w:rPr>
        <w:t xml:space="preserve"> R$10.000 mil para a CEB Holding e R$7.882 mil para a </w:t>
      </w:r>
      <w:proofErr w:type="spellStart"/>
      <w:r w:rsidR="0053103E" w:rsidRPr="006E1411">
        <w:rPr>
          <w:rFonts w:asciiTheme="minorHAnsi" w:hAnsiTheme="minorHAnsi" w:cstheme="minorHAnsi"/>
          <w:sz w:val="22"/>
          <w:szCs w:val="22"/>
          <w:lang w:eastAsia="pt-BR"/>
        </w:rPr>
        <w:t>Eletrobras</w:t>
      </w:r>
      <w:proofErr w:type="spellEnd"/>
      <w:r w:rsidR="0053103E" w:rsidRPr="006E1411">
        <w:rPr>
          <w:rFonts w:asciiTheme="minorHAnsi" w:hAnsiTheme="minorHAnsi" w:cstheme="minorHAnsi"/>
          <w:sz w:val="22"/>
          <w:szCs w:val="22"/>
          <w:lang w:eastAsia="pt-BR"/>
        </w:rPr>
        <w:t>.</w:t>
      </w:r>
    </w:p>
    <w:p w14:paraId="32B9007D" w14:textId="7E914670" w:rsidR="00434A87" w:rsidRPr="006E1411" w:rsidRDefault="00434A87" w:rsidP="00345ACC">
      <w:pPr>
        <w:pStyle w:val="Corpodetexto3"/>
        <w:numPr>
          <w:ilvl w:val="1"/>
          <w:numId w:val="8"/>
        </w:numPr>
        <w:tabs>
          <w:tab w:val="left" w:pos="2475"/>
        </w:tabs>
        <w:spacing w:after="120" w:line="276" w:lineRule="auto"/>
        <w:ind w:right="-79"/>
        <w:rPr>
          <w:rFonts w:asciiTheme="minorHAnsi" w:hAnsiTheme="minorHAnsi" w:cstheme="minorHAnsi"/>
          <w:b/>
          <w:color w:val="auto"/>
          <w:sz w:val="22"/>
          <w:szCs w:val="22"/>
          <w:u w:val="single"/>
        </w:rPr>
      </w:pPr>
      <w:r w:rsidRPr="006E1411">
        <w:rPr>
          <w:rFonts w:asciiTheme="minorHAnsi" w:hAnsiTheme="minorHAnsi" w:cstheme="minorHAnsi"/>
          <w:b/>
          <w:color w:val="auto"/>
          <w:sz w:val="22"/>
          <w:szCs w:val="22"/>
          <w:u w:val="single"/>
        </w:rPr>
        <w:t xml:space="preserve">Partes </w:t>
      </w:r>
      <w:r w:rsidR="00A52DE8" w:rsidRPr="006E1411">
        <w:rPr>
          <w:rFonts w:asciiTheme="minorHAnsi" w:hAnsiTheme="minorHAnsi" w:cstheme="minorHAnsi"/>
          <w:b/>
          <w:color w:val="auto"/>
          <w:sz w:val="22"/>
          <w:szCs w:val="22"/>
          <w:u w:val="single"/>
        </w:rPr>
        <w:t>b</w:t>
      </w:r>
      <w:r w:rsidRPr="006E1411">
        <w:rPr>
          <w:rFonts w:asciiTheme="minorHAnsi" w:hAnsiTheme="minorHAnsi" w:cstheme="minorHAnsi"/>
          <w:b/>
          <w:color w:val="auto"/>
          <w:sz w:val="22"/>
          <w:szCs w:val="22"/>
          <w:u w:val="single"/>
        </w:rPr>
        <w:t>enefici</w:t>
      </w:r>
      <w:r w:rsidRPr="006E1411">
        <w:rPr>
          <w:rFonts w:asciiTheme="minorHAnsi" w:hAnsiTheme="minorHAnsi" w:cstheme="minorHAnsi" w:hint="eastAsia"/>
          <w:b/>
          <w:color w:val="auto"/>
          <w:sz w:val="22"/>
          <w:szCs w:val="22"/>
          <w:u w:val="single"/>
        </w:rPr>
        <w:t>á</w:t>
      </w:r>
      <w:r w:rsidRPr="006E1411">
        <w:rPr>
          <w:rFonts w:asciiTheme="minorHAnsi" w:hAnsiTheme="minorHAnsi" w:cstheme="minorHAnsi"/>
          <w:b/>
          <w:color w:val="auto"/>
          <w:sz w:val="22"/>
          <w:szCs w:val="22"/>
          <w:u w:val="single"/>
        </w:rPr>
        <w:t>rias</w:t>
      </w:r>
    </w:p>
    <w:p w14:paraId="39C423EE" w14:textId="1113922B" w:rsidR="00EB3AFF" w:rsidRPr="006E1411" w:rsidRDefault="0045429C" w:rsidP="00EB3AFF">
      <w:pPr>
        <w:pStyle w:val="Corpodetexto3"/>
        <w:tabs>
          <w:tab w:val="left" w:pos="2475"/>
        </w:tabs>
        <w:spacing w:after="120" w:line="276" w:lineRule="auto"/>
        <w:ind w:left="720" w:right="-79"/>
        <w:rPr>
          <w:rFonts w:asciiTheme="minorHAnsi" w:hAnsiTheme="minorHAnsi" w:cstheme="minorHAnsi"/>
          <w:snapToGrid/>
          <w:color w:val="auto"/>
          <w:sz w:val="22"/>
          <w:szCs w:val="22"/>
        </w:rPr>
      </w:pPr>
      <w:r w:rsidRPr="006E1411">
        <w:rPr>
          <w:rFonts w:asciiTheme="minorHAnsi" w:hAnsiTheme="minorHAnsi" w:cstheme="minorHAnsi"/>
          <w:snapToGrid/>
          <w:color w:val="auto"/>
          <w:sz w:val="22"/>
          <w:szCs w:val="22"/>
        </w:rPr>
        <w:t>As partes benefici</w:t>
      </w:r>
      <w:r w:rsidRPr="006E1411">
        <w:rPr>
          <w:rFonts w:asciiTheme="minorHAnsi" w:hAnsiTheme="minorHAnsi" w:cstheme="minorHAnsi" w:hint="eastAsia"/>
          <w:snapToGrid/>
          <w:color w:val="auto"/>
          <w:sz w:val="22"/>
          <w:szCs w:val="22"/>
        </w:rPr>
        <w:t>á</w:t>
      </w:r>
      <w:r w:rsidRPr="006E1411">
        <w:rPr>
          <w:rFonts w:asciiTheme="minorHAnsi" w:hAnsiTheme="minorHAnsi" w:cstheme="minorHAnsi"/>
          <w:snapToGrid/>
          <w:color w:val="auto"/>
          <w:sz w:val="22"/>
          <w:szCs w:val="22"/>
        </w:rPr>
        <w:t>rias conferem ao seu titular direito de cr</w:t>
      </w:r>
      <w:r w:rsidRPr="006E1411">
        <w:rPr>
          <w:rFonts w:asciiTheme="minorHAnsi" w:hAnsiTheme="minorHAnsi" w:cstheme="minorHAnsi" w:hint="eastAsia"/>
          <w:snapToGrid/>
          <w:color w:val="auto"/>
          <w:sz w:val="22"/>
          <w:szCs w:val="22"/>
        </w:rPr>
        <w:t>é</w:t>
      </w:r>
      <w:r w:rsidRPr="006E1411">
        <w:rPr>
          <w:rFonts w:asciiTheme="minorHAnsi" w:hAnsiTheme="minorHAnsi" w:cstheme="minorHAnsi"/>
          <w:snapToGrid/>
          <w:color w:val="auto"/>
          <w:sz w:val="22"/>
          <w:szCs w:val="22"/>
        </w:rPr>
        <w:t>dito eventual contra a Companhia, no montante equivalente a 10% do lucro l</w:t>
      </w:r>
      <w:r w:rsidRPr="006E1411">
        <w:rPr>
          <w:rFonts w:asciiTheme="minorHAnsi" w:hAnsiTheme="minorHAnsi" w:cstheme="minorHAnsi" w:hint="eastAsia"/>
          <w:snapToGrid/>
          <w:color w:val="auto"/>
          <w:sz w:val="22"/>
          <w:szCs w:val="22"/>
        </w:rPr>
        <w:t>í</w:t>
      </w:r>
      <w:r w:rsidRPr="006E1411">
        <w:rPr>
          <w:rFonts w:asciiTheme="minorHAnsi" w:hAnsiTheme="minorHAnsi" w:cstheme="minorHAnsi"/>
          <w:snapToGrid/>
          <w:color w:val="auto"/>
          <w:sz w:val="22"/>
          <w:szCs w:val="22"/>
        </w:rPr>
        <w:t>quido do exerc</w:t>
      </w:r>
      <w:r w:rsidRPr="006E1411">
        <w:rPr>
          <w:rFonts w:asciiTheme="minorHAnsi" w:hAnsiTheme="minorHAnsi" w:cstheme="minorHAnsi" w:hint="eastAsia"/>
          <w:snapToGrid/>
          <w:color w:val="auto"/>
          <w:sz w:val="22"/>
          <w:szCs w:val="22"/>
        </w:rPr>
        <w:t>í</w:t>
      </w:r>
      <w:r w:rsidRPr="006E1411">
        <w:rPr>
          <w:rFonts w:asciiTheme="minorHAnsi" w:hAnsiTheme="minorHAnsi" w:cstheme="minorHAnsi"/>
          <w:snapToGrid/>
          <w:color w:val="auto"/>
          <w:sz w:val="22"/>
          <w:szCs w:val="22"/>
        </w:rPr>
        <w:t>cio apurado, observando-se o disposto na Lei 6.404/76 e ser</w:t>
      </w:r>
      <w:r w:rsidRPr="006E1411">
        <w:rPr>
          <w:rFonts w:asciiTheme="minorHAnsi" w:hAnsiTheme="minorHAnsi" w:cstheme="minorHAnsi" w:hint="eastAsia"/>
          <w:snapToGrid/>
          <w:color w:val="auto"/>
          <w:sz w:val="22"/>
          <w:szCs w:val="22"/>
        </w:rPr>
        <w:t>á</w:t>
      </w:r>
      <w:r w:rsidRPr="006E1411">
        <w:rPr>
          <w:rFonts w:asciiTheme="minorHAnsi" w:hAnsiTheme="minorHAnsi" w:cstheme="minorHAnsi"/>
          <w:snapToGrid/>
          <w:color w:val="auto"/>
          <w:sz w:val="22"/>
          <w:szCs w:val="22"/>
        </w:rPr>
        <w:t xml:space="preserve"> devida e paga na mesma data em que forem devidos e pagos os dividendos anuais ou juros sobre o </w:t>
      </w:r>
      <w:r w:rsidR="00D01796" w:rsidRPr="006E1411">
        <w:rPr>
          <w:rFonts w:asciiTheme="minorHAnsi" w:hAnsiTheme="minorHAnsi" w:cstheme="minorHAnsi"/>
          <w:snapToGrid/>
          <w:color w:val="auto"/>
          <w:sz w:val="22"/>
          <w:szCs w:val="22"/>
        </w:rPr>
        <w:t>capital pr</w:t>
      </w:r>
      <w:r w:rsidR="00D01796" w:rsidRPr="006E1411">
        <w:rPr>
          <w:rFonts w:asciiTheme="minorHAnsi" w:hAnsiTheme="minorHAnsi" w:cstheme="minorHAnsi" w:hint="eastAsia"/>
          <w:snapToGrid/>
          <w:color w:val="auto"/>
          <w:sz w:val="22"/>
          <w:szCs w:val="22"/>
        </w:rPr>
        <w:t>ó</w:t>
      </w:r>
      <w:r w:rsidR="00D01796" w:rsidRPr="006E1411">
        <w:rPr>
          <w:rFonts w:asciiTheme="minorHAnsi" w:hAnsiTheme="minorHAnsi" w:cstheme="minorHAnsi"/>
          <w:snapToGrid/>
          <w:color w:val="auto"/>
          <w:sz w:val="22"/>
          <w:szCs w:val="22"/>
        </w:rPr>
        <w:t>prio</w:t>
      </w:r>
      <w:r w:rsidR="00027954" w:rsidRPr="006E1411">
        <w:rPr>
          <w:rFonts w:asciiTheme="minorHAnsi" w:hAnsiTheme="minorHAnsi" w:cstheme="minorHAnsi"/>
          <w:snapToGrid/>
          <w:color w:val="auto"/>
          <w:sz w:val="22"/>
          <w:szCs w:val="22"/>
        </w:rPr>
        <w:t xml:space="preserve"> </w:t>
      </w:r>
      <w:r w:rsidRPr="006E1411">
        <w:rPr>
          <w:rFonts w:asciiTheme="minorHAnsi" w:hAnsiTheme="minorHAnsi" w:cstheme="minorHAnsi"/>
          <w:snapToGrid/>
          <w:color w:val="auto"/>
          <w:sz w:val="22"/>
          <w:szCs w:val="22"/>
        </w:rPr>
        <w:t>atribu</w:t>
      </w:r>
      <w:r w:rsidRPr="006E1411">
        <w:rPr>
          <w:rFonts w:asciiTheme="minorHAnsi" w:hAnsiTheme="minorHAnsi" w:cstheme="minorHAnsi" w:hint="eastAsia"/>
          <w:snapToGrid/>
          <w:color w:val="auto"/>
          <w:sz w:val="22"/>
          <w:szCs w:val="22"/>
        </w:rPr>
        <w:t>í</w:t>
      </w:r>
      <w:r w:rsidRPr="006E1411">
        <w:rPr>
          <w:rFonts w:asciiTheme="minorHAnsi" w:hAnsiTheme="minorHAnsi" w:cstheme="minorHAnsi"/>
          <w:snapToGrid/>
          <w:color w:val="auto"/>
          <w:sz w:val="22"/>
          <w:szCs w:val="22"/>
        </w:rPr>
        <w:t>dos aos acionistas da Companhia</w:t>
      </w:r>
      <w:r w:rsidR="00A52DE8" w:rsidRPr="006E1411">
        <w:rPr>
          <w:rFonts w:asciiTheme="minorHAnsi" w:hAnsiTheme="minorHAnsi" w:cstheme="minorHAnsi"/>
          <w:snapToGrid/>
          <w:color w:val="auto"/>
          <w:sz w:val="22"/>
          <w:szCs w:val="22"/>
        </w:rPr>
        <w:t>.</w:t>
      </w:r>
      <w:r w:rsidR="00170697" w:rsidRPr="006E1411">
        <w:rPr>
          <w:rFonts w:asciiTheme="minorHAnsi" w:hAnsiTheme="minorHAnsi" w:cstheme="minorHAnsi"/>
          <w:snapToGrid/>
          <w:color w:val="auto"/>
          <w:sz w:val="22"/>
          <w:szCs w:val="22"/>
        </w:rPr>
        <w:t xml:space="preserve"> </w:t>
      </w:r>
      <w:r w:rsidR="0033248F" w:rsidRPr="006E1411">
        <w:rPr>
          <w:rFonts w:asciiTheme="minorHAnsi" w:hAnsiTheme="minorHAnsi" w:cstheme="minorHAnsi"/>
          <w:snapToGrid/>
          <w:color w:val="auto"/>
          <w:sz w:val="22"/>
          <w:szCs w:val="22"/>
        </w:rPr>
        <w:t xml:space="preserve">No </w:t>
      </w:r>
      <w:r w:rsidR="00EA5985" w:rsidRPr="006E1411">
        <w:rPr>
          <w:rFonts w:asciiTheme="minorHAnsi" w:hAnsiTheme="minorHAnsi" w:cstheme="minorHAnsi"/>
          <w:snapToGrid/>
          <w:color w:val="auto"/>
          <w:sz w:val="22"/>
          <w:szCs w:val="22"/>
        </w:rPr>
        <w:lastRenderedPageBreak/>
        <w:t>primeiro semestre</w:t>
      </w:r>
      <w:r w:rsidR="00E24A27" w:rsidRPr="006E1411">
        <w:rPr>
          <w:rFonts w:asciiTheme="minorHAnsi" w:hAnsiTheme="minorHAnsi" w:cstheme="minorHAnsi"/>
          <w:snapToGrid/>
          <w:color w:val="auto"/>
          <w:sz w:val="22"/>
          <w:szCs w:val="22"/>
        </w:rPr>
        <w:t xml:space="preserve"> 2018, foram </w:t>
      </w:r>
      <w:r w:rsidR="0033248F" w:rsidRPr="006E1411">
        <w:rPr>
          <w:rFonts w:asciiTheme="minorHAnsi" w:hAnsiTheme="minorHAnsi" w:cstheme="minorHAnsi"/>
          <w:snapToGrid/>
          <w:color w:val="auto"/>
          <w:sz w:val="22"/>
          <w:szCs w:val="22"/>
        </w:rPr>
        <w:t>pagos a import</w:t>
      </w:r>
      <w:r w:rsidR="0033248F" w:rsidRPr="006E1411">
        <w:rPr>
          <w:rFonts w:asciiTheme="minorHAnsi" w:hAnsiTheme="minorHAnsi" w:cstheme="minorHAnsi" w:hint="eastAsia"/>
          <w:snapToGrid/>
          <w:color w:val="auto"/>
          <w:sz w:val="22"/>
          <w:szCs w:val="22"/>
        </w:rPr>
        <w:t>â</w:t>
      </w:r>
      <w:r w:rsidR="0033248F" w:rsidRPr="006E1411">
        <w:rPr>
          <w:rFonts w:asciiTheme="minorHAnsi" w:hAnsiTheme="minorHAnsi" w:cstheme="minorHAnsi"/>
          <w:snapToGrid/>
          <w:color w:val="auto"/>
          <w:sz w:val="22"/>
          <w:szCs w:val="22"/>
        </w:rPr>
        <w:t>ncia de R$3.404 mil referente as partes benefici</w:t>
      </w:r>
      <w:r w:rsidR="0033248F" w:rsidRPr="006E1411">
        <w:rPr>
          <w:rFonts w:asciiTheme="minorHAnsi" w:hAnsiTheme="minorHAnsi" w:cstheme="minorHAnsi" w:hint="eastAsia"/>
          <w:snapToGrid/>
          <w:color w:val="auto"/>
          <w:sz w:val="22"/>
          <w:szCs w:val="22"/>
        </w:rPr>
        <w:t>á</w:t>
      </w:r>
      <w:r w:rsidR="0033248F" w:rsidRPr="006E1411">
        <w:rPr>
          <w:rFonts w:asciiTheme="minorHAnsi" w:hAnsiTheme="minorHAnsi" w:cstheme="minorHAnsi"/>
          <w:snapToGrid/>
          <w:color w:val="auto"/>
          <w:sz w:val="22"/>
          <w:szCs w:val="22"/>
        </w:rPr>
        <w:t>rias de 2017,</w:t>
      </w:r>
      <w:r w:rsidR="00CE4324" w:rsidRPr="006E1411">
        <w:rPr>
          <w:rFonts w:asciiTheme="minorHAnsi" w:hAnsiTheme="minorHAnsi" w:cstheme="minorHAnsi"/>
          <w:snapToGrid/>
          <w:color w:val="auto"/>
          <w:sz w:val="22"/>
          <w:szCs w:val="22"/>
        </w:rPr>
        <w:t xml:space="preserve"> sendo que </w:t>
      </w:r>
      <w:r w:rsidR="001D0158" w:rsidRPr="006E1411">
        <w:rPr>
          <w:rFonts w:asciiTheme="minorHAnsi" w:hAnsiTheme="minorHAnsi" w:cstheme="minorHAnsi"/>
          <w:snapToGrid/>
          <w:color w:val="auto"/>
          <w:sz w:val="22"/>
          <w:szCs w:val="22"/>
        </w:rPr>
        <w:t>o valor das partes benefici</w:t>
      </w:r>
      <w:r w:rsidR="001D0158" w:rsidRPr="006E1411">
        <w:rPr>
          <w:rFonts w:asciiTheme="minorHAnsi" w:hAnsiTheme="minorHAnsi" w:cstheme="minorHAnsi" w:hint="eastAsia"/>
          <w:snapToGrid/>
          <w:color w:val="auto"/>
          <w:sz w:val="22"/>
          <w:szCs w:val="22"/>
        </w:rPr>
        <w:t>á</w:t>
      </w:r>
      <w:r w:rsidR="001D0158" w:rsidRPr="006E1411">
        <w:rPr>
          <w:rFonts w:asciiTheme="minorHAnsi" w:hAnsiTheme="minorHAnsi" w:cstheme="minorHAnsi"/>
          <w:snapToGrid/>
          <w:color w:val="auto"/>
          <w:sz w:val="22"/>
          <w:szCs w:val="22"/>
        </w:rPr>
        <w:t>rias foi calculado com base no resultado do</w:t>
      </w:r>
      <w:r w:rsidR="0033248F" w:rsidRPr="006E1411">
        <w:rPr>
          <w:rFonts w:asciiTheme="minorHAnsi" w:hAnsiTheme="minorHAnsi" w:cstheme="minorHAnsi"/>
          <w:snapToGrid/>
          <w:color w:val="auto"/>
          <w:sz w:val="22"/>
          <w:szCs w:val="22"/>
        </w:rPr>
        <w:t xml:space="preserve"> exerc</w:t>
      </w:r>
      <w:r w:rsidR="0033248F" w:rsidRPr="006E1411">
        <w:rPr>
          <w:rFonts w:asciiTheme="minorHAnsi" w:hAnsiTheme="minorHAnsi" w:cstheme="minorHAnsi" w:hint="eastAsia"/>
          <w:snapToGrid/>
          <w:color w:val="auto"/>
          <w:sz w:val="22"/>
          <w:szCs w:val="22"/>
        </w:rPr>
        <w:t>í</w:t>
      </w:r>
      <w:r w:rsidR="0033248F" w:rsidRPr="006E1411">
        <w:rPr>
          <w:rFonts w:asciiTheme="minorHAnsi" w:hAnsiTheme="minorHAnsi" w:cstheme="minorHAnsi"/>
          <w:snapToGrid/>
          <w:color w:val="auto"/>
          <w:sz w:val="22"/>
          <w:szCs w:val="22"/>
        </w:rPr>
        <w:t xml:space="preserve">cio antes do IRPJ e CSLL. Em 2018, </w:t>
      </w:r>
      <w:r w:rsidR="00F967D7" w:rsidRPr="006E1411">
        <w:rPr>
          <w:rFonts w:asciiTheme="minorHAnsi" w:hAnsiTheme="minorHAnsi" w:cstheme="minorHAnsi"/>
          <w:snapToGrid/>
          <w:color w:val="auto"/>
          <w:sz w:val="22"/>
          <w:szCs w:val="22"/>
        </w:rPr>
        <w:t xml:space="preserve">a </w:t>
      </w:r>
      <w:r w:rsidR="00C93BCA" w:rsidRPr="006E1411">
        <w:rPr>
          <w:rFonts w:asciiTheme="minorHAnsi" w:hAnsiTheme="minorHAnsi" w:cstheme="minorHAnsi"/>
          <w:snapToGrid/>
          <w:color w:val="auto"/>
          <w:sz w:val="22"/>
          <w:szCs w:val="22"/>
        </w:rPr>
        <w:t>provis</w:t>
      </w:r>
      <w:r w:rsidR="00C93BCA" w:rsidRPr="006E1411">
        <w:rPr>
          <w:rFonts w:asciiTheme="minorHAnsi" w:hAnsiTheme="minorHAnsi" w:cstheme="minorHAnsi" w:hint="eastAsia"/>
          <w:snapToGrid/>
          <w:color w:val="auto"/>
          <w:sz w:val="22"/>
          <w:szCs w:val="22"/>
        </w:rPr>
        <w:t>ã</w:t>
      </w:r>
      <w:r w:rsidR="00C93BCA" w:rsidRPr="006E1411">
        <w:rPr>
          <w:rFonts w:asciiTheme="minorHAnsi" w:hAnsiTheme="minorHAnsi" w:cstheme="minorHAnsi"/>
          <w:snapToGrid/>
          <w:color w:val="auto"/>
          <w:sz w:val="22"/>
          <w:szCs w:val="22"/>
        </w:rPr>
        <w:t>o ap</w:t>
      </w:r>
      <w:r w:rsidR="00C93BCA" w:rsidRPr="006E1411">
        <w:rPr>
          <w:rFonts w:asciiTheme="minorHAnsi" w:hAnsiTheme="minorHAnsi" w:cstheme="minorHAnsi" w:hint="eastAsia"/>
          <w:snapToGrid/>
          <w:color w:val="auto"/>
          <w:sz w:val="22"/>
          <w:szCs w:val="22"/>
        </w:rPr>
        <w:t>ó</w:t>
      </w:r>
      <w:r w:rsidR="00C93BCA" w:rsidRPr="006E1411">
        <w:rPr>
          <w:rFonts w:asciiTheme="minorHAnsi" w:hAnsiTheme="minorHAnsi" w:cstheme="minorHAnsi"/>
          <w:snapToGrid/>
          <w:color w:val="auto"/>
          <w:sz w:val="22"/>
          <w:szCs w:val="22"/>
        </w:rPr>
        <w:t>s a apura</w:t>
      </w:r>
      <w:r w:rsidR="00C93BCA" w:rsidRPr="006E1411">
        <w:rPr>
          <w:rFonts w:asciiTheme="minorHAnsi" w:hAnsiTheme="minorHAnsi" w:cstheme="minorHAnsi" w:hint="eastAsia"/>
          <w:snapToGrid/>
          <w:color w:val="auto"/>
          <w:sz w:val="22"/>
          <w:szCs w:val="22"/>
        </w:rPr>
        <w:t>çã</w:t>
      </w:r>
      <w:r w:rsidR="00C93BCA" w:rsidRPr="006E1411">
        <w:rPr>
          <w:rFonts w:asciiTheme="minorHAnsi" w:hAnsiTheme="minorHAnsi" w:cstheme="minorHAnsi"/>
          <w:snapToGrid/>
          <w:color w:val="auto"/>
          <w:sz w:val="22"/>
          <w:szCs w:val="22"/>
        </w:rPr>
        <w:t>o do IRPJ e da CSLL, resultou em uma provis</w:t>
      </w:r>
      <w:r w:rsidR="00C93BCA" w:rsidRPr="006E1411">
        <w:rPr>
          <w:rFonts w:asciiTheme="minorHAnsi" w:hAnsiTheme="minorHAnsi" w:cstheme="minorHAnsi" w:hint="eastAsia"/>
          <w:snapToGrid/>
          <w:color w:val="auto"/>
          <w:sz w:val="22"/>
          <w:szCs w:val="22"/>
        </w:rPr>
        <w:t>ã</w:t>
      </w:r>
      <w:r w:rsidR="00C93BCA" w:rsidRPr="006E1411">
        <w:rPr>
          <w:rFonts w:asciiTheme="minorHAnsi" w:hAnsiTheme="minorHAnsi" w:cstheme="minorHAnsi"/>
          <w:snapToGrid/>
          <w:color w:val="auto"/>
          <w:sz w:val="22"/>
          <w:szCs w:val="22"/>
        </w:rPr>
        <w:t>o no montante de R$5.239 mil</w:t>
      </w:r>
      <w:r w:rsidR="00D65FDD">
        <w:rPr>
          <w:rFonts w:asciiTheme="minorHAnsi" w:hAnsiTheme="minorHAnsi" w:cstheme="minorHAnsi"/>
          <w:snapToGrid/>
          <w:color w:val="auto"/>
          <w:sz w:val="22"/>
          <w:szCs w:val="22"/>
        </w:rPr>
        <w:t xml:space="preserve"> (2017 – R$5.074 mil)</w:t>
      </w:r>
      <w:r w:rsidR="00C93BCA" w:rsidRPr="006E1411">
        <w:rPr>
          <w:rFonts w:asciiTheme="minorHAnsi" w:hAnsiTheme="minorHAnsi" w:cstheme="minorHAnsi"/>
          <w:snapToGrid/>
          <w:color w:val="auto"/>
          <w:sz w:val="22"/>
          <w:szCs w:val="22"/>
        </w:rPr>
        <w:t>.</w:t>
      </w:r>
    </w:p>
    <w:p w14:paraId="20CDA364" w14:textId="6F6ABF36" w:rsidR="00FF56A7" w:rsidRPr="006E1411" w:rsidRDefault="00287AC5" w:rsidP="00345ACC">
      <w:pPr>
        <w:pStyle w:val="PargrafodaLista"/>
        <w:numPr>
          <w:ilvl w:val="1"/>
          <w:numId w:val="8"/>
        </w:numPr>
        <w:spacing w:after="120" w:line="276" w:lineRule="auto"/>
        <w:ind w:right="-79"/>
        <w:jc w:val="both"/>
        <w:rPr>
          <w:rFonts w:asciiTheme="minorHAnsi" w:hAnsiTheme="minorHAnsi" w:cstheme="minorHAnsi"/>
          <w:b/>
          <w:sz w:val="22"/>
          <w:szCs w:val="22"/>
          <w:u w:val="single"/>
          <w:lang w:eastAsia="pt-BR"/>
        </w:rPr>
      </w:pPr>
      <w:r w:rsidRPr="006E1411">
        <w:rPr>
          <w:rFonts w:asciiTheme="minorHAnsi" w:hAnsiTheme="minorHAnsi" w:cstheme="minorHAnsi"/>
          <w:b/>
          <w:sz w:val="22"/>
          <w:szCs w:val="22"/>
          <w:u w:val="single"/>
          <w:lang w:eastAsia="pt-BR"/>
        </w:rPr>
        <w:t>Juros Sobre Capital Pr</w:t>
      </w:r>
      <w:r w:rsidRPr="006E1411">
        <w:rPr>
          <w:rFonts w:asciiTheme="minorHAnsi" w:hAnsiTheme="minorHAnsi" w:cstheme="minorHAnsi" w:hint="eastAsia"/>
          <w:b/>
          <w:sz w:val="22"/>
          <w:szCs w:val="22"/>
          <w:u w:val="single"/>
          <w:lang w:eastAsia="pt-BR"/>
        </w:rPr>
        <w:t>ó</w:t>
      </w:r>
      <w:r w:rsidRPr="006E1411">
        <w:rPr>
          <w:rFonts w:asciiTheme="minorHAnsi" w:hAnsiTheme="minorHAnsi" w:cstheme="minorHAnsi"/>
          <w:b/>
          <w:sz w:val="22"/>
          <w:szCs w:val="22"/>
          <w:u w:val="single"/>
          <w:lang w:eastAsia="pt-BR"/>
        </w:rPr>
        <w:t>prio 2018</w:t>
      </w:r>
    </w:p>
    <w:p w14:paraId="6CD2E692" w14:textId="334BC5D7" w:rsidR="004E4372" w:rsidRPr="004E4372" w:rsidRDefault="005E6731" w:rsidP="004E4372">
      <w:pPr>
        <w:pStyle w:val="PargrafodaLista"/>
        <w:spacing w:after="120" w:line="276" w:lineRule="auto"/>
        <w:ind w:left="720" w:right="-79"/>
        <w:jc w:val="both"/>
        <w:rPr>
          <w:rFonts w:asciiTheme="minorHAnsi" w:hAnsiTheme="minorHAnsi" w:cstheme="minorHAnsi"/>
          <w:sz w:val="22"/>
          <w:szCs w:val="22"/>
          <w:lang w:eastAsia="pt-BR"/>
        </w:rPr>
      </w:pPr>
      <w:r w:rsidRPr="006E1411">
        <w:rPr>
          <w:rFonts w:asciiTheme="minorHAnsi" w:hAnsiTheme="minorHAnsi" w:cstheme="minorHAnsi"/>
          <w:sz w:val="22"/>
          <w:szCs w:val="22"/>
          <w:lang w:eastAsia="pt-BR"/>
        </w:rPr>
        <w:t>Os juros sobre capital pr</w:t>
      </w:r>
      <w:r w:rsidRPr="006E1411">
        <w:rPr>
          <w:rFonts w:asciiTheme="minorHAnsi" w:hAnsiTheme="minorHAnsi" w:cstheme="minorHAnsi" w:hint="eastAsia"/>
          <w:sz w:val="22"/>
          <w:szCs w:val="22"/>
          <w:lang w:eastAsia="pt-BR"/>
        </w:rPr>
        <w:t>ó</w:t>
      </w:r>
      <w:r w:rsidRPr="006E1411">
        <w:rPr>
          <w:rFonts w:asciiTheme="minorHAnsi" w:hAnsiTheme="minorHAnsi" w:cstheme="minorHAnsi"/>
          <w:sz w:val="22"/>
          <w:szCs w:val="22"/>
          <w:lang w:eastAsia="pt-BR"/>
        </w:rPr>
        <w:t xml:space="preserve">prio </w:t>
      </w:r>
      <w:r w:rsidRPr="006E1411">
        <w:rPr>
          <w:rFonts w:asciiTheme="minorHAnsi" w:hAnsiTheme="minorHAnsi" w:cstheme="minorHAnsi" w:hint="eastAsia"/>
          <w:sz w:val="22"/>
          <w:szCs w:val="22"/>
          <w:lang w:eastAsia="pt-BR"/>
        </w:rPr>
        <w:t>–</w:t>
      </w:r>
      <w:r w:rsidRPr="006E1411">
        <w:rPr>
          <w:rFonts w:asciiTheme="minorHAnsi" w:hAnsiTheme="minorHAnsi" w:cstheme="minorHAnsi"/>
          <w:sz w:val="22"/>
          <w:szCs w:val="22"/>
          <w:lang w:eastAsia="pt-BR"/>
        </w:rPr>
        <w:t xml:space="preserve"> JSCP foram </w:t>
      </w:r>
      <w:r w:rsidR="008447E0" w:rsidRPr="006E1411">
        <w:rPr>
          <w:rFonts w:asciiTheme="minorHAnsi" w:hAnsiTheme="minorHAnsi" w:cstheme="minorHAnsi"/>
          <w:sz w:val="22"/>
          <w:szCs w:val="22"/>
          <w:lang w:eastAsia="pt-BR"/>
        </w:rPr>
        <w:t>cal</w:t>
      </w:r>
      <w:r w:rsidRPr="006E1411">
        <w:rPr>
          <w:rFonts w:asciiTheme="minorHAnsi" w:hAnsiTheme="minorHAnsi" w:cstheme="minorHAnsi"/>
          <w:sz w:val="22"/>
          <w:szCs w:val="22"/>
          <w:lang w:eastAsia="pt-BR"/>
        </w:rPr>
        <w:t>culados conforme o art. 9</w:t>
      </w:r>
      <w:r w:rsidRPr="006E1411">
        <w:rPr>
          <w:rFonts w:asciiTheme="minorHAnsi" w:hAnsiTheme="minorHAnsi" w:cstheme="minorHAnsi" w:hint="eastAsia"/>
          <w:sz w:val="22"/>
          <w:szCs w:val="22"/>
          <w:lang w:eastAsia="pt-BR"/>
        </w:rPr>
        <w:t>º</w:t>
      </w:r>
      <w:r w:rsidRPr="006E1411">
        <w:rPr>
          <w:rFonts w:asciiTheme="minorHAnsi" w:hAnsiTheme="minorHAnsi" w:cstheme="minorHAnsi"/>
          <w:sz w:val="22"/>
          <w:szCs w:val="22"/>
          <w:lang w:eastAsia="pt-BR"/>
        </w:rPr>
        <w:t xml:space="preserve"> da Lei 9.249/95, considerando a TJPL sobre o patrim</w:t>
      </w:r>
      <w:r w:rsidRPr="006E1411">
        <w:rPr>
          <w:rFonts w:asciiTheme="minorHAnsi" w:hAnsiTheme="minorHAnsi" w:cstheme="minorHAnsi" w:hint="eastAsia"/>
          <w:sz w:val="22"/>
          <w:szCs w:val="22"/>
          <w:lang w:eastAsia="pt-BR"/>
        </w:rPr>
        <w:t>ô</w:t>
      </w:r>
      <w:r w:rsidRPr="006E1411">
        <w:rPr>
          <w:rFonts w:asciiTheme="minorHAnsi" w:hAnsiTheme="minorHAnsi" w:cstheme="minorHAnsi"/>
          <w:sz w:val="22"/>
          <w:szCs w:val="22"/>
          <w:lang w:eastAsia="pt-BR"/>
        </w:rPr>
        <w:t>nio l</w:t>
      </w:r>
      <w:r w:rsidRPr="006E1411">
        <w:rPr>
          <w:rFonts w:asciiTheme="minorHAnsi" w:hAnsiTheme="minorHAnsi" w:cstheme="minorHAnsi" w:hint="eastAsia"/>
          <w:sz w:val="22"/>
          <w:szCs w:val="22"/>
          <w:lang w:eastAsia="pt-BR"/>
        </w:rPr>
        <w:t>í</w:t>
      </w:r>
      <w:r w:rsidRPr="006E1411">
        <w:rPr>
          <w:rFonts w:asciiTheme="minorHAnsi" w:hAnsiTheme="minorHAnsi" w:cstheme="minorHAnsi"/>
          <w:sz w:val="22"/>
          <w:szCs w:val="22"/>
          <w:lang w:eastAsia="pt-BR"/>
        </w:rPr>
        <w:t>quido de 2018, limitado a 50% do lucro l</w:t>
      </w:r>
      <w:r w:rsidRPr="006E1411">
        <w:rPr>
          <w:rFonts w:asciiTheme="minorHAnsi" w:hAnsiTheme="minorHAnsi" w:cstheme="minorHAnsi" w:hint="eastAsia"/>
          <w:sz w:val="22"/>
          <w:szCs w:val="22"/>
          <w:lang w:eastAsia="pt-BR"/>
        </w:rPr>
        <w:t>í</w:t>
      </w:r>
      <w:r w:rsidRPr="006E1411">
        <w:rPr>
          <w:rFonts w:asciiTheme="minorHAnsi" w:hAnsiTheme="minorHAnsi" w:cstheme="minorHAnsi"/>
          <w:sz w:val="22"/>
          <w:szCs w:val="22"/>
          <w:lang w:eastAsia="pt-BR"/>
        </w:rPr>
        <w:t>quido do exerc</w:t>
      </w:r>
      <w:r w:rsidRPr="006E1411">
        <w:rPr>
          <w:rFonts w:asciiTheme="minorHAnsi" w:hAnsiTheme="minorHAnsi" w:cstheme="minorHAnsi" w:hint="eastAsia"/>
          <w:sz w:val="22"/>
          <w:szCs w:val="22"/>
          <w:lang w:eastAsia="pt-BR"/>
        </w:rPr>
        <w:t>í</w:t>
      </w:r>
      <w:r w:rsidRPr="006E1411">
        <w:rPr>
          <w:rFonts w:asciiTheme="minorHAnsi" w:hAnsiTheme="minorHAnsi" w:cstheme="minorHAnsi"/>
          <w:sz w:val="22"/>
          <w:szCs w:val="22"/>
          <w:lang w:eastAsia="pt-BR"/>
        </w:rPr>
        <w:t>cio apurado antes da dedu</w:t>
      </w:r>
      <w:r w:rsidRPr="006E1411">
        <w:rPr>
          <w:rFonts w:asciiTheme="minorHAnsi" w:hAnsiTheme="minorHAnsi" w:cstheme="minorHAnsi" w:hint="eastAsia"/>
          <w:sz w:val="22"/>
          <w:szCs w:val="22"/>
          <w:lang w:eastAsia="pt-BR"/>
        </w:rPr>
        <w:t>çã</w:t>
      </w:r>
      <w:r w:rsidRPr="006E1411">
        <w:rPr>
          <w:rFonts w:asciiTheme="minorHAnsi" w:hAnsiTheme="minorHAnsi" w:cstheme="minorHAnsi"/>
          <w:sz w:val="22"/>
          <w:szCs w:val="22"/>
          <w:lang w:eastAsia="pt-BR"/>
        </w:rPr>
        <w:t>o desses juros, ap</w:t>
      </w:r>
      <w:r w:rsidRPr="006E1411">
        <w:rPr>
          <w:rFonts w:asciiTheme="minorHAnsi" w:hAnsiTheme="minorHAnsi" w:cstheme="minorHAnsi" w:hint="eastAsia"/>
          <w:sz w:val="22"/>
          <w:szCs w:val="22"/>
          <w:lang w:eastAsia="pt-BR"/>
        </w:rPr>
        <w:t>ó</w:t>
      </w:r>
      <w:r w:rsidRPr="006E1411">
        <w:rPr>
          <w:rFonts w:asciiTheme="minorHAnsi" w:hAnsiTheme="minorHAnsi" w:cstheme="minorHAnsi"/>
          <w:sz w:val="22"/>
          <w:szCs w:val="22"/>
          <w:lang w:eastAsia="pt-BR"/>
        </w:rPr>
        <w:t>s a dedu</w:t>
      </w:r>
      <w:r w:rsidRPr="006E1411">
        <w:rPr>
          <w:rFonts w:asciiTheme="minorHAnsi" w:hAnsiTheme="minorHAnsi" w:cstheme="minorHAnsi" w:hint="eastAsia"/>
          <w:sz w:val="22"/>
          <w:szCs w:val="22"/>
          <w:lang w:eastAsia="pt-BR"/>
        </w:rPr>
        <w:t>çã</w:t>
      </w:r>
      <w:r w:rsidRPr="006E1411">
        <w:rPr>
          <w:rFonts w:asciiTheme="minorHAnsi" w:hAnsiTheme="minorHAnsi" w:cstheme="minorHAnsi"/>
          <w:sz w:val="22"/>
          <w:szCs w:val="22"/>
          <w:lang w:eastAsia="pt-BR"/>
        </w:rPr>
        <w:t xml:space="preserve">o da CSLL. No dia </w:t>
      </w:r>
      <w:r w:rsidR="009D1CA2" w:rsidRPr="006E1411">
        <w:rPr>
          <w:rFonts w:asciiTheme="minorHAnsi" w:hAnsiTheme="minorHAnsi" w:cstheme="minorHAnsi"/>
          <w:sz w:val="22"/>
          <w:szCs w:val="22"/>
          <w:lang w:eastAsia="pt-BR"/>
        </w:rPr>
        <w:t>27 de dezembro de 2018 a Diretoria decidiu por meio da Ata n</w:t>
      </w:r>
      <w:r w:rsidR="009D1CA2" w:rsidRPr="006E1411">
        <w:rPr>
          <w:rFonts w:asciiTheme="minorHAnsi" w:hAnsiTheme="minorHAnsi" w:cstheme="minorHAnsi" w:hint="eastAsia"/>
          <w:sz w:val="22"/>
          <w:szCs w:val="22"/>
          <w:lang w:eastAsia="pt-BR"/>
        </w:rPr>
        <w:t>º</w:t>
      </w:r>
      <w:r w:rsidR="009D1CA2" w:rsidRPr="006E1411">
        <w:rPr>
          <w:rFonts w:asciiTheme="minorHAnsi" w:hAnsiTheme="minorHAnsi" w:cstheme="minorHAnsi"/>
          <w:sz w:val="22"/>
          <w:szCs w:val="22"/>
          <w:lang w:eastAsia="pt-BR"/>
        </w:rPr>
        <w:t xml:space="preserve"> 93</w:t>
      </w:r>
      <w:r w:rsidR="009D1CA2" w:rsidRPr="006E1411">
        <w:rPr>
          <w:rFonts w:asciiTheme="minorHAnsi" w:hAnsiTheme="minorHAnsi" w:cstheme="minorHAnsi" w:hint="eastAsia"/>
          <w:sz w:val="22"/>
          <w:szCs w:val="22"/>
          <w:lang w:eastAsia="pt-BR"/>
        </w:rPr>
        <w:t>ª</w:t>
      </w:r>
      <w:r w:rsidR="009D1CA2" w:rsidRPr="006E1411">
        <w:rPr>
          <w:rFonts w:asciiTheme="minorHAnsi" w:hAnsiTheme="minorHAnsi" w:cstheme="minorHAnsi"/>
          <w:sz w:val="22"/>
          <w:szCs w:val="22"/>
          <w:lang w:eastAsia="pt-BR"/>
        </w:rPr>
        <w:t>, aprovar o pagamento de R$15.000 mil de juros sobre capital pr</w:t>
      </w:r>
      <w:r w:rsidR="009D1CA2" w:rsidRPr="006E1411">
        <w:rPr>
          <w:rFonts w:asciiTheme="minorHAnsi" w:hAnsiTheme="minorHAnsi" w:cstheme="minorHAnsi" w:hint="eastAsia"/>
          <w:sz w:val="22"/>
          <w:szCs w:val="22"/>
          <w:lang w:eastAsia="pt-BR"/>
        </w:rPr>
        <w:t>ó</w:t>
      </w:r>
      <w:r w:rsidR="009D1CA2" w:rsidRPr="006E1411">
        <w:rPr>
          <w:rFonts w:asciiTheme="minorHAnsi" w:hAnsiTheme="minorHAnsi" w:cstheme="minorHAnsi"/>
          <w:sz w:val="22"/>
          <w:szCs w:val="22"/>
          <w:lang w:eastAsia="pt-BR"/>
        </w:rPr>
        <w:t>prio ao seu acionistas de Classes ON e PN, sendo de R$7.130</w:t>
      </w:r>
      <w:r w:rsidR="000921C2" w:rsidRPr="006E1411">
        <w:rPr>
          <w:rFonts w:asciiTheme="minorHAnsi" w:hAnsiTheme="minorHAnsi" w:cstheme="minorHAnsi"/>
          <w:sz w:val="22"/>
          <w:szCs w:val="22"/>
          <w:lang w:eastAsia="pt-BR"/>
        </w:rPr>
        <w:t xml:space="preserve"> </w:t>
      </w:r>
      <w:r w:rsidR="009D1CA2" w:rsidRPr="006E1411">
        <w:rPr>
          <w:rFonts w:asciiTheme="minorHAnsi" w:hAnsiTheme="minorHAnsi" w:cstheme="minorHAnsi"/>
          <w:sz w:val="22"/>
          <w:szCs w:val="22"/>
          <w:lang w:eastAsia="pt-BR"/>
        </w:rPr>
        <w:t>mil para a CEB Holding e R$5.620 mil para a Eletrobr</w:t>
      </w:r>
      <w:r w:rsidR="00D65FDD">
        <w:rPr>
          <w:rFonts w:asciiTheme="minorHAnsi" w:hAnsiTheme="minorHAnsi" w:cstheme="minorHAnsi"/>
          <w:sz w:val="22"/>
          <w:szCs w:val="22"/>
          <w:lang w:eastAsia="pt-BR"/>
        </w:rPr>
        <w:t>á</w:t>
      </w:r>
      <w:r w:rsidR="009D1CA2" w:rsidRPr="006E1411">
        <w:rPr>
          <w:rFonts w:asciiTheme="minorHAnsi" w:hAnsiTheme="minorHAnsi" w:cstheme="minorHAnsi"/>
          <w:sz w:val="22"/>
          <w:szCs w:val="22"/>
          <w:lang w:eastAsia="pt-BR"/>
        </w:rPr>
        <w:t>s, j</w:t>
      </w:r>
      <w:r w:rsidR="009D1CA2" w:rsidRPr="006E1411">
        <w:rPr>
          <w:rFonts w:asciiTheme="minorHAnsi" w:hAnsiTheme="minorHAnsi" w:cstheme="minorHAnsi" w:hint="eastAsia"/>
          <w:sz w:val="22"/>
          <w:szCs w:val="22"/>
          <w:lang w:eastAsia="pt-BR"/>
        </w:rPr>
        <w:t>á</w:t>
      </w:r>
      <w:r w:rsidR="009D1CA2" w:rsidRPr="006E1411">
        <w:rPr>
          <w:rFonts w:asciiTheme="minorHAnsi" w:hAnsiTheme="minorHAnsi" w:cstheme="minorHAnsi"/>
          <w:sz w:val="22"/>
          <w:szCs w:val="22"/>
          <w:lang w:eastAsia="pt-BR"/>
        </w:rPr>
        <w:t xml:space="preserve"> l</w:t>
      </w:r>
      <w:r w:rsidR="009D1CA2" w:rsidRPr="006E1411">
        <w:rPr>
          <w:rFonts w:asciiTheme="minorHAnsi" w:hAnsiTheme="minorHAnsi" w:cstheme="minorHAnsi" w:hint="eastAsia"/>
          <w:sz w:val="22"/>
          <w:szCs w:val="22"/>
          <w:lang w:eastAsia="pt-BR"/>
        </w:rPr>
        <w:t>í</w:t>
      </w:r>
      <w:r w:rsidR="009D1CA2" w:rsidRPr="006E1411">
        <w:rPr>
          <w:rFonts w:asciiTheme="minorHAnsi" w:hAnsiTheme="minorHAnsi" w:cstheme="minorHAnsi"/>
          <w:sz w:val="22"/>
          <w:szCs w:val="22"/>
          <w:lang w:eastAsia="pt-BR"/>
        </w:rPr>
        <w:t>quidos do imposto de renda retido que foi de R$2.250 mil.</w:t>
      </w:r>
    </w:p>
    <w:p w14:paraId="1EADE3F0" w14:textId="1D068B37" w:rsidR="003B2EBB" w:rsidRPr="006E1411" w:rsidRDefault="00A45F34" w:rsidP="003A448C">
      <w:pPr>
        <w:pStyle w:val="Corpodetexto3"/>
        <w:ind w:right="-79"/>
        <w:rPr>
          <w:rFonts w:asciiTheme="minorHAnsi" w:hAnsiTheme="minorHAnsi" w:cstheme="minorHAnsi"/>
          <w:color w:val="auto"/>
        </w:rPr>
      </w:pPr>
      <w:r w:rsidRPr="006E1411">
        <w:rPr>
          <w:rFonts w:asciiTheme="minorHAnsi" w:hAnsiTheme="minorHAnsi" w:cstheme="minorHAnsi"/>
          <w:b/>
          <w:bCs/>
          <w:color w:val="auto"/>
          <w:sz w:val="22"/>
          <w:szCs w:val="22"/>
        </w:rPr>
        <w:t>1</w:t>
      </w:r>
      <w:r w:rsidR="00C67CED" w:rsidRPr="006E1411">
        <w:rPr>
          <w:rFonts w:asciiTheme="minorHAnsi" w:hAnsiTheme="minorHAnsi" w:cstheme="minorHAnsi"/>
          <w:b/>
          <w:bCs/>
          <w:color w:val="auto"/>
          <w:sz w:val="22"/>
          <w:szCs w:val="22"/>
        </w:rPr>
        <w:t>7</w:t>
      </w:r>
      <w:r w:rsidRPr="006E1411">
        <w:rPr>
          <w:rFonts w:asciiTheme="minorHAnsi" w:hAnsiTheme="minorHAnsi" w:cstheme="minorHAnsi"/>
          <w:b/>
          <w:bCs/>
          <w:color w:val="auto"/>
          <w:sz w:val="22"/>
          <w:szCs w:val="22"/>
        </w:rPr>
        <w:t xml:space="preserve">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Pesquisa e desenvolvimento </w:t>
      </w:r>
    </w:p>
    <w:tbl>
      <w:tblPr>
        <w:tblW w:w="9459" w:type="dxa"/>
        <w:tblInd w:w="55" w:type="dxa"/>
        <w:tblCellMar>
          <w:left w:w="70" w:type="dxa"/>
          <w:right w:w="70" w:type="dxa"/>
        </w:tblCellMar>
        <w:tblLook w:val="04A0" w:firstRow="1" w:lastRow="0" w:firstColumn="1" w:lastColumn="0" w:noHBand="0" w:noVBand="1"/>
      </w:tblPr>
      <w:tblGrid>
        <w:gridCol w:w="5943"/>
        <w:gridCol w:w="1786"/>
        <w:gridCol w:w="1730"/>
      </w:tblGrid>
      <w:tr w:rsidR="006C38F8" w:rsidRPr="00C56A68" w14:paraId="16DB59D3" w14:textId="77777777" w:rsidTr="006C38F8">
        <w:trPr>
          <w:trHeight w:val="276"/>
        </w:trPr>
        <w:tc>
          <w:tcPr>
            <w:tcW w:w="594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3905853C" w14:textId="77777777" w:rsidR="006C38F8" w:rsidRPr="006E1411" w:rsidRDefault="006C38F8" w:rsidP="006C38F8">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86" w:type="dxa"/>
            <w:tcBorders>
              <w:top w:val="single" w:sz="8" w:space="0" w:color="auto"/>
              <w:left w:val="nil"/>
              <w:bottom w:val="single" w:sz="8" w:space="0" w:color="auto"/>
              <w:right w:val="single" w:sz="8" w:space="0" w:color="auto"/>
            </w:tcBorders>
            <w:shd w:val="clear" w:color="000000" w:fill="D9D9D9"/>
            <w:vAlign w:val="center"/>
            <w:hideMark/>
          </w:tcPr>
          <w:p w14:paraId="23D5274A" w14:textId="780B0F0C" w:rsidR="006C38F8" w:rsidRPr="006E1411" w:rsidRDefault="008D2F83">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w:t>
            </w:r>
            <w:r w:rsidR="006C38F8" w:rsidRPr="006E1411">
              <w:rPr>
                <w:rFonts w:eastAsia="Times New Roman" w:cstheme="minorHAnsi"/>
                <w:b/>
                <w:bCs/>
                <w:color w:val="000000"/>
                <w:sz w:val="18"/>
                <w:szCs w:val="18"/>
                <w:lang w:eastAsia="pt-BR"/>
              </w:rPr>
              <w:t>/</w:t>
            </w:r>
            <w:r w:rsidRPr="006E1411">
              <w:rPr>
                <w:rFonts w:eastAsia="Times New Roman" w:cstheme="minorHAnsi"/>
                <w:b/>
                <w:bCs/>
                <w:color w:val="000000"/>
                <w:sz w:val="18"/>
                <w:szCs w:val="18"/>
                <w:lang w:eastAsia="pt-BR"/>
              </w:rPr>
              <w:t>12</w:t>
            </w:r>
            <w:r w:rsidR="006C38F8" w:rsidRPr="006E1411">
              <w:rPr>
                <w:rFonts w:eastAsia="Times New Roman" w:cstheme="minorHAnsi"/>
                <w:b/>
                <w:bCs/>
                <w:color w:val="000000"/>
                <w:sz w:val="18"/>
                <w:szCs w:val="18"/>
                <w:lang w:eastAsia="pt-BR"/>
              </w:rPr>
              <w:t>/2018</w:t>
            </w:r>
          </w:p>
        </w:tc>
        <w:tc>
          <w:tcPr>
            <w:tcW w:w="1730" w:type="dxa"/>
            <w:tcBorders>
              <w:top w:val="single" w:sz="8" w:space="0" w:color="auto"/>
              <w:left w:val="nil"/>
              <w:bottom w:val="single" w:sz="8" w:space="0" w:color="auto"/>
              <w:right w:val="single" w:sz="8" w:space="0" w:color="auto"/>
            </w:tcBorders>
            <w:shd w:val="clear" w:color="000000" w:fill="D9D9D9"/>
            <w:vAlign w:val="center"/>
            <w:hideMark/>
          </w:tcPr>
          <w:p w14:paraId="43510937" w14:textId="77777777" w:rsidR="006C38F8" w:rsidRPr="006E1411" w:rsidRDefault="006C38F8" w:rsidP="006C38F8">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BC6072" w:rsidRPr="00C56A68" w14:paraId="18B9418D" w14:textId="77777777" w:rsidTr="005F14E7">
        <w:trPr>
          <w:trHeight w:val="276"/>
        </w:trPr>
        <w:tc>
          <w:tcPr>
            <w:tcW w:w="5943" w:type="dxa"/>
            <w:tcBorders>
              <w:top w:val="nil"/>
              <w:left w:val="single" w:sz="8" w:space="0" w:color="auto"/>
              <w:bottom w:val="single" w:sz="8" w:space="0" w:color="auto"/>
              <w:right w:val="single" w:sz="8" w:space="0" w:color="auto"/>
            </w:tcBorders>
            <w:shd w:val="clear" w:color="auto" w:fill="auto"/>
            <w:vAlign w:val="center"/>
            <w:hideMark/>
          </w:tcPr>
          <w:p w14:paraId="5C3F7F46" w14:textId="77777777" w:rsidR="00BC6072" w:rsidRPr="006E1411" w:rsidRDefault="00BC6072" w:rsidP="005F14E7">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Recursos em poder da empresa</w:t>
            </w:r>
          </w:p>
        </w:tc>
        <w:tc>
          <w:tcPr>
            <w:tcW w:w="1786" w:type="dxa"/>
            <w:tcBorders>
              <w:top w:val="nil"/>
              <w:left w:val="nil"/>
              <w:bottom w:val="single" w:sz="8" w:space="0" w:color="auto"/>
              <w:right w:val="single" w:sz="8" w:space="0" w:color="auto"/>
            </w:tcBorders>
            <w:shd w:val="clear" w:color="auto" w:fill="auto"/>
            <w:vAlign w:val="center"/>
            <w:hideMark/>
          </w:tcPr>
          <w:p w14:paraId="0B0277E0" w14:textId="47D2C3C4" w:rsidR="00BC6072" w:rsidRPr="006E1411" w:rsidRDefault="008D2F83"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2.746</w:t>
            </w:r>
          </w:p>
        </w:tc>
        <w:tc>
          <w:tcPr>
            <w:tcW w:w="1730" w:type="dxa"/>
            <w:tcBorders>
              <w:top w:val="nil"/>
              <w:left w:val="nil"/>
              <w:bottom w:val="single" w:sz="8" w:space="0" w:color="auto"/>
              <w:right w:val="single" w:sz="8" w:space="0" w:color="auto"/>
            </w:tcBorders>
            <w:shd w:val="clear" w:color="auto" w:fill="auto"/>
            <w:vAlign w:val="center"/>
            <w:hideMark/>
          </w:tcPr>
          <w:p w14:paraId="78BD7EE0" w14:textId="77777777" w:rsidR="00BC6072" w:rsidRPr="006E1411" w:rsidRDefault="00BC6072"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1.921</w:t>
            </w:r>
          </w:p>
        </w:tc>
      </w:tr>
      <w:tr w:rsidR="006C38F8" w:rsidRPr="00C56A68" w14:paraId="35E4CD41" w14:textId="77777777" w:rsidTr="006C38F8">
        <w:trPr>
          <w:trHeight w:val="276"/>
        </w:trPr>
        <w:tc>
          <w:tcPr>
            <w:tcW w:w="5943" w:type="dxa"/>
            <w:tcBorders>
              <w:top w:val="nil"/>
              <w:left w:val="single" w:sz="8" w:space="0" w:color="auto"/>
              <w:bottom w:val="single" w:sz="8" w:space="0" w:color="auto"/>
              <w:right w:val="single" w:sz="8" w:space="0" w:color="auto"/>
            </w:tcBorders>
            <w:shd w:val="clear" w:color="auto" w:fill="auto"/>
            <w:vAlign w:val="center"/>
            <w:hideMark/>
          </w:tcPr>
          <w:p w14:paraId="7811BB21" w14:textId="77777777" w:rsidR="006C38F8" w:rsidRPr="006E1411" w:rsidRDefault="006C38F8" w:rsidP="006C38F8">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Fundo Nacional do Desenvolvimento Cient</w:t>
            </w:r>
            <w:r w:rsidRPr="006E1411">
              <w:rPr>
                <w:rFonts w:eastAsia="Times New Roman" w:cstheme="minorHAnsi" w:hint="eastAsia"/>
                <w:color w:val="000000"/>
                <w:sz w:val="18"/>
                <w:szCs w:val="18"/>
                <w:lang w:eastAsia="pt-BR"/>
              </w:rPr>
              <w:t>í</w:t>
            </w:r>
            <w:r w:rsidRPr="006E1411">
              <w:rPr>
                <w:rFonts w:eastAsia="Times New Roman" w:cstheme="minorHAnsi"/>
                <w:color w:val="000000"/>
                <w:sz w:val="18"/>
                <w:szCs w:val="18"/>
                <w:lang w:eastAsia="pt-BR"/>
              </w:rPr>
              <w:t>fico e Tecnol</w:t>
            </w:r>
            <w:r w:rsidRPr="006E1411">
              <w:rPr>
                <w:rFonts w:eastAsia="Times New Roman" w:cstheme="minorHAnsi" w:hint="eastAsia"/>
                <w:color w:val="000000"/>
                <w:sz w:val="18"/>
                <w:szCs w:val="18"/>
                <w:lang w:eastAsia="pt-BR"/>
              </w:rPr>
              <w:t>ó</w:t>
            </w:r>
            <w:r w:rsidRPr="006E1411">
              <w:rPr>
                <w:rFonts w:eastAsia="Times New Roman" w:cstheme="minorHAnsi"/>
                <w:color w:val="000000"/>
                <w:sz w:val="18"/>
                <w:szCs w:val="18"/>
                <w:lang w:eastAsia="pt-BR"/>
              </w:rPr>
              <w:t>gico</w:t>
            </w:r>
          </w:p>
        </w:tc>
        <w:tc>
          <w:tcPr>
            <w:tcW w:w="1786" w:type="dxa"/>
            <w:tcBorders>
              <w:top w:val="nil"/>
              <w:left w:val="nil"/>
              <w:bottom w:val="single" w:sz="8" w:space="0" w:color="auto"/>
              <w:right w:val="single" w:sz="8" w:space="0" w:color="auto"/>
            </w:tcBorders>
            <w:shd w:val="clear" w:color="auto" w:fill="auto"/>
            <w:vAlign w:val="center"/>
            <w:hideMark/>
          </w:tcPr>
          <w:p w14:paraId="5B44EC21" w14:textId="1603219B" w:rsidR="006C38F8" w:rsidRPr="006E1411" w:rsidRDefault="008D2F83" w:rsidP="006C38F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117</w:t>
            </w:r>
          </w:p>
        </w:tc>
        <w:tc>
          <w:tcPr>
            <w:tcW w:w="1730" w:type="dxa"/>
            <w:tcBorders>
              <w:top w:val="nil"/>
              <w:left w:val="nil"/>
              <w:bottom w:val="single" w:sz="8" w:space="0" w:color="auto"/>
              <w:right w:val="single" w:sz="8" w:space="0" w:color="auto"/>
            </w:tcBorders>
            <w:shd w:val="clear" w:color="auto" w:fill="auto"/>
            <w:vAlign w:val="center"/>
            <w:hideMark/>
          </w:tcPr>
          <w:p w14:paraId="7E2393AA" w14:textId="77777777" w:rsidR="006C38F8" w:rsidRPr="006E1411" w:rsidRDefault="006C38F8" w:rsidP="006C38F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142</w:t>
            </w:r>
          </w:p>
        </w:tc>
      </w:tr>
      <w:tr w:rsidR="006C38F8" w:rsidRPr="00C56A68" w14:paraId="1135AF91" w14:textId="77777777" w:rsidTr="006C38F8">
        <w:trPr>
          <w:trHeight w:val="276"/>
        </w:trPr>
        <w:tc>
          <w:tcPr>
            <w:tcW w:w="5943" w:type="dxa"/>
            <w:tcBorders>
              <w:top w:val="nil"/>
              <w:left w:val="single" w:sz="8" w:space="0" w:color="auto"/>
              <w:bottom w:val="single" w:sz="8" w:space="0" w:color="auto"/>
              <w:right w:val="single" w:sz="8" w:space="0" w:color="auto"/>
            </w:tcBorders>
            <w:shd w:val="clear" w:color="auto" w:fill="auto"/>
            <w:vAlign w:val="center"/>
            <w:hideMark/>
          </w:tcPr>
          <w:p w14:paraId="25A3110E" w14:textId="77777777" w:rsidR="006C38F8" w:rsidRPr="006E1411" w:rsidRDefault="006C38F8" w:rsidP="006C38F8">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Minist</w:t>
            </w:r>
            <w:r w:rsidRPr="006E1411">
              <w:rPr>
                <w:rFonts w:eastAsia="Times New Roman" w:cstheme="minorHAnsi" w:hint="eastAsia"/>
                <w:color w:val="000000"/>
                <w:sz w:val="18"/>
                <w:szCs w:val="18"/>
                <w:lang w:eastAsia="pt-BR"/>
              </w:rPr>
              <w:t>é</w:t>
            </w:r>
            <w:r w:rsidRPr="006E1411">
              <w:rPr>
                <w:rFonts w:eastAsia="Times New Roman" w:cstheme="minorHAnsi"/>
                <w:color w:val="000000"/>
                <w:sz w:val="18"/>
                <w:szCs w:val="18"/>
                <w:lang w:eastAsia="pt-BR"/>
              </w:rPr>
              <w:t>rio das Minas e Energia</w:t>
            </w:r>
          </w:p>
        </w:tc>
        <w:tc>
          <w:tcPr>
            <w:tcW w:w="1786" w:type="dxa"/>
            <w:tcBorders>
              <w:top w:val="nil"/>
              <w:left w:val="nil"/>
              <w:bottom w:val="single" w:sz="8" w:space="0" w:color="auto"/>
              <w:right w:val="single" w:sz="8" w:space="0" w:color="auto"/>
            </w:tcBorders>
            <w:shd w:val="clear" w:color="auto" w:fill="auto"/>
            <w:vAlign w:val="center"/>
            <w:hideMark/>
          </w:tcPr>
          <w:p w14:paraId="7BD202C6" w14:textId="52D7461F" w:rsidR="006C38F8" w:rsidRPr="006E1411" w:rsidRDefault="008D2F83" w:rsidP="006C38F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58</w:t>
            </w:r>
          </w:p>
        </w:tc>
        <w:tc>
          <w:tcPr>
            <w:tcW w:w="1730" w:type="dxa"/>
            <w:tcBorders>
              <w:top w:val="nil"/>
              <w:left w:val="nil"/>
              <w:bottom w:val="single" w:sz="8" w:space="0" w:color="auto"/>
              <w:right w:val="single" w:sz="8" w:space="0" w:color="auto"/>
            </w:tcBorders>
            <w:shd w:val="clear" w:color="auto" w:fill="auto"/>
            <w:vAlign w:val="center"/>
            <w:hideMark/>
          </w:tcPr>
          <w:p w14:paraId="42C16B14" w14:textId="77777777" w:rsidR="006C38F8" w:rsidRPr="006E1411" w:rsidRDefault="006C38F8" w:rsidP="006C38F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71</w:t>
            </w:r>
          </w:p>
        </w:tc>
      </w:tr>
      <w:tr w:rsidR="006C38F8" w:rsidRPr="00C56A68" w14:paraId="0131E054" w14:textId="77777777" w:rsidTr="006C38F8">
        <w:trPr>
          <w:trHeight w:val="276"/>
        </w:trPr>
        <w:tc>
          <w:tcPr>
            <w:tcW w:w="5943" w:type="dxa"/>
            <w:tcBorders>
              <w:top w:val="nil"/>
              <w:left w:val="single" w:sz="8" w:space="0" w:color="auto"/>
              <w:bottom w:val="single" w:sz="8" w:space="0" w:color="auto"/>
              <w:right w:val="single" w:sz="8" w:space="0" w:color="auto"/>
            </w:tcBorders>
            <w:shd w:val="clear" w:color="auto" w:fill="auto"/>
            <w:noWrap/>
            <w:vAlign w:val="center"/>
            <w:hideMark/>
          </w:tcPr>
          <w:p w14:paraId="7F1B6EAA" w14:textId="77777777" w:rsidR="006C38F8" w:rsidRPr="006E1411" w:rsidRDefault="006C38F8" w:rsidP="006C38F8">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786" w:type="dxa"/>
            <w:tcBorders>
              <w:top w:val="nil"/>
              <w:left w:val="nil"/>
              <w:bottom w:val="single" w:sz="8" w:space="0" w:color="auto"/>
              <w:right w:val="single" w:sz="8" w:space="0" w:color="auto"/>
            </w:tcBorders>
            <w:shd w:val="clear" w:color="auto" w:fill="auto"/>
            <w:noWrap/>
            <w:vAlign w:val="center"/>
            <w:hideMark/>
          </w:tcPr>
          <w:p w14:paraId="5A716146" w14:textId="402643E7" w:rsidR="006C38F8" w:rsidRPr="006E1411" w:rsidRDefault="007371CE" w:rsidP="006C38F8">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w:t>
            </w:r>
            <w:r w:rsidR="008D2F83" w:rsidRPr="006E1411">
              <w:rPr>
                <w:rFonts w:eastAsia="Times New Roman" w:cstheme="minorHAnsi"/>
                <w:b/>
                <w:bCs/>
                <w:color w:val="000000"/>
                <w:sz w:val="18"/>
                <w:szCs w:val="18"/>
                <w:lang w:eastAsia="pt-BR"/>
              </w:rPr>
              <w:t>921</w:t>
            </w:r>
          </w:p>
        </w:tc>
        <w:tc>
          <w:tcPr>
            <w:tcW w:w="1730" w:type="dxa"/>
            <w:tcBorders>
              <w:top w:val="nil"/>
              <w:left w:val="nil"/>
              <w:bottom w:val="single" w:sz="8" w:space="0" w:color="auto"/>
              <w:right w:val="single" w:sz="8" w:space="0" w:color="auto"/>
            </w:tcBorders>
            <w:shd w:val="clear" w:color="auto" w:fill="auto"/>
            <w:noWrap/>
            <w:vAlign w:val="center"/>
            <w:hideMark/>
          </w:tcPr>
          <w:p w14:paraId="4AAD9B76" w14:textId="77777777" w:rsidR="006C38F8" w:rsidRPr="006E1411" w:rsidRDefault="006C38F8" w:rsidP="006C38F8">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2.134</w:t>
            </w:r>
          </w:p>
        </w:tc>
      </w:tr>
    </w:tbl>
    <w:p w14:paraId="08D83903" w14:textId="77777777" w:rsidR="00FA0A7D" w:rsidRPr="006E1411" w:rsidRDefault="00FA0A7D" w:rsidP="003A448C">
      <w:pPr>
        <w:spacing w:after="0" w:line="360" w:lineRule="auto"/>
        <w:rPr>
          <w:rFonts w:cstheme="minorHAnsi"/>
          <w:b/>
          <w:bCs/>
        </w:rPr>
      </w:pPr>
    </w:p>
    <w:p w14:paraId="503BABB3" w14:textId="2C7240EB" w:rsidR="00EF7D1F" w:rsidRPr="006E1411" w:rsidRDefault="00C67CED" w:rsidP="003A448C">
      <w:pPr>
        <w:spacing w:after="0" w:line="360" w:lineRule="auto"/>
        <w:rPr>
          <w:rFonts w:cstheme="minorHAnsi"/>
        </w:rPr>
      </w:pPr>
      <w:r w:rsidRPr="006E1411">
        <w:rPr>
          <w:rFonts w:cstheme="minorHAnsi"/>
          <w:b/>
          <w:bCs/>
        </w:rPr>
        <w:t>18</w:t>
      </w:r>
      <w:r w:rsidR="00D0208D" w:rsidRPr="006E1411">
        <w:rPr>
          <w:rFonts w:cstheme="minorHAnsi"/>
          <w:b/>
          <w:bCs/>
        </w:rPr>
        <w:t xml:space="preserve"> </w:t>
      </w:r>
      <w:r w:rsidR="0045429C" w:rsidRPr="006E1411">
        <w:rPr>
          <w:rFonts w:cstheme="minorHAnsi" w:hint="eastAsia"/>
          <w:b/>
          <w:bCs/>
        </w:rPr>
        <w:t>–</w:t>
      </w:r>
      <w:r w:rsidR="0045429C" w:rsidRPr="006E1411">
        <w:rPr>
          <w:rFonts w:cstheme="minorHAnsi"/>
          <w:b/>
          <w:bCs/>
        </w:rPr>
        <w:t xml:space="preserve"> Outras obriga</w:t>
      </w:r>
      <w:r w:rsidR="0045429C" w:rsidRPr="006E1411">
        <w:rPr>
          <w:rFonts w:cstheme="minorHAnsi" w:hint="eastAsia"/>
          <w:b/>
          <w:bCs/>
        </w:rPr>
        <w:t>çõ</w:t>
      </w:r>
      <w:r w:rsidR="0045429C" w:rsidRPr="006E1411">
        <w:rPr>
          <w:rFonts w:cstheme="minorHAnsi"/>
          <w:b/>
          <w:bCs/>
        </w:rPr>
        <w:t xml:space="preserve">es </w:t>
      </w:r>
    </w:p>
    <w:tbl>
      <w:tblPr>
        <w:tblW w:w="9470" w:type="dxa"/>
        <w:tblInd w:w="55" w:type="dxa"/>
        <w:tblCellMar>
          <w:left w:w="70" w:type="dxa"/>
          <w:right w:w="70" w:type="dxa"/>
        </w:tblCellMar>
        <w:tblLook w:val="04A0" w:firstRow="1" w:lastRow="0" w:firstColumn="1" w:lastColumn="0" w:noHBand="0" w:noVBand="1"/>
      </w:tblPr>
      <w:tblGrid>
        <w:gridCol w:w="5950"/>
        <w:gridCol w:w="1788"/>
        <w:gridCol w:w="1732"/>
      </w:tblGrid>
      <w:tr w:rsidR="006C38F8" w:rsidRPr="00C56A68" w14:paraId="119DC296" w14:textId="77777777" w:rsidTr="006C38F8">
        <w:trPr>
          <w:trHeight w:val="282"/>
        </w:trPr>
        <w:tc>
          <w:tcPr>
            <w:tcW w:w="595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AB60DAE" w14:textId="77777777" w:rsidR="006C38F8" w:rsidRPr="006E1411" w:rsidRDefault="006C38F8" w:rsidP="006C38F8">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88" w:type="dxa"/>
            <w:tcBorders>
              <w:top w:val="single" w:sz="8" w:space="0" w:color="auto"/>
              <w:left w:val="nil"/>
              <w:bottom w:val="single" w:sz="8" w:space="0" w:color="auto"/>
              <w:right w:val="single" w:sz="8" w:space="0" w:color="auto"/>
            </w:tcBorders>
            <w:shd w:val="clear" w:color="000000" w:fill="D9D9D9"/>
            <w:vAlign w:val="center"/>
            <w:hideMark/>
          </w:tcPr>
          <w:p w14:paraId="2537A873" w14:textId="4FAC98C4" w:rsidR="006C38F8" w:rsidRPr="006E1411" w:rsidRDefault="008D2F83">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31/12/2018</w:t>
            </w:r>
          </w:p>
        </w:tc>
        <w:tc>
          <w:tcPr>
            <w:tcW w:w="1732" w:type="dxa"/>
            <w:tcBorders>
              <w:top w:val="single" w:sz="8" w:space="0" w:color="auto"/>
              <w:left w:val="nil"/>
              <w:bottom w:val="single" w:sz="8" w:space="0" w:color="auto"/>
              <w:right w:val="single" w:sz="8" w:space="0" w:color="auto"/>
            </w:tcBorders>
            <w:shd w:val="clear" w:color="000000" w:fill="D9D9D9"/>
            <w:vAlign w:val="center"/>
            <w:hideMark/>
          </w:tcPr>
          <w:p w14:paraId="63460E41" w14:textId="77777777" w:rsidR="006C38F8" w:rsidRPr="006E1411" w:rsidRDefault="006C38F8" w:rsidP="006C38F8">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4B7922" w:rsidRPr="00C56A68" w14:paraId="4939927C" w14:textId="77777777" w:rsidTr="005F14E7">
        <w:trPr>
          <w:trHeight w:val="282"/>
        </w:trPr>
        <w:tc>
          <w:tcPr>
            <w:tcW w:w="5950" w:type="dxa"/>
            <w:tcBorders>
              <w:top w:val="nil"/>
              <w:left w:val="single" w:sz="8" w:space="0" w:color="auto"/>
              <w:bottom w:val="single" w:sz="8" w:space="0" w:color="auto"/>
              <w:right w:val="single" w:sz="8" w:space="0" w:color="auto"/>
            </w:tcBorders>
            <w:shd w:val="clear" w:color="auto" w:fill="auto"/>
            <w:vAlign w:val="center"/>
            <w:hideMark/>
          </w:tcPr>
          <w:p w14:paraId="435BF25E" w14:textId="77777777" w:rsidR="004B7922" w:rsidRPr="006E1411" w:rsidRDefault="004B7922" w:rsidP="005F14E7">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Compensa</w:t>
            </w:r>
            <w:r w:rsidRPr="006E1411">
              <w:rPr>
                <w:rFonts w:eastAsia="Times New Roman" w:cstheme="minorHAnsi" w:hint="eastAsia"/>
                <w:color w:val="000000"/>
                <w:sz w:val="18"/>
                <w:szCs w:val="18"/>
                <w:lang w:eastAsia="pt-BR"/>
              </w:rPr>
              <w:t>çã</w:t>
            </w:r>
            <w:r w:rsidRPr="006E1411">
              <w:rPr>
                <w:rFonts w:eastAsia="Times New Roman" w:cstheme="minorHAnsi"/>
                <w:color w:val="000000"/>
                <w:sz w:val="18"/>
                <w:szCs w:val="18"/>
                <w:lang w:eastAsia="pt-BR"/>
              </w:rPr>
              <w:t>o financeira utiliza</w:t>
            </w:r>
            <w:r w:rsidRPr="006E1411">
              <w:rPr>
                <w:rFonts w:eastAsia="Times New Roman" w:cstheme="minorHAnsi" w:hint="eastAsia"/>
                <w:color w:val="000000"/>
                <w:sz w:val="18"/>
                <w:szCs w:val="18"/>
                <w:lang w:eastAsia="pt-BR"/>
              </w:rPr>
              <w:t>çã</w:t>
            </w:r>
            <w:r w:rsidRPr="006E1411">
              <w:rPr>
                <w:rFonts w:eastAsia="Times New Roman" w:cstheme="minorHAnsi"/>
                <w:color w:val="000000"/>
                <w:sz w:val="18"/>
                <w:szCs w:val="18"/>
                <w:lang w:eastAsia="pt-BR"/>
              </w:rPr>
              <w:t>o recursos h</w:t>
            </w:r>
            <w:r w:rsidRPr="006E1411">
              <w:rPr>
                <w:rFonts w:eastAsia="Times New Roman" w:cstheme="minorHAnsi" w:hint="eastAsia"/>
                <w:color w:val="000000"/>
                <w:sz w:val="18"/>
                <w:szCs w:val="18"/>
                <w:lang w:eastAsia="pt-BR"/>
              </w:rPr>
              <w:t>í</w:t>
            </w:r>
            <w:r w:rsidRPr="006E1411">
              <w:rPr>
                <w:rFonts w:eastAsia="Times New Roman" w:cstheme="minorHAnsi"/>
                <w:color w:val="000000"/>
                <w:sz w:val="18"/>
                <w:szCs w:val="18"/>
                <w:lang w:eastAsia="pt-BR"/>
              </w:rPr>
              <w:t>dricos</w:t>
            </w:r>
          </w:p>
        </w:tc>
        <w:tc>
          <w:tcPr>
            <w:tcW w:w="1788" w:type="dxa"/>
            <w:tcBorders>
              <w:top w:val="nil"/>
              <w:left w:val="nil"/>
              <w:bottom w:val="single" w:sz="8" w:space="0" w:color="auto"/>
              <w:right w:val="single" w:sz="8" w:space="0" w:color="auto"/>
            </w:tcBorders>
            <w:shd w:val="clear" w:color="auto" w:fill="auto"/>
            <w:vAlign w:val="center"/>
            <w:hideMark/>
          </w:tcPr>
          <w:p w14:paraId="396DD3D8" w14:textId="2F824CFE" w:rsidR="004B7922" w:rsidRPr="006E1411" w:rsidRDefault="00001442"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67</w:t>
            </w:r>
            <w:r w:rsidR="00FE0239" w:rsidRPr="006E1411">
              <w:rPr>
                <w:rFonts w:eastAsia="Times New Roman" w:cstheme="minorHAnsi"/>
                <w:color w:val="000000"/>
                <w:sz w:val="18"/>
                <w:szCs w:val="18"/>
                <w:lang w:eastAsia="pt-BR"/>
              </w:rPr>
              <w:t>1</w:t>
            </w:r>
          </w:p>
        </w:tc>
        <w:tc>
          <w:tcPr>
            <w:tcW w:w="1732" w:type="dxa"/>
            <w:tcBorders>
              <w:top w:val="nil"/>
              <w:left w:val="nil"/>
              <w:bottom w:val="single" w:sz="8" w:space="0" w:color="auto"/>
              <w:right w:val="single" w:sz="8" w:space="0" w:color="auto"/>
            </w:tcBorders>
            <w:shd w:val="clear" w:color="auto" w:fill="auto"/>
            <w:vAlign w:val="center"/>
            <w:hideMark/>
          </w:tcPr>
          <w:p w14:paraId="4564DB30" w14:textId="77777777" w:rsidR="004B7922" w:rsidRPr="006E1411" w:rsidRDefault="004B7922" w:rsidP="005F14E7">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571</w:t>
            </w:r>
          </w:p>
        </w:tc>
      </w:tr>
      <w:tr w:rsidR="006C38F8" w:rsidRPr="00C56A68" w14:paraId="0888B455" w14:textId="77777777" w:rsidTr="006C38F8">
        <w:trPr>
          <w:trHeight w:val="282"/>
        </w:trPr>
        <w:tc>
          <w:tcPr>
            <w:tcW w:w="5950" w:type="dxa"/>
            <w:tcBorders>
              <w:top w:val="nil"/>
              <w:left w:val="single" w:sz="8" w:space="0" w:color="auto"/>
              <w:bottom w:val="single" w:sz="8" w:space="0" w:color="auto"/>
              <w:right w:val="single" w:sz="8" w:space="0" w:color="auto"/>
            </w:tcBorders>
            <w:shd w:val="clear" w:color="auto" w:fill="auto"/>
            <w:vAlign w:val="center"/>
            <w:hideMark/>
          </w:tcPr>
          <w:p w14:paraId="6C3EA857" w14:textId="77777777" w:rsidR="006C38F8" w:rsidRPr="006E1411" w:rsidRDefault="006C38F8" w:rsidP="006C38F8">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Taxa de fiscaliza</w:t>
            </w:r>
            <w:r w:rsidRPr="006E1411">
              <w:rPr>
                <w:rFonts w:eastAsia="Times New Roman" w:cstheme="minorHAnsi" w:hint="eastAsia"/>
                <w:color w:val="000000"/>
                <w:sz w:val="18"/>
                <w:szCs w:val="18"/>
                <w:lang w:eastAsia="pt-BR"/>
              </w:rPr>
              <w:t>çã</w:t>
            </w:r>
            <w:r w:rsidRPr="006E1411">
              <w:rPr>
                <w:rFonts w:eastAsia="Times New Roman" w:cstheme="minorHAnsi"/>
                <w:color w:val="000000"/>
                <w:sz w:val="18"/>
                <w:szCs w:val="18"/>
                <w:lang w:eastAsia="pt-BR"/>
              </w:rPr>
              <w:t>o ANEEL</w:t>
            </w:r>
          </w:p>
        </w:tc>
        <w:tc>
          <w:tcPr>
            <w:tcW w:w="1788" w:type="dxa"/>
            <w:tcBorders>
              <w:top w:val="nil"/>
              <w:left w:val="nil"/>
              <w:bottom w:val="single" w:sz="8" w:space="0" w:color="auto"/>
              <w:right w:val="single" w:sz="8" w:space="0" w:color="auto"/>
            </w:tcBorders>
            <w:shd w:val="clear" w:color="auto" w:fill="auto"/>
            <w:vAlign w:val="center"/>
            <w:hideMark/>
          </w:tcPr>
          <w:p w14:paraId="3ACD061F" w14:textId="77777777" w:rsidR="006C38F8" w:rsidRPr="006E1411" w:rsidRDefault="006C38F8" w:rsidP="006C38F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38</w:t>
            </w:r>
          </w:p>
        </w:tc>
        <w:tc>
          <w:tcPr>
            <w:tcW w:w="1732" w:type="dxa"/>
            <w:tcBorders>
              <w:top w:val="nil"/>
              <w:left w:val="nil"/>
              <w:bottom w:val="single" w:sz="8" w:space="0" w:color="auto"/>
              <w:right w:val="single" w:sz="8" w:space="0" w:color="auto"/>
            </w:tcBorders>
            <w:shd w:val="clear" w:color="auto" w:fill="auto"/>
            <w:vAlign w:val="center"/>
            <w:hideMark/>
          </w:tcPr>
          <w:p w14:paraId="6670981E" w14:textId="77777777" w:rsidR="006C38F8" w:rsidRPr="006E1411" w:rsidRDefault="006C38F8" w:rsidP="006C38F8">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38</w:t>
            </w:r>
          </w:p>
        </w:tc>
      </w:tr>
      <w:tr w:rsidR="006C38F8" w:rsidRPr="00C56A68" w14:paraId="1FD1A608" w14:textId="77777777" w:rsidTr="006C38F8">
        <w:trPr>
          <w:trHeight w:val="282"/>
        </w:trPr>
        <w:tc>
          <w:tcPr>
            <w:tcW w:w="5950" w:type="dxa"/>
            <w:tcBorders>
              <w:top w:val="nil"/>
              <w:left w:val="single" w:sz="8" w:space="0" w:color="auto"/>
              <w:bottom w:val="single" w:sz="8" w:space="0" w:color="auto"/>
              <w:right w:val="single" w:sz="8" w:space="0" w:color="auto"/>
            </w:tcBorders>
            <w:shd w:val="clear" w:color="auto" w:fill="auto"/>
            <w:noWrap/>
            <w:vAlign w:val="center"/>
            <w:hideMark/>
          </w:tcPr>
          <w:p w14:paraId="5FB24D84" w14:textId="77777777" w:rsidR="006C38F8" w:rsidRPr="006E1411" w:rsidRDefault="006C38F8" w:rsidP="006C38F8">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788" w:type="dxa"/>
            <w:tcBorders>
              <w:top w:val="nil"/>
              <w:left w:val="nil"/>
              <w:bottom w:val="single" w:sz="8" w:space="0" w:color="auto"/>
              <w:right w:val="single" w:sz="8" w:space="0" w:color="auto"/>
            </w:tcBorders>
            <w:shd w:val="clear" w:color="auto" w:fill="auto"/>
            <w:noWrap/>
            <w:vAlign w:val="center"/>
            <w:hideMark/>
          </w:tcPr>
          <w:p w14:paraId="5654BB29" w14:textId="15037B0F" w:rsidR="006C38F8" w:rsidRPr="006E1411" w:rsidRDefault="008D2F83" w:rsidP="006C38F8">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709</w:t>
            </w:r>
          </w:p>
        </w:tc>
        <w:tc>
          <w:tcPr>
            <w:tcW w:w="1732" w:type="dxa"/>
            <w:tcBorders>
              <w:top w:val="nil"/>
              <w:left w:val="nil"/>
              <w:bottom w:val="single" w:sz="8" w:space="0" w:color="auto"/>
              <w:right w:val="single" w:sz="8" w:space="0" w:color="auto"/>
            </w:tcBorders>
            <w:shd w:val="clear" w:color="auto" w:fill="auto"/>
            <w:noWrap/>
            <w:vAlign w:val="center"/>
            <w:hideMark/>
          </w:tcPr>
          <w:p w14:paraId="0B9CF78D" w14:textId="77777777" w:rsidR="006C38F8" w:rsidRPr="006E1411" w:rsidRDefault="006C38F8" w:rsidP="006C38F8">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609</w:t>
            </w:r>
          </w:p>
        </w:tc>
      </w:tr>
    </w:tbl>
    <w:p w14:paraId="24EDEDB1" w14:textId="2932AFD2" w:rsidR="00BB1908" w:rsidRPr="006E1411" w:rsidRDefault="00BB1908" w:rsidP="006910AE">
      <w:pPr>
        <w:spacing w:after="140" w:line="276" w:lineRule="auto"/>
        <w:rPr>
          <w:rFonts w:cstheme="minorHAnsi"/>
          <w:b/>
          <w:bCs/>
        </w:rPr>
      </w:pPr>
    </w:p>
    <w:p w14:paraId="6D893CBC" w14:textId="7297B9B0" w:rsidR="0045429C" w:rsidRPr="006E1411" w:rsidRDefault="00C67CED" w:rsidP="006910AE">
      <w:pPr>
        <w:spacing w:after="140" w:line="276" w:lineRule="auto"/>
        <w:rPr>
          <w:rFonts w:cstheme="minorHAnsi"/>
          <w:b/>
          <w:bCs/>
        </w:rPr>
      </w:pPr>
      <w:r w:rsidRPr="006E1411">
        <w:rPr>
          <w:rFonts w:cstheme="minorHAnsi"/>
          <w:b/>
          <w:bCs/>
        </w:rPr>
        <w:t>19</w:t>
      </w:r>
      <w:r w:rsidR="00D0208D" w:rsidRPr="006E1411">
        <w:rPr>
          <w:rFonts w:cstheme="minorHAnsi"/>
          <w:b/>
          <w:bCs/>
        </w:rPr>
        <w:t xml:space="preserve"> </w:t>
      </w:r>
      <w:r w:rsidR="009D24BF" w:rsidRPr="006E1411">
        <w:rPr>
          <w:rFonts w:cstheme="minorHAnsi" w:hint="eastAsia"/>
          <w:b/>
          <w:bCs/>
        </w:rPr>
        <w:t>–</w:t>
      </w:r>
      <w:proofErr w:type="gramStart"/>
      <w:r w:rsidR="009D24BF" w:rsidRPr="006E1411">
        <w:rPr>
          <w:rFonts w:cstheme="minorHAnsi"/>
          <w:b/>
          <w:bCs/>
        </w:rPr>
        <w:t xml:space="preserve"> </w:t>
      </w:r>
      <w:r w:rsidR="00577028" w:rsidRPr="006E1411">
        <w:rPr>
          <w:rFonts w:cstheme="minorHAnsi"/>
          <w:b/>
          <w:bCs/>
        </w:rPr>
        <w:t xml:space="preserve"> </w:t>
      </w:r>
      <w:proofErr w:type="gramEnd"/>
      <w:r w:rsidR="009D24BF" w:rsidRPr="006E1411">
        <w:rPr>
          <w:rFonts w:cstheme="minorHAnsi"/>
          <w:b/>
          <w:bCs/>
        </w:rPr>
        <w:t>Patrim</w:t>
      </w:r>
      <w:r w:rsidR="009D24BF" w:rsidRPr="006E1411">
        <w:rPr>
          <w:rFonts w:cstheme="minorHAnsi" w:hint="eastAsia"/>
          <w:b/>
          <w:bCs/>
        </w:rPr>
        <w:t>ô</w:t>
      </w:r>
      <w:r w:rsidR="009D24BF" w:rsidRPr="006E1411">
        <w:rPr>
          <w:rFonts w:cstheme="minorHAnsi"/>
          <w:b/>
          <w:bCs/>
        </w:rPr>
        <w:t>nio</w:t>
      </w:r>
      <w:r w:rsidR="0045429C" w:rsidRPr="006E1411">
        <w:rPr>
          <w:rFonts w:cstheme="minorHAnsi"/>
          <w:b/>
          <w:bCs/>
        </w:rPr>
        <w:t xml:space="preserve"> l</w:t>
      </w:r>
      <w:r w:rsidR="0045429C" w:rsidRPr="006E1411">
        <w:rPr>
          <w:rFonts w:cstheme="minorHAnsi" w:hint="eastAsia"/>
          <w:b/>
          <w:bCs/>
        </w:rPr>
        <w:t>í</w:t>
      </w:r>
      <w:r w:rsidR="0045429C" w:rsidRPr="006E1411">
        <w:rPr>
          <w:rFonts w:cstheme="minorHAnsi"/>
          <w:b/>
          <w:bCs/>
        </w:rPr>
        <w:t>quido</w:t>
      </w:r>
      <w:r w:rsidR="00B5775A" w:rsidRPr="006E1411">
        <w:rPr>
          <w:rFonts w:cstheme="minorHAnsi"/>
          <w:b/>
          <w:bCs/>
        </w:rPr>
        <w:t xml:space="preserve"> </w:t>
      </w:r>
    </w:p>
    <w:p w14:paraId="44EBF0EE" w14:textId="5A495483" w:rsidR="0045429C" w:rsidRPr="006E1411" w:rsidRDefault="00C67CED" w:rsidP="00095199">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19</w:t>
      </w:r>
      <w:r w:rsidR="00095199" w:rsidRPr="006E1411">
        <w:rPr>
          <w:rFonts w:asciiTheme="minorHAnsi" w:hAnsiTheme="minorHAnsi" w:cstheme="minorHAnsi"/>
          <w:b/>
          <w:bCs/>
          <w:color w:val="auto"/>
          <w:sz w:val="22"/>
          <w:szCs w:val="22"/>
        </w:rPr>
        <w:t>.1</w:t>
      </w:r>
      <w:r w:rsidR="0045429C" w:rsidRPr="006E1411">
        <w:rPr>
          <w:rFonts w:asciiTheme="minorHAnsi" w:hAnsiTheme="minorHAnsi" w:cstheme="minorHAnsi"/>
          <w:b/>
          <w:bCs/>
          <w:color w:val="auto"/>
          <w:sz w:val="22"/>
          <w:szCs w:val="22"/>
        </w:rPr>
        <w:t xml:space="preserve"> - Capital social</w:t>
      </w:r>
    </w:p>
    <w:p w14:paraId="2A86C563" w14:textId="2844C2D7" w:rsidR="00735436" w:rsidRPr="006E1411" w:rsidRDefault="0045429C" w:rsidP="00EB6DF7">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O capital social da CEBLajeado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de </w:t>
      </w:r>
      <w:r w:rsidR="003A2F98" w:rsidRPr="006E1411">
        <w:rPr>
          <w:rFonts w:asciiTheme="minorHAnsi" w:hAnsiTheme="minorHAnsi" w:cstheme="minorHAnsi"/>
          <w:bCs/>
          <w:color w:val="auto"/>
          <w:sz w:val="22"/>
          <w:szCs w:val="22"/>
        </w:rPr>
        <w:t>R$112.284 mil em 3</w:t>
      </w:r>
      <w:r w:rsidR="00B27C36" w:rsidRPr="006E1411">
        <w:rPr>
          <w:rFonts w:asciiTheme="minorHAnsi" w:hAnsiTheme="minorHAnsi" w:cstheme="minorHAnsi"/>
          <w:bCs/>
          <w:color w:val="auto"/>
          <w:sz w:val="22"/>
          <w:szCs w:val="22"/>
        </w:rPr>
        <w:t>1</w:t>
      </w:r>
      <w:r w:rsidR="003A2F98" w:rsidRPr="006E1411">
        <w:rPr>
          <w:rFonts w:asciiTheme="minorHAnsi" w:hAnsiTheme="minorHAnsi" w:cstheme="minorHAnsi"/>
          <w:bCs/>
          <w:color w:val="auto"/>
          <w:sz w:val="22"/>
          <w:szCs w:val="22"/>
        </w:rPr>
        <w:t xml:space="preserve"> de </w:t>
      </w:r>
      <w:r w:rsidR="00B27C36" w:rsidRPr="006E1411">
        <w:rPr>
          <w:rFonts w:asciiTheme="minorHAnsi" w:hAnsiTheme="minorHAnsi" w:cstheme="minorHAnsi"/>
          <w:bCs/>
          <w:color w:val="auto"/>
          <w:sz w:val="22"/>
          <w:szCs w:val="22"/>
        </w:rPr>
        <w:t>dezembro</w:t>
      </w:r>
      <w:r w:rsidR="00291734" w:rsidRPr="006E1411">
        <w:rPr>
          <w:rFonts w:asciiTheme="minorHAnsi" w:hAnsiTheme="minorHAnsi" w:cstheme="minorHAnsi"/>
          <w:bCs/>
          <w:color w:val="auto"/>
          <w:sz w:val="22"/>
          <w:szCs w:val="22"/>
        </w:rPr>
        <w:t xml:space="preserve"> </w:t>
      </w:r>
      <w:r w:rsidR="003A2F98" w:rsidRPr="006E1411">
        <w:rPr>
          <w:rFonts w:asciiTheme="minorHAnsi" w:hAnsiTheme="minorHAnsi" w:cstheme="minorHAnsi"/>
          <w:bCs/>
          <w:color w:val="auto"/>
          <w:sz w:val="22"/>
          <w:szCs w:val="22"/>
        </w:rPr>
        <w:t>de 201</w:t>
      </w:r>
      <w:r w:rsidR="00F123E0" w:rsidRPr="006E1411">
        <w:rPr>
          <w:rFonts w:asciiTheme="minorHAnsi" w:hAnsiTheme="minorHAnsi" w:cstheme="minorHAnsi"/>
          <w:bCs/>
          <w:color w:val="auto"/>
          <w:sz w:val="22"/>
          <w:szCs w:val="22"/>
        </w:rPr>
        <w:t>8 e em 31 de dezembro de 2017</w:t>
      </w:r>
      <w:r w:rsidRPr="006E1411">
        <w:rPr>
          <w:rFonts w:asciiTheme="minorHAnsi" w:hAnsiTheme="minorHAnsi" w:cstheme="minorHAnsi"/>
          <w:bCs/>
          <w:color w:val="auto"/>
          <w:sz w:val="22"/>
          <w:szCs w:val="22"/>
        </w:rPr>
        <w:t>, totalmente subscrito e integralizado, representado por 136.850.013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nominativas, sem valor nominal, sendo 82.013.911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ordin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rias e 54.836.102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preferenciais, divididas da seguinte forma: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94"/>
        <w:gridCol w:w="1829"/>
        <w:gridCol w:w="536"/>
        <w:gridCol w:w="1829"/>
        <w:gridCol w:w="536"/>
        <w:gridCol w:w="2163"/>
        <w:gridCol w:w="708"/>
      </w:tblGrid>
      <w:tr w:rsidR="00BC4D56" w:rsidRPr="002D77FF" w14:paraId="3CE302F5" w14:textId="77777777" w:rsidTr="004E597B">
        <w:trPr>
          <w:trHeight w:val="317"/>
        </w:trPr>
        <w:tc>
          <w:tcPr>
            <w:tcW w:w="997" w:type="pct"/>
            <w:vMerge w:val="restart"/>
            <w:shd w:val="clear" w:color="000000" w:fill="D9D9D9"/>
            <w:noWrap/>
            <w:vAlign w:val="center"/>
            <w:hideMark/>
          </w:tcPr>
          <w:p w14:paraId="0F4F2229" w14:textId="77777777" w:rsidR="00D40ECF" w:rsidRPr="006E1411" w:rsidRDefault="00D40ECF" w:rsidP="00D40ECF">
            <w:pPr>
              <w:spacing w:after="0" w:line="240" w:lineRule="auto"/>
              <w:rPr>
                <w:rFonts w:eastAsia="Times New Roman" w:cstheme="minorHAnsi"/>
                <w:b/>
                <w:bCs/>
                <w:sz w:val="18"/>
                <w:lang w:eastAsia="pt-BR"/>
              </w:rPr>
            </w:pPr>
            <w:r w:rsidRPr="006E1411">
              <w:rPr>
                <w:rFonts w:eastAsia="Times New Roman" w:cstheme="minorHAnsi"/>
                <w:b/>
                <w:bCs/>
                <w:sz w:val="18"/>
                <w:lang w:eastAsia="pt-BR"/>
              </w:rPr>
              <w:t>Acionistas</w:t>
            </w:r>
          </w:p>
        </w:tc>
        <w:tc>
          <w:tcPr>
            <w:tcW w:w="1245" w:type="pct"/>
            <w:gridSpan w:val="2"/>
            <w:shd w:val="clear" w:color="000000" w:fill="D9D9D9"/>
            <w:noWrap/>
            <w:vAlign w:val="center"/>
            <w:hideMark/>
          </w:tcPr>
          <w:p w14:paraId="69DE4566" w14:textId="77777777" w:rsidR="00D40ECF" w:rsidRPr="006E1411" w:rsidRDefault="00D40ECF" w:rsidP="004C2365">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A</w:t>
            </w:r>
            <w:r w:rsidRPr="006E1411">
              <w:rPr>
                <w:rFonts w:eastAsia="Times New Roman" w:cstheme="minorHAnsi" w:hint="eastAsia"/>
                <w:b/>
                <w:bCs/>
                <w:sz w:val="18"/>
                <w:lang w:eastAsia="pt-BR"/>
              </w:rPr>
              <w:t>çõ</w:t>
            </w:r>
            <w:r w:rsidRPr="006E1411">
              <w:rPr>
                <w:rFonts w:eastAsia="Times New Roman" w:cstheme="minorHAnsi"/>
                <w:b/>
                <w:bCs/>
                <w:sz w:val="18"/>
                <w:lang w:eastAsia="pt-BR"/>
              </w:rPr>
              <w:t xml:space="preserve">es </w:t>
            </w:r>
            <w:r w:rsidR="004C2365" w:rsidRPr="006E1411">
              <w:rPr>
                <w:rFonts w:eastAsia="Times New Roman" w:cstheme="minorHAnsi"/>
                <w:b/>
                <w:bCs/>
                <w:sz w:val="18"/>
                <w:lang w:eastAsia="pt-BR"/>
              </w:rPr>
              <w:t>o</w:t>
            </w:r>
            <w:r w:rsidRPr="006E1411">
              <w:rPr>
                <w:rFonts w:eastAsia="Times New Roman" w:cstheme="minorHAnsi"/>
                <w:b/>
                <w:bCs/>
                <w:sz w:val="18"/>
                <w:lang w:eastAsia="pt-BR"/>
              </w:rPr>
              <w:t>rdin</w:t>
            </w:r>
            <w:r w:rsidRPr="006E1411">
              <w:rPr>
                <w:rFonts w:eastAsia="Times New Roman" w:cstheme="minorHAnsi" w:hint="eastAsia"/>
                <w:b/>
                <w:bCs/>
                <w:sz w:val="18"/>
                <w:lang w:eastAsia="pt-BR"/>
              </w:rPr>
              <w:t>á</w:t>
            </w:r>
            <w:r w:rsidRPr="006E1411">
              <w:rPr>
                <w:rFonts w:eastAsia="Times New Roman" w:cstheme="minorHAnsi"/>
                <w:b/>
                <w:bCs/>
                <w:sz w:val="18"/>
                <w:lang w:eastAsia="pt-BR"/>
              </w:rPr>
              <w:t>rias</w:t>
            </w:r>
          </w:p>
        </w:tc>
        <w:tc>
          <w:tcPr>
            <w:tcW w:w="1245" w:type="pct"/>
            <w:gridSpan w:val="2"/>
            <w:shd w:val="clear" w:color="000000" w:fill="D9D9D9"/>
            <w:noWrap/>
            <w:vAlign w:val="center"/>
            <w:hideMark/>
          </w:tcPr>
          <w:p w14:paraId="0F195757" w14:textId="77777777" w:rsidR="00D40ECF" w:rsidRPr="006E1411" w:rsidRDefault="00D40ECF" w:rsidP="004C2365">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A</w:t>
            </w:r>
            <w:r w:rsidRPr="006E1411">
              <w:rPr>
                <w:rFonts w:eastAsia="Times New Roman" w:cstheme="minorHAnsi" w:hint="eastAsia"/>
                <w:b/>
                <w:bCs/>
                <w:sz w:val="18"/>
                <w:lang w:eastAsia="pt-BR"/>
              </w:rPr>
              <w:t>çõ</w:t>
            </w:r>
            <w:r w:rsidRPr="006E1411">
              <w:rPr>
                <w:rFonts w:eastAsia="Times New Roman" w:cstheme="minorHAnsi"/>
                <w:b/>
                <w:bCs/>
                <w:sz w:val="18"/>
                <w:lang w:eastAsia="pt-BR"/>
              </w:rPr>
              <w:t xml:space="preserve">es </w:t>
            </w:r>
            <w:r w:rsidR="004C2365" w:rsidRPr="006E1411">
              <w:rPr>
                <w:rFonts w:eastAsia="Times New Roman" w:cstheme="minorHAnsi"/>
                <w:b/>
                <w:bCs/>
                <w:sz w:val="18"/>
                <w:lang w:eastAsia="pt-BR"/>
              </w:rPr>
              <w:t>p</w:t>
            </w:r>
            <w:r w:rsidRPr="006E1411">
              <w:rPr>
                <w:rFonts w:eastAsia="Times New Roman" w:cstheme="minorHAnsi"/>
                <w:b/>
                <w:bCs/>
                <w:sz w:val="18"/>
                <w:lang w:eastAsia="pt-BR"/>
              </w:rPr>
              <w:t>referenciais</w:t>
            </w:r>
          </w:p>
        </w:tc>
        <w:tc>
          <w:tcPr>
            <w:tcW w:w="1512" w:type="pct"/>
            <w:gridSpan w:val="2"/>
            <w:shd w:val="clear" w:color="000000" w:fill="D9D9D9"/>
            <w:noWrap/>
            <w:vAlign w:val="center"/>
            <w:hideMark/>
          </w:tcPr>
          <w:p w14:paraId="5A384CB1" w14:textId="77777777" w:rsidR="00D40ECF" w:rsidRPr="006E1411" w:rsidRDefault="00D40ECF" w:rsidP="004C2365">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 xml:space="preserve">Total de </w:t>
            </w:r>
            <w:r w:rsidR="004C2365" w:rsidRPr="006E1411">
              <w:rPr>
                <w:rFonts w:eastAsia="Times New Roman" w:cstheme="minorHAnsi"/>
                <w:b/>
                <w:bCs/>
                <w:sz w:val="18"/>
                <w:lang w:eastAsia="pt-BR"/>
              </w:rPr>
              <w:t>a</w:t>
            </w:r>
            <w:r w:rsidRPr="006E1411">
              <w:rPr>
                <w:rFonts w:eastAsia="Times New Roman" w:cstheme="minorHAnsi" w:hint="eastAsia"/>
                <w:b/>
                <w:bCs/>
                <w:sz w:val="18"/>
                <w:lang w:eastAsia="pt-BR"/>
              </w:rPr>
              <w:t>çõ</w:t>
            </w:r>
            <w:r w:rsidRPr="006E1411">
              <w:rPr>
                <w:rFonts w:eastAsia="Times New Roman" w:cstheme="minorHAnsi"/>
                <w:b/>
                <w:bCs/>
                <w:sz w:val="18"/>
                <w:lang w:eastAsia="pt-BR"/>
              </w:rPr>
              <w:t>es</w:t>
            </w:r>
          </w:p>
        </w:tc>
      </w:tr>
      <w:tr w:rsidR="00D40ECF" w:rsidRPr="002D77FF" w14:paraId="5959D08F" w14:textId="77777777" w:rsidTr="004E597B">
        <w:trPr>
          <w:trHeight w:val="317"/>
        </w:trPr>
        <w:tc>
          <w:tcPr>
            <w:tcW w:w="997" w:type="pct"/>
            <w:vMerge/>
            <w:vAlign w:val="center"/>
            <w:hideMark/>
          </w:tcPr>
          <w:p w14:paraId="6BF556FB" w14:textId="77777777" w:rsidR="00D40ECF" w:rsidRPr="006E1411" w:rsidRDefault="00D40ECF" w:rsidP="00D40ECF">
            <w:pPr>
              <w:spacing w:after="0" w:line="240" w:lineRule="auto"/>
              <w:rPr>
                <w:rFonts w:eastAsia="Times New Roman" w:cstheme="minorHAnsi"/>
                <w:b/>
                <w:bCs/>
                <w:sz w:val="18"/>
                <w:lang w:eastAsia="pt-BR"/>
              </w:rPr>
            </w:pPr>
          </w:p>
        </w:tc>
        <w:tc>
          <w:tcPr>
            <w:tcW w:w="963" w:type="pct"/>
            <w:shd w:val="clear" w:color="000000" w:fill="D9D9D9"/>
            <w:noWrap/>
            <w:vAlign w:val="center"/>
            <w:hideMark/>
          </w:tcPr>
          <w:p w14:paraId="3E16BD31" w14:textId="7FB0C21C" w:rsidR="00D40ECF" w:rsidRPr="006E1411" w:rsidRDefault="00D40ECF" w:rsidP="00D40ECF">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Quantidade</w:t>
            </w:r>
          </w:p>
        </w:tc>
        <w:tc>
          <w:tcPr>
            <w:tcW w:w="282" w:type="pct"/>
            <w:shd w:val="clear" w:color="000000" w:fill="D9D9D9"/>
            <w:noWrap/>
            <w:vAlign w:val="center"/>
            <w:hideMark/>
          </w:tcPr>
          <w:p w14:paraId="0964CAC2" w14:textId="77777777" w:rsidR="00D40ECF" w:rsidRPr="006E1411" w:rsidRDefault="00D40ECF" w:rsidP="00D40ECF">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w:t>
            </w:r>
          </w:p>
        </w:tc>
        <w:tc>
          <w:tcPr>
            <w:tcW w:w="963" w:type="pct"/>
            <w:shd w:val="clear" w:color="000000" w:fill="D9D9D9"/>
            <w:noWrap/>
            <w:vAlign w:val="center"/>
            <w:hideMark/>
          </w:tcPr>
          <w:p w14:paraId="7AC332AA" w14:textId="77777777" w:rsidR="00D40ECF" w:rsidRPr="006E1411" w:rsidRDefault="00D40ECF" w:rsidP="00D40ECF">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Quantidade</w:t>
            </w:r>
          </w:p>
        </w:tc>
        <w:tc>
          <w:tcPr>
            <w:tcW w:w="282" w:type="pct"/>
            <w:shd w:val="clear" w:color="000000" w:fill="D9D9D9"/>
            <w:noWrap/>
            <w:vAlign w:val="center"/>
            <w:hideMark/>
          </w:tcPr>
          <w:p w14:paraId="2D7B9AD2" w14:textId="77777777" w:rsidR="00D40ECF" w:rsidRPr="006E1411" w:rsidRDefault="00D40ECF" w:rsidP="00D40ECF">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w:t>
            </w:r>
          </w:p>
        </w:tc>
        <w:tc>
          <w:tcPr>
            <w:tcW w:w="1139" w:type="pct"/>
            <w:shd w:val="clear" w:color="000000" w:fill="D9D9D9"/>
            <w:noWrap/>
            <w:vAlign w:val="center"/>
            <w:hideMark/>
          </w:tcPr>
          <w:p w14:paraId="79EF35E3" w14:textId="77777777" w:rsidR="00D40ECF" w:rsidRPr="006E1411" w:rsidRDefault="00D40ECF" w:rsidP="00D40ECF">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Quantidade</w:t>
            </w:r>
          </w:p>
        </w:tc>
        <w:tc>
          <w:tcPr>
            <w:tcW w:w="373" w:type="pct"/>
            <w:shd w:val="clear" w:color="000000" w:fill="D9D9D9"/>
            <w:noWrap/>
            <w:vAlign w:val="center"/>
            <w:hideMark/>
          </w:tcPr>
          <w:p w14:paraId="68F3503B" w14:textId="77777777" w:rsidR="00D40ECF" w:rsidRPr="006E1411" w:rsidRDefault="00D40ECF" w:rsidP="00D40ECF">
            <w:pPr>
              <w:spacing w:after="0" w:line="240" w:lineRule="auto"/>
              <w:jc w:val="center"/>
              <w:rPr>
                <w:rFonts w:eastAsia="Times New Roman" w:cstheme="minorHAnsi"/>
                <w:b/>
                <w:bCs/>
                <w:sz w:val="18"/>
                <w:lang w:eastAsia="pt-BR"/>
              </w:rPr>
            </w:pPr>
            <w:r w:rsidRPr="006E1411">
              <w:rPr>
                <w:rFonts w:eastAsia="Times New Roman" w:cstheme="minorHAnsi"/>
                <w:b/>
                <w:bCs/>
                <w:sz w:val="18"/>
                <w:lang w:eastAsia="pt-BR"/>
              </w:rPr>
              <w:t>%</w:t>
            </w:r>
          </w:p>
        </w:tc>
      </w:tr>
      <w:tr w:rsidR="00D40ECF" w:rsidRPr="002D77FF" w14:paraId="6FED8034" w14:textId="77777777" w:rsidTr="004E597B">
        <w:trPr>
          <w:trHeight w:val="317"/>
        </w:trPr>
        <w:tc>
          <w:tcPr>
            <w:tcW w:w="997" w:type="pct"/>
            <w:shd w:val="clear" w:color="auto" w:fill="auto"/>
            <w:noWrap/>
            <w:vAlign w:val="center"/>
            <w:hideMark/>
          </w:tcPr>
          <w:p w14:paraId="65A2D1B8" w14:textId="77777777" w:rsidR="00D40ECF" w:rsidRPr="006E1411" w:rsidRDefault="00D40ECF" w:rsidP="00D40ECF">
            <w:pPr>
              <w:spacing w:after="0" w:line="240" w:lineRule="auto"/>
              <w:rPr>
                <w:rFonts w:eastAsia="Times New Roman" w:cstheme="minorHAnsi"/>
                <w:sz w:val="18"/>
                <w:lang w:eastAsia="pt-BR"/>
              </w:rPr>
            </w:pPr>
            <w:r w:rsidRPr="006E1411">
              <w:rPr>
                <w:rFonts w:eastAsia="Times New Roman" w:cstheme="minorHAnsi"/>
                <w:sz w:val="18"/>
                <w:lang w:eastAsia="pt-BR"/>
              </w:rPr>
              <w:t>CEB Holding</w:t>
            </w:r>
          </w:p>
        </w:tc>
        <w:tc>
          <w:tcPr>
            <w:tcW w:w="963" w:type="pct"/>
            <w:shd w:val="clear" w:color="auto" w:fill="auto"/>
            <w:noWrap/>
            <w:vAlign w:val="center"/>
            <w:hideMark/>
          </w:tcPr>
          <w:p w14:paraId="32545C88"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82.013.911</w:t>
            </w:r>
          </w:p>
        </w:tc>
        <w:tc>
          <w:tcPr>
            <w:tcW w:w="282" w:type="pct"/>
            <w:shd w:val="clear" w:color="auto" w:fill="auto"/>
            <w:noWrap/>
            <w:vAlign w:val="center"/>
            <w:hideMark/>
          </w:tcPr>
          <w:p w14:paraId="696E9B54"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100</w:t>
            </w:r>
          </w:p>
        </w:tc>
        <w:tc>
          <w:tcPr>
            <w:tcW w:w="963" w:type="pct"/>
            <w:shd w:val="clear" w:color="auto" w:fill="auto"/>
            <w:noWrap/>
            <w:vAlign w:val="center"/>
            <w:hideMark/>
          </w:tcPr>
          <w:p w14:paraId="5349E21F"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282" w:type="pct"/>
            <w:shd w:val="clear" w:color="auto" w:fill="auto"/>
            <w:noWrap/>
            <w:vAlign w:val="center"/>
            <w:hideMark/>
          </w:tcPr>
          <w:p w14:paraId="54749BB9"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1139" w:type="pct"/>
            <w:shd w:val="clear" w:color="auto" w:fill="auto"/>
            <w:noWrap/>
            <w:vAlign w:val="center"/>
            <w:hideMark/>
          </w:tcPr>
          <w:p w14:paraId="1886E798"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82.013.911</w:t>
            </w:r>
          </w:p>
        </w:tc>
        <w:tc>
          <w:tcPr>
            <w:tcW w:w="373" w:type="pct"/>
            <w:shd w:val="clear" w:color="auto" w:fill="auto"/>
            <w:noWrap/>
            <w:vAlign w:val="center"/>
            <w:hideMark/>
          </w:tcPr>
          <w:p w14:paraId="0A6F6E77"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59,93</w:t>
            </w:r>
          </w:p>
        </w:tc>
      </w:tr>
      <w:tr w:rsidR="00D40ECF" w:rsidRPr="002D77FF" w14:paraId="0AA8A086" w14:textId="77777777" w:rsidTr="004E597B">
        <w:trPr>
          <w:trHeight w:val="317"/>
        </w:trPr>
        <w:tc>
          <w:tcPr>
            <w:tcW w:w="997" w:type="pct"/>
            <w:shd w:val="clear" w:color="auto" w:fill="auto"/>
            <w:noWrap/>
            <w:vAlign w:val="center"/>
            <w:hideMark/>
          </w:tcPr>
          <w:p w14:paraId="055C34D8" w14:textId="77777777" w:rsidR="00D40ECF" w:rsidRPr="006E1411" w:rsidRDefault="00D40ECF" w:rsidP="00D40ECF">
            <w:pPr>
              <w:spacing w:after="0" w:line="240" w:lineRule="auto"/>
              <w:rPr>
                <w:rFonts w:eastAsia="Times New Roman" w:cstheme="minorHAnsi"/>
                <w:sz w:val="18"/>
                <w:lang w:eastAsia="pt-BR"/>
              </w:rPr>
            </w:pPr>
            <w:r w:rsidRPr="006E1411">
              <w:rPr>
                <w:rFonts w:eastAsia="Times New Roman" w:cstheme="minorHAnsi"/>
                <w:sz w:val="18"/>
                <w:lang w:eastAsia="pt-BR"/>
              </w:rPr>
              <w:t>Eletrobr</w:t>
            </w:r>
            <w:r w:rsidRPr="006E1411">
              <w:rPr>
                <w:rFonts w:eastAsia="Times New Roman" w:cstheme="minorHAnsi" w:hint="eastAsia"/>
                <w:sz w:val="18"/>
                <w:lang w:eastAsia="pt-BR"/>
              </w:rPr>
              <w:t>á</w:t>
            </w:r>
            <w:r w:rsidRPr="006E1411">
              <w:rPr>
                <w:rFonts w:eastAsia="Times New Roman" w:cstheme="minorHAnsi"/>
                <w:sz w:val="18"/>
                <w:lang w:eastAsia="pt-BR"/>
              </w:rPr>
              <w:t>s</w:t>
            </w:r>
          </w:p>
        </w:tc>
        <w:tc>
          <w:tcPr>
            <w:tcW w:w="963" w:type="pct"/>
            <w:shd w:val="clear" w:color="auto" w:fill="auto"/>
            <w:noWrap/>
            <w:vAlign w:val="center"/>
            <w:hideMark/>
          </w:tcPr>
          <w:p w14:paraId="3D63EFF3"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282" w:type="pct"/>
            <w:shd w:val="clear" w:color="auto" w:fill="auto"/>
            <w:noWrap/>
            <w:vAlign w:val="center"/>
            <w:hideMark/>
          </w:tcPr>
          <w:p w14:paraId="3DF920EF"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963" w:type="pct"/>
            <w:shd w:val="clear" w:color="auto" w:fill="auto"/>
            <w:noWrap/>
            <w:vAlign w:val="center"/>
            <w:hideMark/>
          </w:tcPr>
          <w:p w14:paraId="19713AA2"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54.835.800</w:t>
            </w:r>
          </w:p>
        </w:tc>
        <w:tc>
          <w:tcPr>
            <w:tcW w:w="282" w:type="pct"/>
            <w:shd w:val="clear" w:color="auto" w:fill="auto"/>
            <w:noWrap/>
            <w:vAlign w:val="center"/>
            <w:hideMark/>
          </w:tcPr>
          <w:p w14:paraId="27E3091B"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100</w:t>
            </w:r>
          </w:p>
        </w:tc>
        <w:tc>
          <w:tcPr>
            <w:tcW w:w="1139" w:type="pct"/>
            <w:shd w:val="clear" w:color="auto" w:fill="auto"/>
            <w:noWrap/>
            <w:vAlign w:val="center"/>
            <w:hideMark/>
          </w:tcPr>
          <w:p w14:paraId="4BE129C0"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54.835.800</w:t>
            </w:r>
          </w:p>
        </w:tc>
        <w:tc>
          <w:tcPr>
            <w:tcW w:w="373" w:type="pct"/>
            <w:shd w:val="clear" w:color="auto" w:fill="auto"/>
            <w:noWrap/>
            <w:vAlign w:val="center"/>
            <w:hideMark/>
          </w:tcPr>
          <w:p w14:paraId="180B7588"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40,07</w:t>
            </w:r>
          </w:p>
        </w:tc>
      </w:tr>
      <w:tr w:rsidR="00D40ECF" w:rsidRPr="002D77FF" w14:paraId="508934DF" w14:textId="77777777" w:rsidTr="004E597B">
        <w:trPr>
          <w:trHeight w:val="317"/>
        </w:trPr>
        <w:tc>
          <w:tcPr>
            <w:tcW w:w="997" w:type="pct"/>
            <w:shd w:val="clear" w:color="auto" w:fill="auto"/>
            <w:noWrap/>
            <w:vAlign w:val="center"/>
            <w:hideMark/>
          </w:tcPr>
          <w:p w14:paraId="0222FE6A" w14:textId="77777777" w:rsidR="00D40ECF" w:rsidRPr="006E1411" w:rsidRDefault="00D40ECF" w:rsidP="00D40ECF">
            <w:pPr>
              <w:spacing w:after="0" w:line="240" w:lineRule="auto"/>
              <w:rPr>
                <w:rFonts w:eastAsia="Times New Roman" w:cstheme="minorHAnsi"/>
                <w:sz w:val="18"/>
                <w:lang w:eastAsia="pt-BR"/>
              </w:rPr>
            </w:pPr>
            <w:r w:rsidRPr="006E1411">
              <w:rPr>
                <w:rFonts w:eastAsia="Times New Roman" w:cstheme="minorHAnsi"/>
                <w:sz w:val="18"/>
                <w:lang w:eastAsia="pt-BR"/>
              </w:rPr>
              <w:t>Amadeu Zamboni</w:t>
            </w:r>
          </w:p>
        </w:tc>
        <w:tc>
          <w:tcPr>
            <w:tcW w:w="963" w:type="pct"/>
            <w:shd w:val="clear" w:color="auto" w:fill="auto"/>
            <w:noWrap/>
            <w:vAlign w:val="center"/>
            <w:hideMark/>
          </w:tcPr>
          <w:p w14:paraId="1386D1CC"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282" w:type="pct"/>
            <w:shd w:val="clear" w:color="auto" w:fill="auto"/>
            <w:noWrap/>
            <w:vAlign w:val="center"/>
            <w:hideMark/>
          </w:tcPr>
          <w:p w14:paraId="362B35CF"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963" w:type="pct"/>
            <w:shd w:val="clear" w:color="auto" w:fill="auto"/>
            <w:noWrap/>
            <w:vAlign w:val="center"/>
            <w:hideMark/>
          </w:tcPr>
          <w:p w14:paraId="32BC279B"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300</w:t>
            </w:r>
          </w:p>
        </w:tc>
        <w:tc>
          <w:tcPr>
            <w:tcW w:w="282" w:type="pct"/>
            <w:shd w:val="clear" w:color="auto" w:fill="auto"/>
            <w:noWrap/>
            <w:vAlign w:val="center"/>
            <w:hideMark/>
          </w:tcPr>
          <w:p w14:paraId="7748443D"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1139" w:type="pct"/>
            <w:shd w:val="clear" w:color="auto" w:fill="auto"/>
            <w:noWrap/>
            <w:vAlign w:val="center"/>
            <w:hideMark/>
          </w:tcPr>
          <w:p w14:paraId="2A6EDDAF"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300</w:t>
            </w:r>
          </w:p>
        </w:tc>
        <w:tc>
          <w:tcPr>
            <w:tcW w:w="373" w:type="pct"/>
            <w:shd w:val="clear" w:color="auto" w:fill="auto"/>
            <w:noWrap/>
            <w:vAlign w:val="center"/>
            <w:hideMark/>
          </w:tcPr>
          <w:p w14:paraId="7A3B506C"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r>
      <w:tr w:rsidR="00D40ECF" w:rsidRPr="002D77FF" w14:paraId="2ACCB1F5" w14:textId="77777777" w:rsidTr="004E597B">
        <w:trPr>
          <w:trHeight w:val="317"/>
        </w:trPr>
        <w:tc>
          <w:tcPr>
            <w:tcW w:w="997" w:type="pct"/>
            <w:shd w:val="clear" w:color="auto" w:fill="auto"/>
            <w:noWrap/>
            <w:vAlign w:val="center"/>
            <w:hideMark/>
          </w:tcPr>
          <w:p w14:paraId="3ABE2FBF" w14:textId="77777777" w:rsidR="00D40ECF" w:rsidRPr="006E1411" w:rsidRDefault="00D40ECF" w:rsidP="00D40ECF">
            <w:pPr>
              <w:spacing w:after="0" w:line="240" w:lineRule="auto"/>
              <w:rPr>
                <w:rFonts w:eastAsia="Times New Roman" w:cstheme="minorHAnsi"/>
                <w:sz w:val="18"/>
                <w:lang w:eastAsia="pt-BR"/>
              </w:rPr>
            </w:pPr>
            <w:r w:rsidRPr="006E1411">
              <w:rPr>
                <w:rFonts w:eastAsia="Times New Roman" w:cstheme="minorHAnsi"/>
                <w:sz w:val="18"/>
                <w:lang w:eastAsia="pt-BR"/>
              </w:rPr>
              <w:t>S</w:t>
            </w:r>
            <w:r w:rsidRPr="006E1411">
              <w:rPr>
                <w:rFonts w:eastAsia="Times New Roman" w:cstheme="minorHAnsi" w:hint="eastAsia"/>
                <w:sz w:val="18"/>
                <w:lang w:eastAsia="pt-BR"/>
              </w:rPr>
              <w:t>é</w:t>
            </w:r>
            <w:r w:rsidRPr="006E1411">
              <w:rPr>
                <w:rFonts w:eastAsia="Times New Roman" w:cstheme="minorHAnsi"/>
                <w:sz w:val="18"/>
                <w:lang w:eastAsia="pt-BR"/>
              </w:rPr>
              <w:t>rgio Feij</w:t>
            </w:r>
            <w:r w:rsidRPr="006E1411">
              <w:rPr>
                <w:rFonts w:eastAsia="Times New Roman" w:cstheme="minorHAnsi" w:hint="eastAsia"/>
                <w:sz w:val="18"/>
                <w:lang w:eastAsia="pt-BR"/>
              </w:rPr>
              <w:t>ã</w:t>
            </w:r>
            <w:r w:rsidRPr="006E1411">
              <w:rPr>
                <w:rFonts w:eastAsia="Times New Roman" w:cstheme="minorHAnsi"/>
                <w:sz w:val="18"/>
                <w:lang w:eastAsia="pt-BR"/>
              </w:rPr>
              <w:t>o</w:t>
            </w:r>
          </w:p>
        </w:tc>
        <w:tc>
          <w:tcPr>
            <w:tcW w:w="963" w:type="pct"/>
            <w:shd w:val="clear" w:color="auto" w:fill="auto"/>
            <w:noWrap/>
            <w:vAlign w:val="center"/>
            <w:hideMark/>
          </w:tcPr>
          <w:p w14:paraId="2D3A78F8"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282" w:type="pct"/>
            <w:shd w:val="clear" w:color="auto" w:fill="auto"/>
            <w:noWrap/>
            <w:vAlign w:val="center"/>
            <w:hideMark/>
          </w:tcPr>
          <w:p w14:paraId="373F9FFB"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963" w:type="pct"/>
            <w:shd w:val="clear" w:color="auto" w:fill="auto"/>
            <w:noWrap/>
            <w:vAlign w:val="center"/>
            <w:hideMark/>
          </w:tcPr>
          <w:p w14:paraId="1EE92A84"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2</w:t>
            </w:r>
          </w:p>
        </w:tc>
        <w:tc>
          <w:tcPr>
            <w:tcW w:w="282" w:type="pct"/>
            <w:shd w:val="clear" w:color="auto" w:fill="auto"/>
            <w:noWrap/>
            <w:vAlign w:val="center"/>
            <w:hideMark/>
          </w:tcPr>
          <w:p w14:paraId="7210C49F"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c>
          <w:tcPr>
            <w:tcW w:w="1139" w:type="pct"/>
            <w:shd w:val="clear" w:color="auto" w:fill="auto"/>
            <w:noWrap/>
            <w:vAlign w:val="center"/>
            <w:hideMark/>
          </w:tcPr>
          <w:p w14:paraId="0853EA39"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2</w:t>
            </w:r>
          </w:p>
        </w:tc>
        <w:tc>
          <w:tcPr>
            <w:tcW w:w="373" w:type="pct"/>
            <w:shd w:val="clear" w:color="auto" w:fill="auto"/>
            <w:noWrap/>
            <w:vAlign w:val="center"/>
            <w:hideMark/>
          </w:tcPr>
          <w:p w14:paraId="164D33E6" w14:textId="77777777" w:rsidR="00D40ECF" w:rsidRPr="006E1411" w:rsidRDefault="00D40ECF" w:rsidP="00D40ECF">
            <w:pPr>
              <w:spacing w:after="0" w:line="240" w:lineRule="auto"/>
              <w:jc w:val="right"/>
              <w:rPr>
                <w:rFonts w:eastAsia="Times New Roman" w:cstheme="minorHAnsi"/>
                <w:sz w:val="18"/>
                <w:lang w:eastAsia="pt-BR"/>
              </w:rPr>
            </w:pPr>
            <w:r w:rsidRPr="006E1411">
              <w:rPr>
                <w:rFonts w:eastAsia="Times New Roman" w:cstheme="minorHAnsi"/>
                <w:sz w:val="18"/>
                <w:lang w:eastAsia="pt-BR"/>
              </w:rPr>
              <w:t>-</w:t>
            </w:r>
            <w:r w:rsidRPr="006E1411">
              <w:rPr>
                <w:rFonts w:eastAsia="Times New Roman" w:cstheme="minorHAnsi" w:hint="eastAsia"/>
                <w:sz w:val="18"/>
                <w:lang w:eastAsia="pt-BR"/>
              </w:rPr>
              <w:t> </w:t>
            </w:r>
          </w:p>
        </w:tc>
      </w:tr>
      <w:tr w:rsidR="00D40ECF" w:rsidRPr="002D77FF" w14:paraId="41AEFF8C" w14:textId="77777777" w:rsidTr="004E597B">
        <w:trPr>
          <w:trHeight w:val="317"/>
        </w:trPr>
        <w:tc>
          <w:tcPr>
            <w:tcW w:w="997" w:type="pct"/>
            <w:shd w:val="clear" w:color="auto" w:fill="auto"/>
            <w:noWrap/>
            <w:vAlign w:val="center"/>
            <w:hideMark/>
          </w:tcPr>
          <w:p w14:paraId="09D3CEB6" w14:textId="77777777" w:rsidR="00D40ECF" w:rsidRPr="006E1411" w:rsidRDefault="00D40ECF" w:rsidP="00D40ECF">
            <w:pPr>
              <w:spacing w:after="0" w:line="240" w:lineRule="auto"/>
              <w:rPr>
                <w:rFonts w:eastAsia="Times New Roman" w:cstheme="minorHAnsi"/>
                <w:b/>
                <w:bCs/>
                <w:sz w:val="18"/>
                <w:lang w:eastAsia="pt-BR"/>
              </w:rPr>
            </w:pPr>
            <w:r w:rsidRPr="006E1411">
              <w:rPr>
                <w:rFonts w:eastAsia="Times New Roman" w:cstheme="minorHAnsi"/>
                <w:b/>
                <w:bCs/>
                <w:sz w:val="18"/>
                <w:lang w:eastAsia="pt-BR"/>
              </w:rPr>
              <w:t>Total</w:t>
            </w:r>
          </w:p>
        </w:tc>
        <w:tc>
          <w:tcPr>
            <w:tcW w:w="963" w:type="pct"/>
            <w:shd w:val="clear" w:color="auto" w:fill="auto"/>
            <w:noWrap/>
            <w:vAlign w:val="center"/>
            <w:hideMark/>
          </w:tcPr>
          <w:p w14:paraId="1DADD344" w14:textId="77777777" w:rsidR="00D40ECF" w:rsidRPr="006E1411" w:rsidRDefault="00D40ECF" w:rsidP="00D40ECF">
            <w:pPr>
              <w:spacing w:after="0" w:line="240" w:lineRule="auto"/>
              <w:jc w:val="right"/>
              <w:rPr>
                <w:rFonts w:eastAsia="Times New Roman" w:cstheme="minorHAnsi"/>
                <w:b/>
                <w:bCs/>
                <w:sz w:val="18"/>
                <w:lang w:eastAsia="pt-BR"/>
              </w:rPr>
            </w:pPr>
            <w:r w:rsidRPr="006E1411">
              <w:rPr>
                <w:rFonts w:eastAsia="Times New Roman" w:cstheme="minorHAnsi"/>
                <w:b/>
                <w:bCs/>
                <w:sz w:val="18"/>
                <w:lang w:eastAsia="pt-BR"/>
              </w:rPr>
              <w:t>82.013.911</w:t>
            </w:r>
          </w:p>
        </w:tc>
        <w:tc>
          <w:tcPr>
            <w:tcW w:w="282" w:type="pct"/>
            <w:shd w:val="clear" w:color="auto" w:fill="auto"/>
            <w:noWrap/>
            <w:vAlign w:val="center"/>
            <w:hideMark/>
          </w:tcPr>
          <w:p w14:paraId="308EA58E" w14:textId="77777777" w:rsidR="00D40ECF" w:rsidRPr="006E1411" w:rsidRDefault="00D40ECF" w:rsidP="00D40ECF">
            <w:pPr>
              <w:spacing w:after="0" w:line="240" w:lineRule="auto"/>
              <w:jc w:val="right"/>
              <w:rPr>
                <w:rFonts w:eastAsia="Times New Roman" w:cstheme="minorHAnsi"/>
                <w:b/>
                <w:bCs/>
                <w:sz w:val="18"/>
                <w:lang w:eastAsia="pt-BR"/>
              </w:rPr>
            </w:pPr>
            <w:r w:rsidRPr="006E1411">
              <w:rPr>
                <w:rFonts w:eastAsia="Times New Roman" w:cstheme="minorHAnsi"/>
                <w:b/>
                <w:bCs/>
                <w:sz w:val="18"/>
                <w:lang w:eastAsia="pt-BR"/>
              </w:rPr>
              <w:t>100</w:t>
            </w:r>
          </w:p>
        </w:tc>
        <w:tc>
          <w:tcPr>
            <w:tcW w:w="963" w:type="pct"/>
            <w:shd w:val="clear" w:color="auto" w:fill="auto"/>
            <w:noWrap/>
            <w:vAlign w:val="center"/>
            <w:hideMark/>
          </w:tcPr>
          <w:p w14:paraId="6B7207DC" w14:textId="77777777" w:rsidR="00D40ECF" w:rsidRPr="006E1411" w:rsidRDefault="00D40ECF" w:rsidP="00D40ECF">
            <w:pPr>
              <w:spacing w:after="0" w:line="240" w:lineRule="auto"/>
              <w:jc w:val="right"/>
              <w:rPr>
                <w:rFonts w:eastAsia="Times New Roman" w:cstheme="minorHAnsi"/>
                <w:b/>
                <w:bCs/>
                <w:sz w:val="18"/>
                <w:lang w:eastAsia="pt-BR"/>
              </w:rPr>
            </w:pPr>
            <w:r w:rsidRPr="006E1411">
              <w:rPr>
                <w:rFonts w:eastAsia="Times New Roman" w:cstheme="minorHAnsi"/>
                <w:b/>
                <w:bCs/>
                <w:sz w:val="18"/>
                <w:lang w:eastAsia="pt-BR"/>
              </w:rPr>
              <w:t>54.836.102</w:t>
            </w:r>
          </w:p>
        </w:tc>
        <w:tc>
          <w:tcPr>
            <w:tcW w:w="282" w:type="pct"/>
            <w:shd w:val="clear" w:color="auto" w:fill="auto"/>
            <w:noWrap/>
            <w:vAlign w:val="center"/>
            <w:hideMark/>
          </w:tcPr>
          <w:p w14:paraId="10A46382" w14:textId="77777777" w:rsidR="00D40ECF" w:rsidRPr="006E1411" w:rsidRDefault="00D40ECF" w:rsidP="00D40ECF">
            <w:pPr>
              <w:spacing w:after="0" w:line="240" w:lineRule="auto"/>
              <w:jc w:val="right"/>
              <w:rPr>
                <w:rFonts w:eastAsia="Times New Roman" w:cstheme="minorHAnsi"/>
                <w:b/>
                <w:bCs/>
                <w:sz w:val="18"/>
                <w:lang w:eastAsia="pt-BR"/>
              </w:rPr>
            </w:pPr>
            <w:r w:rsidRPr="006E1411">
              <w:rPr>
                <w:rFonts w:eastAsia="Times New Roman" w:cstheme="minorHAnsi"/>
                <w:b/>
                <w:bCs/>
                <w:sz w:val="18"/>
                <w:lang w:eastAsia="pt-BR"/>
              </w:rPr>
              <w:t>100</w:t>
            </w:r>
          </w:p>
        </w:tc>
        <w:tc>
          <w:tcPr>
            <w:tcW w:w="1139" w:type="pct"/>
            <w:shd w:val="clear" w:color="auto" w:fill="auto"/>
            <w:noWrap/>
            <w:vAlign w:val="center"/>
            <w:hideMark/>
          </w:tcPr>
          <w:p w14:paraId="0D8A2AF3" w14:textId="77777777" w:rsidR="00D40ECF" w:rsidRPr="006E1411" w:rsidRDefault="00D40ECF" w:rsidP="00D40ECF">
            <w:pPr>
              <w:spacing w:after="0" w:line="240" w:lineRule="auto"/>
              <w:jc w:val="right"/>
              <w:rPr>
                <w:rFonts w:eastAsia="Times New Roman" w:cstheme="minorHAnsi"/>
                <w:b/>
                <w:bCs/>
                <w:sz w:val="18"/>
                <w:lang w:eastAsia="pt-BR"/>
              </w:rPr>
            </w:pPr>
            <w:r w:rsidRPr="006E1411">
              <w:rPr>
                <w:rFonts w:eastAsia="Times New Roman" w:cstheme="minorHAnsi"/>
                <w:b/>
                <w:bCs/>
                <w:sz w:val="18"/>
                <w:lang w:eastAsia="pt-BR"/>
              </w:rPr>
              <w:t>136.850.013</w:t>
            </w:r>
          </w:p>
        </w:tc>
        <w:tc>
          <w:tcPr>
            <w:tcW w:w="373" w:type="pct"/>
            <w:shd w:val="clear" w:color="auto" w:fill="auto"/>
            <w:noWrap/>
            <w:vAlign w:val="center"/>
            <w:hideMark/>
          </w:tcPr>
          <w:p w14:paraId="089E7303" w14:textId="77777777" w:rsidR="00D40ECF" w:rsidRPr="006E1411" w:rsidRDefault="00D40ECF" w:rsidP="00D40ECF">
            <w:pPr>
              <w:spacing w:after="0" w:line="240" w:lineRule="auto"/>
              <w:jc w:val="right"/>
              <w:rPr>
                <w:rFonts w:eastAsia="Times New Roman" w:cstheme="minorHAnsi"/>
                <w:b/>
                <w:bCs/>
                <w:sz w:val="18"/>
                <w:lang w:eastAsia="pt-BR"/>
              </w:rPr>
            </w:pPr>
            <w:r w:rsidRPr="006E1411">
              <w:rPr>
                <w:rFonts w:eastAsia="Times New Roman" w:cstheme="minorHAnsi"/>
                <w:b/>
                <w:bCs/>
                <w:sz w:val="18"/>
                <w:lang w:eastAsia="pt-BR"/>
              </w:rPr>
              <w:t>100</w:t>
            </w:r>
          </w:p>
        </w:tc>
      </w:tr>
    </w:tbl>
    <w:p w14:paraId="718E864F" w14:textId="77777777" w:rsidR="00535F33" w:rsidRPr="006E1411" w:rsidRDefault="00535F33" w:rsidP="00CE36E7">
      <w:pPr>
        <w:pStyle w:val="Corpodetexto"/>
        <w:spacing w:line="276" w:lineRule="auto"/>
        <w:rPr>
          <w:rFonts w:asciiTheme="minorHAnsi" w:hAnsiTheme="minorHAnsi" w:cstheme="minorHAnsi"/>
          <w:bCs/>
          <w:sz w:val="22"/>
          <w:szCs w:val="22"/>
        </w:rPr>
      </w:pPr>
    </w:p>
    <w:p w14:paraId="03C3667C" w14:textId="77777777" w:rsidR="0045429C" w:rsidRPr="006E1411" w:rsidRDefault="0045429C" w:rsidP="0045429C">
      <w:pPr>
        <w:pStyle w:val="Corpodetexto"/>
        <w:spacing w:after="120" w:line="276" w:lineRule="auto"/>
        <w:rPr>
          <w:rFonts w:asciiTheme="minorHAnsi" w:hAnsiTheme="minorHAnsi" w:cstheme="minorHAnsi"/>
          <w:bCs/>
          <w:sz w:val="22"/>
          <w:szCs w:val="22"/>
        </w:rPr>
      </w:pPr>
      <w:r w:rsidRPr="006E1411">
        <w:rPr>
          <w:rFonts w:asciiTheme="minorHAnsi" w:hAnsiTheme="minorHAnsi" w:cstheme="minorHAnsi"/>
          <w:bCs/>
          <w:sz w:val="22"/>
          <w:szCs w:val="22"/>
        </w:rPr>
        <w:lastRenderedPageBreak/>
        <w:t>As a</w:t>
      </w:r>
      <w:r w:rsidRPr="006E1411">
        <w:rPr>
          <w:rFonts w:asciiTheme="minorHAnsi" w:hAnsiTheme="minorHAnsi" w:cstheme="minorHAnsi" w:hint="eastAsia"/>
          <w:bCs/>
          <w:sz w:val="22"/>
          <w:szCs w:val="22"/>
        </w:rPr>
        <w:t>çõ</w:t>
      </w:r>
      <w:r w:rsidRPr="006E1411">
        <w:rPr>
          <w:rFonts w:asciiTheme="minorHAnsi" w:hAnsiTheme="minorHAnsi" w:cstheme="minorHAnsi"/>
          <w:bCs/>
          <w:sz w:val="22"/>
          <w:szCs w:val="22"/>
        </w:rPr>
        <w:t>es t</w:t>
      </w:r>
      <w:r w:rsidRPr="006E1411">
        <w:rPr>
          <w:rFonts w:asciiTheme="minorHAnsi" w:hAnsiTheme="minorHAnsi" w:cstheme="minorHAnsi" w:hint="eastAsia"/>
          <w:bCs/>
          <w:sz w:val="22"/>
          <w:szCs w:val="22"/>
        </w:rPr>
        <w:t>ê</w:t>
      </w:r>
      <w:r w:rsidRPr="006E1411">
        <w:rPr>
          <w:rFonts w:asciiTheme="minorHAnsi" w:hAnsiTheme="minorHAnsi" w:cstheme="minorHAnsi"/>
          <w:bCs/>
          <w:sz w:val="22"/>
          <w:szCs w:val="22"/>
        </w:rPr>
        <w:t>m direito aos dividendos m</w:t>
      </w:r>
      <w:r w:rsidRPr="006E1411">
        <w:rPr>
          <w:rFonts w:asciiTheme="minorHAnsi" w:hAnsiTheme="minorHAnsi" w:cstheme="minorHAnsi" w:hint="eastAsia"/>
          <w:bCs/>
          <w:sz w:val="22"/>
          <w:szCs w:val="22"/>
        </w:rPr>
        <w:t>í</w:t>
      </w:r>
      <w:r w:rsidRPr="006E1411">
        <w:rPr>
          <w:rFonts w:asciiTheme="minorHAnsi" w:hAnsiTheme="minorHAnsi" w:cstheme="minorHAnsi"/>
          <w:bCs/>
          <w:sz w:val="22"/>
          <w:szCs w:val="22"/>
        </w:rPr>
        <w:t>nimos obrigat</w:t>
      </w:r>
      <w:r w:rsidRPr="006E1411">
        <w:rPr>
          <w:rFonts w:asciiTheme="minorHAnsi" w:hAnsiTheme="minorHAnsi" w:cstheme="minorHAnsi" w:hint="eastAsia"/>
          <w:bCs/>
          <w:sz w:val="22"/>
          <w:szCs w:val="22"/>
        </w:rPr>
        <w:t>ó</w:t>
      </w:r>
      <w:r w:rsidRPr="006E1411">
        <w:rPr>
          <w:rFonts w:asciiTheme="minorHAnsi" w:hAnsiTheme="minorHAnsi" w:cstheme="minorHAnsi"/>
          <w:bCs/>
          <w:sz w:val="22"/>
          <w:szCs w:val="22"/>
        </w:rPr>
        <w:t>rios de 25% do lucro l</w:t>
      </w:r>
      <w:r w:rsidRPr="006E1411">
        <w:rPr>
          <w:rFonts w:asciiTheme="minorHAnsi" w:hAnsiTheme="minorHAnsi" w:cstheme="minorHAnsi" w:hint="eastAsia"/>
          <w:bCs/>
          <w:sz w:val="22"/>
          <w:szCs w:val="22"/>
        </w:rPr>
        <w:t>í</w:t>
      </w:r>
      <w:r w:rsidRPr="006E1411">
        <w:rPr>
          <w:rFonts w:asciiTheme="minorHAnsi" w:hAnsiTheme="minorHAnsi" w:cstheme="minorHAnsi"/>
          <w:bCs/>
          <w:sz w:val="22"/>
          <w:szCs w:val="22"/>
        </w:rPr>
        <w:t>quido, na forma da lei, podendo a ele ser imputado o valor dos juros sobre capital pr</w:t>
      </w:r>
      <w:r w:rsidRPr="006E1411">
        <w:rPr>
          <w:rFonts w:asciiTheme="minorHAnsi" w:hAnsiTheme="minorHAnsi" w:cstheme="minorHAnsi" w:hint="eastAsia"/>
          <w:bCs/>
          <w:sz w:val="22"/>
          <w:szCs w:val="22"/>
        </w:rPr>
        <w:t>ó</w:t>
      </w:r>
      <w:r w:rsidRPr="006E1411">
        <w:rPr>
          <w:rFonts w:asciiTheme="minorHAnsi" w:hAnsiTheme="minorHAnsi" w:cstheme="minorHAnsi"/>
          <w:bCs/>
          <w:sz w:val="22"/>
          <w:szCs w:val="22"/>
        </w:rPr>
        <w:t>prio - JSCP pagos ou creditados aos acionistas, a t</w:t>
      </w:r>
      <w:r w:rsidRPr="006E1411">
        <w:rPr>
          <w:rFonts w:asciiTheme="minorHAnsi" w:hAnsiTheme="minorHAnsi" w:cstheme="minorHAnsi" w:hint="eastAsia"/>
          <w:bCs/>
          <w:sz w:val="22"/>
          <w:szCs w:val="22"/>
        </w:rPr>
        <w:t>í</w:t>
      </w:r>
      <w:r w:rsidRPr="006E1411">
        <w:rPr>
          <w:rFonts w:asciiTheme="minorHAnsi" w:hAnsiTheme="minorHAnsi" w:cstheme="minorHAnsi"/>
          <w:bCs/>
          <w:sz w:val="22"/>
          <w:szCs w:val="22"/>
        </w:rPr>
        <w:t>tulo de remunera</w:t>
      </w:r>
      <w:r w:rsidRPr="006E1411">
        <w:rPr>
          <w:rFonts w:asciiTheme="minorHAnsi" w:hAnsiTheme="minorHAnsi" w:cstheme="minorHAnsi" w:hint="eastAsia"/>
          <w:bCs/>
          <w:sz w:val="22"/>
          <w:szCs w:val="22"/>
        </w:rPr>
        <w:t>çã</w:t>
      </w:r>
      <w:r w:rsidRPr="006E1411">
        <w:rPr>
          <w:rFonts w:asciiTheme="minorHAnsi" w:hAnsiTheme="minorHAnsi" w:cstheme="minorHAnsi"/>
          <w:bCs/>
          <w:sz w:val="22"/>
          <w:szCs w:val="22"/>
        </w:rPr>
        <w:t>o do capital pr</w:t>
      </w:r>
      <w:r w:rsidRPr="006E1411">
        <w:rPr>
          <w:rFonts w:asciiTheme="minorHAnsi" w:hAnsiTheme="minorHAnsi" w:cstheme="minorHAnsi" w:hint="eastAsia"/>
          <w:bCs/>
          <w:sz w:val="22"/>
          <w:szCs w:val="22"/>
        </w:rPr>
        <w:t>ó</w:t>
      </w:r>
      <w:r w:rsidRPr="006E1411">
        <w:rPr>
          <w:rFonts w:asciiTheme="minorHAnsi" w:hAnsiTheme="minorHAnsi" w:cstheme="minorHAnsi"/>
          <w:bCs/>
          <w:sz w:val="22"/>
          <w:szCs w:val="22"/>
        </w:rPr>
        <w:t>prio, integrando o montante dos dividendos a distribuir pela Companhia, para todos os efeitos legais e nos termos da Lei n</w:t>
      </w:r>
      <w:r w:rsidRPr="006E1411">
        <w:rPr>
          <w:rFonts w:asciiTheme="minorHAnsi" w:hAnsiTheme="minorHAnsi" w:cstheme="minorHAnsi" w:hint="eastAsia"/>
          <w:bCs/>
          <w:sz w:val="22"/>
          <w:szCs w:val="22"/>
        </w:rPr>
        <w:t>°</w:t>
      </w:r>
      <w:r w:rsidRPr="006E1411">
        <w:rPr>
          <w:rFonts w:asciiTheme="minorHAnsi" w:hAnsiTheme="minorHAnsi" w:cstheme="minorHAnsi"/>
          <w:bCs/>
          <w:sz w:val="22"/>
          <w:szCs w:val="22"/>
        </w:rPr>
        <w:t xml:space="preserve"> 9.249, de 26 de dezembro de 1995, e regulamenta</w:t>
      </w:r>
      <w:r w:rsidRPr="006E1411">
        <w:rPr>
          <w:rFonts w:asciiTheme="minorHAnsi" w:hAnsiTheme="minorHAnsi" w:cstheme="minorHAnsi" w:hint="eastAsia"/>
          <w:bCs/>
          <w:sz w:val="22"/>
          <w:szCs w:val="22"/>
        </w:rPr>
        <w:t>çã</w:t>
      </w:r>
      <w:r w:rsidRPr="006E1411">
        <w:rPr>
          <w:rFonts w:asciiTheme="minorHAnsi" w:hAnsiTheme="minorHAnsi" w:cstheme="minorHAnsi"/>
          <w:bCs/>
          <w:sz w:val="22"/>
          <w:szCs w:val="22"/>
        </w:rPr>
        <w:t>o posterior.</w:t>
      </w:r>
    </w:p>
    <w:p w14:paraId="7A3F582B" w14:textId="77777777" w:rsidR="0045429C" w:rsidRPr="006E1411" w:rsidRDefault="0045429C" w:rsidP="0045429C">
      <w:pPr>
        <w:spacing w:after="120" w:line="276" w:lineRule="auto"/>
        <w:ind w:right="-81"/>
        <w:jc w:val="both"/>
        <w:rPr>
          <w:rFonts w:cstheme="minorHAnsi"/>
          <w:bCs/>
        </w:rPr>
      </w:pPr>
      <w:r w:rsidRPr="006E1411">
        <w:rPr>
          <w:rFonts w:cstheme="minorHAnsi"/>
          <w:bCs/>
        </w:rPr>
        <w:t>O Acordo de Acionistas celebrado entre a CEBLajeado e a Eletrobr</w:t>
      </w:r>
      <w:r w:rsidRPr="006E1411">
        <w:rPr>
          <w:rFonts w:cstheme="minorHAnsi" w:hint="eastAsia"/>
          <w:bCs/>
        </w:rPr>
        <w:t>á</w:t>
      </w:r>
      <w:r w:rsidRPr="006E1411">
        <w:rPr>
          <w:rFonts w:cstheme="minorHAnsi"/>
          <w:bCs/>
        </w:rPr>
        <w:t>s prev</w:t>
      </w:r>
      <w:r w:rsidRPr="006E1411">
        <w:rPr>
          <w:rFonts w:cstheme="minorHAnsi" w:hint="eastAsia"/>
          <w:bCs/>
        </w:rPr>
        <w:t>ê</w:t>
      </w:r>
      <w:r w:rsidRPr="006E1411">
        <w:rPr>
          <w:rFonts w:cstheme="minorHAnsi"/>
          <w:bCs/>
        </w:rPr>
        <w:t>:</w:t>
      </w:r>
    </w:p>
    <w:p w14:paraId="6B266181" w14:textId="77777777" w:rsidR="0045429C" w:rsidRPr="006E1411" w:rsidRDefault="0045429C" w:rsidP="00345ACC">
      <w:pPr>
        <w:pStyle w:val="Corpodetexto3"/>
        <w:numPr>
          <w:ilvl w:val="0"/>
          <w:numId w:val="4"/>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Distribui</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integral dos lucros apurados na forma de dividendos e/ou juros sobre o capital pr</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prio;</w:t>
      </w:r>
    </w:p>
    <w:p w14:paraId="3A7783AE" w14:textId="77777777" w:rsidR="0045429C" w:rsidRPr="006E1411" w:rsidRDefault="0045429C" w:rsidP="00345ACC">
      <w:pPr>
        <w:pStyle w:val="Corpodetexto3"/>
        <w:numPr>
          <w:ilvl w:val="0"/>
          <w:numId w:val="4"/>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Garantia de rendimento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Eletrobr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s equivalente a 49,67% do lucro de cada exerc</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cio, composto pelos dividendos das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preferenciais, das partes benefici</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rias e reservas constitu</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das, exceto a de investimentos;</w:t>
      </w:r>
    </w:p>
    <w:p w14:paraId="160380C2" w14:textId="77777777" w:rsidR="0045429C" w:rsidRPr="006E1411" w:rsidRDefault="0045429C" w:rsidP="00345ACC">
      <w:pPr>
        <w:pStyle w:val="Corpodetexto3"/>
        <w:numPr>
          <w:ilvl w:val="0"/>
          <w:numId w:val="4"/>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As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preferenciais gozar</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do direito ao recebimento de dividendo, por 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preferencial, 10% (dez por cento) superior ao atribu</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do a cada 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ordin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w:t>
      </w:r>
    </w:p>
    <w:p w14:paraId="1F6F3E16" w14:textId="77777777" w:rsidR="0045429C" w:rsidRPr="006E1411" w:rsidRDefault="0045429C"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Os lucros l</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quidos apurados em cada exerc</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cio ser</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destinados sucessivamente e nesta ordem, observado o disposto no art. 202, incisos I, II e III da Lei n</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6.404/76, da seguinte forma:</w:t>
      </w:r>
    </w:p>
    <w:p w14:paraId="09ADA0E5" w14:textId="77777777" w:rsidR="0045429C" w:rsidRPr="006E1411" w:rsidRDefault="0045429C" w:rsidP="00345ACC">
      <w:pPr>
        <w:pStyle w:val="Corpodetexto3"/>
        <w:numPr>
          <w:ilvl w:val="0"/>
          <w:numId w:val="5"/>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5% (cinco por cento) ser</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aplicados, antes de qualquer outra destina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w:t>
      </w:r>
      <w:r w:rsidR="00BC4D56" w:rsidRPr="006E1411">
        <w:rPr>
          <w:rFonts w:asciiTheme="minorHAnsi" w:hAnsiTheme="minorHAnsi" w:cstheme="minorHAnsi"/>
          <w:bCs/>
          <w:color w:val="auto"/>
          <w:sz w:val="22"/>
          <w:szCs w:val="22"/>
        </w:rPr>
        <w:t xml:space="preserve">para </w:t>
      </w:r>
      <w:r w:rsidRPr="006E1411">
        <w:rPr>
          <w:rFonts w:asciiTheme="minorHAnsi" w:hAnsiTheme="minorHAnsi" w:cstheme="minorHAnsi"/>
          <w:bCs/>
          <w:color w:val="auto"/>
          <w:sz w:val="22"/>
          <w:szCs w:val="22"/>
        </w:rPr>
        <w:t>constitui</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da Reserva Legal, que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exceder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 20% (vinte por cento) do capital social;</w:t>
      </w:r>
    </w:p>
    <w:p w14:paraId="65022EEE" w14:textId="77777777" w:rsidR="0045429C" w:rsidRPr="006E1411" w:rsidRDefault="0045429C" w:rsidP="00345ACC">
      <w:pPr>
        <w:pStyle w:val="Corpodetexto3"/>
        <w:numPr>
          <w:ilvl w:val="0"/>
          <w:numId w:val="5"/>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uma parcela, por proposta dos </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rg</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os da administra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poder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 ser destinada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forma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de </w:t>
      </w:r>
      <w:r w:rsidR="00BC4D56" w:rsidRPr="006E1411">
        <w:rPr>
          <w:rFonts w:asciiTheme="minorHAnsi" w:hAnsiTheme="minorHAnsi" w:cstheme="minorHAnsi"/>
          <w:bCs/>
          <w:color w:val="auto"/>
          <w:sz w:val="22"/>
          <w:szCs w:val="22"/>
        </w:rPr>
        <w:t>r</w:t>
      </w:r>
      <w:r w:rsidRPr="006E1411">
        <w:rPr>
          <w:rFonts w:asciiTheme="minorHAnsi" w:hAnsiTheme="minorHAnsi" w:cstheme="minorHAnsi"/>
          <w:bCs/>
          <w:color w:val="auto"/>
          <w:sz w:val="22"/>
          <w:szCs w:val="22"/>
        </w:rPr>
        <w:t xml:space="preserve">eservas para </w:t>
      </w:r>
      <w:r w:rsidR="00BC4D56" w:rsidRPr="006E1411">
        <w:rPr>
          <w:rFonts w:asciiTheme="minorHAnsi" w:hAnsiTheme="minorHAnsi" w:cstheme="minorHAnsi"/>
          <w:bCs/>
          <w:color w:val="auto"/>
          <w:sz w:val="22"/>
          <w:szCs w:val="22"/>
        </w:rPr>
        <w:t>c</w:t>
      </w:r>
      <w:r w:rsidRPr="006E1411">
        <w:rPr>
          <w:rFonts w:asciiTheme="minorHAnsi" w:hAnsiTheme="minorHAnsi" w:cstheme="minorHAnsi"/>
          <w:bCs/>
          <w:color w:val="auto"/>
          <w:sz w:val="22"/>
          <w:szCs w:val="22"/>
        </w:rPr>
        <w:t>onting</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ncias, na forma prevista no art. 195 da Lei n</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6.404, de 1976;</w:t>
      </w:r>
    </w:p>
    <w:p w14:paraId="1FCF5414" w14:textId="7439C965" w:rsidR="0045429C" w:rsidRPr="006E1411" w:rsidRDefault="0045429C" w:rsidP="00345ACC">
      <w:pPr>
        <w:pStyle w:val="Corpodetexto3"/>
        <w:numPr>
          <w:ilvl w:val="0"/>
          <w:numId w:val="5"/>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ser</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destinados ao pagamento de dividendos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s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ordin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rias e preferenciais, observado o disposto no art. 5</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Par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grafo 2</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do estatuto, 25% dos lucros l</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quidos, diminu</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dos ou acrescidos dos seguintes valores: (a) import</w:t>
      </w:r>
      <w:r w:rsidRPr="006E1411">
        <w:rPr>
          <w:rFonts w:asciiTheme="minorHAnsi" w:hAnsiTheme="minorHAnsi" w:cstheme="minorHAnsi" w:hint="eastAsia"/>
          <w:bCs/>
          <w:color w:val="auto"/>
          <w:sz w:val="22"/>
          <w:szCs w:val="22"/>
        </w:rPr>
        <w:t>â</w:t>
      </w:r>
      <w:r w:rsidRPr="006E1411">
        <w:rPr>
          <w:rFonts w:asciiTheme="minorHAnsi" w:hAnsiTheme="minorHAnsi" w:cstheme="minorHAnsi"/>
          <w:bCs/>
          <w:color w:val="auto"/>
          <w:sz w:val="22"/>
          <w:szCs w:val="22"/>
        </w:rPr>
        <w:t xml:space="preserve">ncia destinada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constitui</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da reserva legal; (b) import</w:t>
      </w:r>
      <w:r w:rsidRPr="006E1411">
        <w:rPr>
          <w:rFonts w:asciiTheme="minorHAnsi" w:hAnsiTheme="minorHAnsi" w:cstheme="minorHAnsi" w:hint="eastAsia"/>
          <w:bCs/>
          <w:color w:val="auto"/>
          <w:sz w:val="22"/>
          <w:szCs w:val="22"/>
        </w:rPr>
        <w:t>â</w:t>
      </w:r>
      <w:r w:rsidRPr="006E1411">
        <w:rPr>
          <w:rFonts w:asciiTheme="minorHAnsi" w:hAnsiTheme="minorHAnsi" w:cstheme="minorHAnsi"/>
          <w:bCs/>
          <w:color w:val="auto"/>
          <w:sz w:val="22"/>
          <w:szCs w:val="22"/>
        </w:rPr>
        <w:t xml:space="preserve">ncia destinada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forma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da </w:t>
      </w:r>
      <w:r w:rsidR="00BC4D56" w:rsidRPr="006E1411">
        <w:rPr>
          <w:rFonts w:asciiTheme="minorHAnsi" w:hAnsiTheme="minorHAnsi" w:cstheme="minorHAnsi"/>
          <w:bCs/>
          <w:color w:val="auto"/>
          <w:sz w:val="22"/>
          <w:szCs w:val="22"/>
        </w:rPr>
        <w:t>r</w:t>
      </w:r>
      <w:r w:rsidRPr="006E1411">
        <w:rPr>
          <w:rFonts w:asciiTheme="minorHAnsi" w:hAnsiTheme="minorHAnsi" w:cstheme="minorHAnsi"/>
          <w:bCs/>
          <w:color w:val="auto"/>
          <w:sz w:val="22"/>
          <w:szCs w:val="22"/>
        </w:rPr>
        <w:t xml:space="preserve">eserva para </w:t>
      </w:r>
      <w:r w:rsidR="00BC4D56" w:rsidRPr="006E1411">
        <w:rPr>
          <w:rFonts w:asciiTheme="minorHAnsi" w:hAnsiTheme="minorHAnsi" w:cstheme="minorHAnsi"/>
          <w:bCs/>
          <w:color w:val="auto"/>
          <w:sz w:val="22"/>
          <w:szCs w:val="22"/>
        </w:rPr>
        <w:t>c</w:t>
      </w:r>
      <w:r w:rsidRPr="006E1411">
        <w:rPr>
          <w:rFonts w:asciiTheme="minorHAnsi" w:hAnsiTheme="minorHAnsi" w:cstheme="minorHAnsi"/>
          <w:bCs/>
          <w:color w:val="auto"/>
          <w:sz w:val="22"/>
          <w:szCs w:val="22"/>
        </w:rPr>
        <w:t>onting</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 xml:space="preserve">ncias (Artigo 35, </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b</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 supra), e revers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da mesma reserva form</w:t>
      </w:r>
      <w:r w:rsidR="00F123E0" w:rsidRPr="006E1411">
        <w:rPr>
          <w:rFonts w:asciiTheme="minorHAnsi" w:hAnsiTheme="minorHAnsi" w:cstheme="minorHAnsi"/>
          <w:bCs/>
          <w:color w:val="auto"/>
          <w:sz w:val="22"/>
          <w:szCs w:val="22"/>
        </w:rPr>
        <w:t>ada em exerc</w:t>
      </w:r>
      <w:r w:rsidR="00F123E0" w:rsidRPr="006E1411">
        <w:rPr>
          <w:rFonts w:asciiTheme="minorHAnsi" w:hAnsiTheme="minorHAnsi" w:cstheme="minorHAnsi" w:hint="eastAsia"/>
          <w:bCs/>
          <w:color w:val="auto"/>
          <w:sz w:val="22"/>
          <w:szCs w:val="22"/>
        </w:rPr>
        <w:t>í</w:t>
      </w:r>
      <w:r w:rsidR="00F123E0" w:rsidRPr="006E1411">
        <w:rPr>
          <w:rFonts w:asciiTheme="minorHAnsi" w:hAnsiTheme="minorHAnsi" w:cstheme="minorHAnsi"/>
          <w:bCs/>
          <w:color w:val="auto"/>
          <w:sz w:val="22"/>
          <w:szCs w:val="22"/>
        </w:rPr>
        <w:t xml:space="preserve">cios anteriores; </w:t>
      </w:r>
    </w:p>
    <w:p w14:paraId="6FD94127" w14:textId="77777777" w:rsidR="0045429C" w:rsidRPr="006E1411" w:rsidRDefault="0045429C" w:rsidP="00345ACC">
      <w:pPr>
        <w:pStyle w:val="Corpodetexto3"/>
        <w:numPr>
          <w:ilvl w:val="0"/>
          <w:numId w:val="5"/>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import</w:t>
      </w:r>
      <w:r w:rsidRPr="006E1411">
        <w:rPr>
          <w:rFonts w:asciiTheme="minorHAnsi" w:hAnsiTheme="minorHAnsi" w:cstheme="minorHAnsi" w:hint="eastAsia"/>
          <w:bCs/>
          <w:color w:val="auto"/>
          <w:sz w:val="22"/>
          <w:szCs w:val="22"/>
        </w:rPr>
        <w:t>â</w:t>
      </w:r>
      <w:r w:rsidRPr="006E1411">
        <w:rPr>
          <w:rFonts w:asciiTheme="minorHAnsi" w:hAnsiTheme="minorHAnsi" w:cstheme="minorHAnsi"/>
          <w:bCs/>
          <w:color w:val="auto"/>
          <w:sz w:val="22"/>
          <w:szCs w:val="22"/>
        </w:rPr>
        <w:t>ncia decorrente da revers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da </w:t>
      </w:r>
      <w:r w:rsidR="00BC4D56" w:rsidRPr="006E1411">
        <w:rPr>
          <w:rFonts w:asciiTheme="minorHAnsi" w:hAnsiTheme="minorHAnsi" w:cstheme="minorHAnsi"/>
          <w:bCs/>
          <w:color w:val="auto"/>
          <w:sz w:val="22"/>
          <w:szCs w:val="22"/>
        </w:rPr>
        <w:t>r</w:t>
      </w:r>
      <w:r w:rsidRPr="006E1411">
        <w:rPr>
          <w:rFonts w:asciiTheme="minorHAnsi" w:hAnsiTheme="minorHAnsi" w:cstheme="minorHAnsi"/>
          <w:bCs/>
          <w:color w:val="auto"/>
          <w:sz w:val="22"/>
          <w:szCs w:val="22"/>
        </w:rPr>
        <w:t xml:space="preserve">eserva de </w:t>
      </w:r>
      <w:r w:rsidR="00BC4D56" w:rsidRPr="006E1411">
        <w:rPr>
          <w:rFonts w:asciiTheme="minorHAnsi" w:hAnsiTheme="minorHAnsi" w:cstheme="minorHAnsi"/>
          <w:bCs/>
          <w:color w:val="auto"/>
          <w:sz w:val="22"/>
          <w:szCs w:val="22"/>
        </w:rPr>
        <w:t>l</w:t>
      </w:r>
      <w:r w:rsidRPr="006E1411">
        <w:rPr>
          <w:rFonts w:asciiTheme="minorHAnsi" w:hAnsiTheme="minorHAnsi" w:cstheme="minorHAnsi"/>
          <w:bCs/>
          <w:color w:val="auto"/>
          <w:sz w:val="22"/>
          <w:szCs w:val="22"/>
        </w:rPr>
        <w:t xml:space="preserve">ucros a </w:t>
      </w:r>
      <w:r w:rsidR="00BC4D56" w:rsidRPr="006E1411">
        <w:rPr>
          <w:rFonts w:asciiTheme="minorHAnsi" w:hAnsiTheme="minorHAnsi" w:cstheme="minorHAnsi"/>
          <w:bCs/>
          <w:color w:val="auto"/>
          <w:sz w:val="22"/>
          <w:szCs w:val="22"/>
        </w:rPr>
        <w:t>r</w:t>
      </w:r>
      <w:r w:rsidRPr="006E1411">
        <w:rPr>
          <w:rFonts w:asciiTheme="minorHAnsi" w:hAnsiTheme="minorHAnsi" w:cstheme="minorHAnsi"/>
          <w:bCs/>
          <w:color w:val="auto"/>
          <w:sz w:val="22"/>
          <w:szCs w:val="22"/>
        </w:rPr>
        <w:t>ealizar formada em exerc</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cios anteriores, nos termos do art. 202, inciso III da Lei n</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6.404/76;</w:t>
      </w:r>
    </w:p>
    <w:p w14:paraId="7CA576B7" w14:textId="01854165" w:rsidR="0045429C" w:rsidRPr="006E1411" w:rsidRDefault="0045429C" w:rsidP="00345ACC">
      <w:pPr>
        <w:pStyle w:val="Corpodetexto3"/>
        <w:numPr>
          <w:ilvl w:val="0"/>
          <w:numId w:val="5"/>
        </w:numPr>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uma parcela, por proposta dos </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rg</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os da administra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poder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 ser retida com base em or</w:t>
      </w:r>
      <w:r w:rsidRPr="006E1411">
        <w:rPr>
          <w:rFonts w:asciiTheme="minorHAnsi" w:hAnsiTheme="minorHAnsi" w:cstheme="minorHAnsi" w:hint="eastAsia"/>
          <w:bCs/>
          <w:color w:val="auto"/>
          <w:sz w:val="22"/>
          <w:szCs w:val="22"/>
        </w:rPr>
        <w:t>ç</w:t>
      </w:r>
      <w:r w:rsidRPr="006E1411">
        <w:rPr>
          <w:rFonts w:asciiTheme="minorHAnsi" w:hAnsiTheme="minorHAnsi" w:cstheme="minorHAnsi"/>
          <w:bCs/>
          <w:color w:val="auto"/>
          <w:sz w:val="22"/>
          <w:szCs w:val="22"/>
        </w:rPr>
        <w:t>amento de capital previamente aprovado, nos termos do art. 196 da Lei n</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6.404/76</w:t>
      </w:r>
      <w:r w:rsidR="00F123E0" w:rsidRPr="006E1411">
        <w:rPr>
          <w:rFonts w:asciiTheme="minorHAnsi" w:hAnsiTheme="minorHAnsi" w:cstheme="minorHAnsi"/>
          <w:bCs/>
          <w:color w:val="auto"/>
          <w:sz w:val="22"/>
          <w:szCs w:val="22"/>
        </w:rPr>
        <w:t>; e</w:t>
      </w:r>
    </w:p>
    <w:p w14:paraId="72C84CEE" w14:textId="77777777" w:rsidR="0045429C" w:rsidRPr="006E1411" w:rsidRDefault="00BC4D56" w:rsidP="00345ACC">
      <w:pPr>
        <w:pStyle w:val="Corpodetexto3"/>
        <w:numPr>
          <w:ilvl w:val="0"/>
          <w:numId w:val="5"/>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Cs/>
          <w:color w:val="auto"/>
          <w:sz w:val="22"/>
          <w:szCs w:val="22"/>
        </w:rPr>
        <w:t>n</w:t>
      </w:r>
      <w:r w:rsidR="0045429C" w:rsidRPr="006E1411">
        <w:rPr>
          <w:rFonts w:asciiTheme="minorHAnsi" w:hAnsiTheme="minorHAnsi" w:cstheme="minorHAnsi"/>
          <w:bCs/>
          <w:color w:val="auto"/>
          <w:sz w:val="22"/>
          <w:szCs w:val="22"/>
        </w:rPr>
        <w:t>o exerc</w:t>
      </w:r>
      <w:r w:rsidR="0045429C" w:rsidRPr="006E1411">
        <w:rPr>
          <w:rFonts w:asciiTheme="minorHAnsi" w:hAnsiTheme="minorHAnsi" w:cstheme="minorHAnsi" w:hint="eastAsia"/>
          <w:bCs/>
          <w:color w:val="auto"/>
          <w:sz w:val="22"/>
          <w:szCs w:val="22"/>
        </w:rPr>
        <w:t>í</w:t>
      </w:r>
      <w:r w:rsidR="0045429C" w:rsidRPr="006E1411">
        <w:rPr>
          <w:rFonts w:asciiTheme="minorHAnsi" w:hAnsiTheme="minorHAnsi" w:cstheme="minorHAnsi"/>
          <w:bCs/>
          <w:color w:val="auto"/>
          <w:sz w:val="22"/>
          <w:szCs w:val="22"/>
        </w:rPr>
        <w:t>cio em que o montante do dividendo obrigat</w:t>
      </w:r>
      <w:r w:rsidR="0045429C" w:rsidRPr="006E1411">
        <w:rPr>
          <w:rFonts w:asciiTheme="minorHAnsi" w:hAnsiTheme="minorHAnsi" w:cstheme="minorHAnsi" w:hint="eastAsia"/>
          <w:bCs/>
          <w:color w:val="auto"/>
          <w:sz w:val="22"/>
          <w:szCs w:val="22"/>
        </w:rPr>
        <w:t>ó</w:t>
      </w:r>
      <w:r w:rsidR="0045429C" w:rsidRPr="006E1411">
        <w:rPr>
          <w:rFonts w:asciiTheme="minorHAnsi" w:hAnsiTheme="minorHAnsi" w:cstheme="minorHAnsi"/>
          <w:bCs/>
          <w:color w:val="auto"/>
          <w:sz w:val="22"/>
          <w:szCs w:val="22"/>
        </w:rPr>
        <w:t>rio ultrapassar a parcela realizada do lucro do exerc</w:t>
      </w:r>
      <w:r w:rsidR="0045429C" w:rsidRPr="006E1411">
        <w:rPr>
          <w:rFonts w:asciiTheme="minorHAnsi" w:hAnsiTheme="minorHAnsi" w:cstheme="minorHAnsi" w:hint="eastAsia"/>
          <w:bCs/>
          <w:color w:val="auto"/>
          <w:sz w:val="22"/>
          <w:szCs w:val="22"/>
        </w:rPr>
        <w:t>í</w:t>
      </w:r>
      <w:r w:rsidR="0045429C" w:rsidRPr="006E1411">
        <w:rPr>
          <w:rFonts w:asciiTheme="minorHAnsi" w:hAnsiTheme="minorHAnsi" w:cstheme="minorHAnsi"/>
          <w:bCs/>
          <w:color w:val="auto"/>
          <w:sz w:val="22"/>
          <w:szCs w:val="22"/>
        </w:rPr>
        <w:t>cio, a Assembleia Geral poder</w:t>
      </w:r>
      <w:r w:rsidR="0045429C" w:rsidRPr="006E1411">
        <w:rPr>
          <w:rFonts w:asciiTheme="minorHAnsi" w:hAnsiTheme="minorHAnsi" w:cstheme="minorHAnsi" w:hint="eastAsia"/>
          <w:bCs/>
          <w:color w:val="auto"/>
          <w:sz w:val="22"/>
          <w:szCs w:val="22"/>
        </w:rPr>
        <w:t>á</w:t>
      </w:r>
      <w:r w:rsidR="0045429C" w:rsidRPr="006E1411">
        <w:rPr>
          <w:rFonts w:asciiTheme="minorHAnsi" w:hAnsiTheme="minorHAnsi" w:cstheme="minorHAnsi"/>
          <w:bCs/>
          <w:color w:val="auto"/>
          <w:sz w:val="22"/>
          <w:szCs w:val="22"/>
        </w:rPr>
        <w:t xml:space="preserve">, por proposta dos </w:t>
      </w:r>
      <w:r w:rsidR="0045429C" w:rsidRPr="006E1411">
        <w:rPr>
          <w:rFonts w:asciiTheme="minorHAnsi" w:hAnsiTheme="minorHAnsi" w:cstheme="minorHAnsi" w:hint="eastAsia"/>
          <w:bCs/>
          <w:color w:val="auto"/>
          <w:sz w:val="22"/>
          <w:szCs w:val="22"/>
        </w:rPr>
        <w:t>ó</w:t>
      </w:r>
      <w:r w:rsidR="0045429C" w:rsidRPr="006E1411">
        <w:rPr>
          <w:rFonts w:asciiTheme="minorHAnsi" w:hAnsiTheme="minorHAnsi" w:cstheme="minorHAnsi"/>
          <w:bCs/>
          <w:color w:val="auto"/>
          <w:sz w:val="22"/>
          <w:szCs w:val="22"/>
        </w:rPr>
        <w:t>rg</w:t>
      </w:r>
      <w:r w:rsidR="0045429C" w:rsidRPr="006E1411">
        <w:rPr>
          <w:rFonts w:asciiTheme="minorHAnsi" w:hAnsiTheme="minorHAnsi" w:cstheme="minorHAnsi" w:hint="eastAsia"/>
          <w:bCs/>
          <w:color w:val="auto"/>
          <w:sz w:val="22"/>
          <w:szCs w:val="22"/>
        </w:rPr>
        <w:t>ã</w:t>
      </w:r>
      <w:r w:rsidR="0045429C" w:rsidRPr="006E1411">
        <w:rPr>
          <w:rFonts w:asciiTheme="minorHAnsi" w:hAnsiTheme="minorHAnsi" w:cstheme="minorHAnsi"/>
          <w:bCs/>
          <w:color w:val="auto"/>
          <w:sz w:val="22"/>
          <w:szCs w:val="22"/>
        </w:rPr>
        <w:t>os de administra</w:t>
      </w:r>
      <w:r w:rsidR="0045429C" w:rsidRPr="006E1411">
        <w:rPr>
          <w:rFonts w:asciiTheme="minorHAnsi" w:hAnsiTheme="minorHAnsi" w:cstheme="minorHAnsi" w:hint="eastAsia"/>
          <w:bCs/>
          <w:color w:val="auto"/>
          <w:sz w:val="22"/>
          <w:szCs w:val="22"/>
        </w:rPr>
        <w:t>çã</w:t>
      </w:r>
      <w:r w:rsidR="0045429C" w:rsidRPr="006E1411">
        <w:rPr>
          <w:rFonts w:asciiTheme="minorHAnsi" w:hAnsiTheme="minorHAnsi" w:cstheme="minorHAnsi"/>
          <w:bCs/>
          <w:color w:val="auto"/>
          <w:sz w:val="22"/>
          <w:szCs w:val="22"/>
        </w:rPr>
        <w:t xml:space="preserve">o, destinar o excesso </w:t>
      </w:r>
      <w:r w:rsidR="0045429C" w:rsidRPr="006E1411">
        <w:rPr>
          <w:rFonts w:asciiTheme="minorHAnsi" w:hAnsiTheme="minorHAnsi" w:cstheme="minorHAnsi" w:hint="eastAsia"/>
          <w:bCs/>
          <w:color w:val="auto"/>
          <w:sz w:val="22"/>
          <w:szCs w:val="22"/>
        </w:rPr>
        <w:t>à</w:t>
      </w:r>
      <w:r w:rsidR="0045429C" w:rsidRPr="006E1411">
        <w:rPr>
          <w:rFonts w:asciiTheme="minorHAnsi" w:hAnsiTheme="minorHAnsi" w:cstheme="minorHAnsi"/>
          <w:bCs/>
          <w:color w:val="auto"/>
          <w:sz w:val="22"/>
          <w:szCs w:val="22"/>
        </w:rPr>
        <w:t xml:space="preserve"> constitui</w:t>
      </w:r>
      <w:r w:rsidR="0045429C" w:rsidRPr="006E1411">
        <w:rPr>
          <w:rFonts w:asciiTheme="minorHAnsi" w:hAnsiTheme="minorHAnsi" w:cstheme="minorHAnsi" w:hint="eastAsia"/>
          <w:bCs/>
          <w:color w:val="auto"/>
          <w:sz w:val="22"/>
          <w:szCs w:val="22"/>
        </w:rPr>
        <w:t>çã</w:t>
      </w:r>
      <w:r w:rsidR="0045429C" w:rsidRPr="006E1411">
        <w:rPr>
          <w:rFonts w:asciiTheme="minorHAnsi" w:hAnsiTheme="minorHAnsi" w:cstheme="minorHAnsi"/>
          <w:bCs/>
          <w:color w:val="auto"/>
          <w:sz w:val="22"/>
          <w:szCs w:val="22"/>
        </w:rPr>
        <w:t xml:space="preserve">o de </w:t>
      </w:r>
      <w:r w:rsidRPr="006E1411">
        <w:rPr>
          <w:rFonts w:asciiTheme="minorHAnsi" w:hAnsiTheme="minorHAnsi" w:cstheme="minorHAnsi"/>
          <w:bCs/>
          <w:color w:val="auto"/>
          <w:sz w:val="22"/>
          <w:szCs w:val="22"/>
        </w:rPr>
        <w:t>r</w:t>
      </w:r>
      <w:r w:rsidR="0045429C" w:rsidRPr="006E1411">
        <w:rPr>
          <w:rFonts w:asciiTheme="minorHAnsi" w:hAnsiTheme="minorHAnsi" w:cstheme="minorHAnsi"/>
          <w:bCs/>
          <w:color w:val="auto"/>
          <w:sz w:val="22"/>
          <w:szCs w:val="22"/>
        </w:rPr>
        <w:t xml:space="preserve">eserva de </w:t>
      </w:r>
      <w:r w:rsidRPr="006E1411">
        <w:rPr>
          <w:rFonts w:asciiTheme="minorHAnsi" w:hAnsiTheme="minorHAnsi" w:cstheme="minorHAnsi"/>
          <w:bCs/>
          <w:color w:val="auto"/>
          <w:sz w:val="22"/>
          <w:szCs w:val="22"/>
        </w:rPr>
        <w:t>l</w:t>
      </w:r>
      <w:r w:rsidR="0045429C" w:rsidRPr="006E1411">
        <w:rPr>
          <w:rFonts w:asciiTheme="minorHAnsi" w:hAnsiTheme="minorHAnsi" w:cstheme="minorHAnsi"/>
          <w:bCs/>
          <w:color w:val="auto"/>
          <w:sz w:val="22"/>
          <w:szCs w:val="22"/>
        </w:rPr>
        <w:t xml:space="preserve">ucros a </w:t>
      </w:r>
      <w:r w:rsidRPr="006E1411">
        <w:rPr>
          <w:rFonts w:asciiTheme="minorHAnsi" w:hAnsiTheme="minorHAnsi" w:cstheme="minorHAnsi"/>
          <w:bCs/>
          <w:color w:val="auto"/>
          <w:sz w:val="22"/>
          <w:szCs w:val="22"/>
        </w:rPr>
        <w:t>r</w:t>
      </w:r>
      <w:r w:rsidR="0045429C" w:rsidRPr="006E1411">
        <w:rPr>
          <w:rFonts w:asciiTheme="minorHAnsi" w:hAnsiTheme="minorHAnsi" w:cstheme="minorHAnsi"/>
          <w:bCs/>
          <w:color w:val="auto"/>
          <w:sz w:val="22"/>
          <w:szCs w:val="22"/>
        </w:rPr>
        <w:t>ealizar, observado o disposto no art. 197 da Lei n</w:t>
      </w:r>
      <w:r w:rsidR="0045429C" w:rsidRPr="006E1411">
        <w:rPr>
          <w:rFonts w:asciiTheme="minorHAnsi" w:hAnsiTheme="minorHAnsi" w:cstheme="minorHAnsi" w:hint="eastAsia"/>
          <w:bCs/>
          <w:color w:val="auto"/>
          <w:sz w:val="22"/>
          <w:szCs w:val="22"/>
        </w:rPr>
        <w:t>º</w:t>
      </w:r>
      <w:r w:rsidR="0045429C" w:rsidRPr="006E1411">
        <w:rPr>
          <w:rFonts w:asciiTheme="minorHAnsi" w:hAnsiTheme="minorHAnsi" w:cstheme="minorHAnsi"/>
          <w:bCs/>
          <w:color w:val="auto"/>
          <w:sz w:val="22"/>
          <w:szCs w:val="22"/>
        </w:rPr>
        <w:t xml:space="preserve"> 6.404/76.</w:t>
      </w:r>
    </w:p>
    <w:p w14:paraId="1D5E1CF9" w14:textId="77777777" w:rsidR="004E4372" w:rsidRDefault="004E4372" w:rsidP="0045429C">
      <w:pPr>
        <w:pStyle w:val="Corpodetexto3"/>
        <w:spacing w:after="120" w:line="276" w:lineRule="auto"/>
        <w:ind w:right="-79"/>
        <w:rPr>
          <w:rFonts w:asciiTheme="minorHAnsi" w:hAnsiTheme="minorHAnsi" w:cstheme="minorHAnsi"/>
          <w:b/>
          <w:bCs/>
          <w:color w:val="auto"/>
          <w:sz w:val="22"/>
          <w:szCs w:val="22"/>
        </w:rPr>
      </w:pPr>
    </w:p>
    <w:p w14:paraId="093C2972" w14:textId="1584A943" w:rsidR="0045429C" w:rsidRPr="006E1411" w:rsidRDefault="00C67CED" w:rsidP="0045429C">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19</w:t>
      </w:r>
      <w:r w:rsidR="00421430" w:rsidRPr="006E1411">
        <w:rPr>
          <w:rFonts w:asciiTheme="minorHAnsi" w:hAnsiTheme="minorHAnsi" w:cstheme="minorHAnsi"/>
          <w:b/>
          <w:bCs/>
          <w:color w:val="auto"/>
          <w:sz w:val="22"/>
          <w:szCs w:val="22"/>
        </w:rPr>
        <w:t xml:space="preserve">.2  </w:t>
      </w:r>
      <w:r w:rsidR="0045429C" w:rsidRPr="006E1411">
        <w:rPr>
          <w:rFonts w:asciiTheme="minorHAnsi" w:hAnsiTheme="minorHAnsi" w:cstheme="minorHAnsi"/>
          <w:b/>
          <w:bCs/>
          <w:color w:val="auto"/>
          <w:sz w:val="22"/>
          <w:szCs w:val="22"/>
        </w:rPr>
        <w:t xml:space="preserve">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Reserva de capital</w:t>
      </w:r>
    </w:p>
    <w:p w14:paraId="640EABF1" w14:textId="77777777" w:rsidR="002E1A96" w:rsidRPr="006E1411" w:rsidRDefault="0045429C" w:rsidP="0045429C">
      <w:pPr>
        <w:pStyle w:val="Corpodetexto3"/>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color w:val="auto"/>
          <w:sz w:val="22"/>
          <w:szCs w:val="22"/>
        </w:rPr>
        <w:t xml:space="preserve">Refere-se </w:t>
      </w:r>
      <w:r w:rsidRPr="006E1411">
        <w:rPr>
          <w:rFonts w:asciiTheme="minorHAnsi" w:hAnsiTheme="minorHAnsi" w:cstheme="minorHAnsi" w:hint="eastAsia"/>
          <w:color w:val="auto"/>
          <w:sz w:val="22"/>
          <w:szCs w:val="22"/>
        </w:rPr>
        <w:t>à</w:t>
      </w:r>
      <w:r w:rsidRPr="006E1411">
        <w:rPr>
          <w:rFonts w:asciiTheme="minorHAnsi" w:hAnsiTheme="minorHAnsi" w:cstheme="minorHAnsi"/>
          <w:color w:val="auto"/>
          <w:sz w:val="22"/>
          <w:szCs w:val="22"/>
        </w:rPr>
        <w:t xml:space="preserve"> aliena</w:t>
      </w:r>
      <w:r w:rsidRPr="006E1411">
        <w:rPr>
          <w:rFonts w:asciiTheme="minorHAnsi" w:hAnsiTheme="minorHAnsi" w:cstheme="minorHAnsi" w:hint="eastAsia"/>
          <w:color w:val="auto"/>
          <w:sz w:val="22"/>
          <w:szCs w:val="22"/>
        </w:rPr>
        <w:t>çã</w:t>
      </w:r>
      <w:r w:rsidRPr="006E1411">
        <w:rPr>
          <w:rFonts w:asciiTheme="minorHAnsi" w:hAnsiTheme="minorHAnsi" w:cstheme="minorHAnsi"/>
          <w:color w:val="auto"/>
          <w:sz w:val="22"/>
          <w:szCs w:val="22"/>
        </w:rPr>
        <w:t>o de 10.000 partes benefici</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rias </w:t>
      </w:r>
      <w:r w:rsidRPr="006E1411">
        <w:rPr>
          <w:rFonts w:asciiTheme="minorHAnsi" w:hAnsiTheme="minorHAnsi" w:cstheme="minorHAnsi" w:hint="eastAsia"/>
          <w:color w:val="auto"/>
          <w:sz w:val="22"/>
          <w:szCs w:val="22"/>
        </w:rPr>
        <w:t>à</w:t>
      </w:r>
      <w:r w:rsidRPr="006E1411">
        <w:rPr>
          <w:rFonts w:asciiTheme="minorHAnsi" w:hAnsiTheme="minorHAnsi" w:cstheme="minorHAnsi"/>
          <w:color w:val="auto"/>
          <w:sz w:val="22"/>
          <w:szCs w:val="22"/>
        </w:rPr>
        <w:t xml:space="preserve"> Eletrobr</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s </w:t>
      </w:r>
      <w:r w:rsidRPr="006E1411">
        <w:rPr>
          <w:rFonts w:asciiTheme="minorHAnsi" w:hAnsiTheme="minorHAnsi" w:cstheme="minorHAnsi"/>
          <w:bCs/>
          <w:color w:val="auto"/>
          <w:sz w:val="22"/>
          <w:szCs w:val="22"/>
        </w:rPr>
        <w:t xml:space="preserve">ao valor total de </w:t>
      </w:r>
      <w:r w:rsidRPr="006E1411">
        <w:rPr>
          <w:rFonts w:asciiTheme="minorHAnsi" w:hAnsiTheme="minorHAnsi" w:cstheme="minorHAnsi"/>
          <w:bCs/>
          <w:color w:val="auto"/>
          <w:sz w:val="22"/>
          <w:szCs w:val="22"/>
        </w:rPr>
        <w:br/>
        <w:t>R$ 151.225</w:t>
      </w:r>
      <w:r w:rsidRPr="006E1411">
        <w:rPr>
          <w:rFonts w:asciiTheme="minorHAnsi" w:hAnsiTheme="minorHAnsi" w:cstheme="minorHAnsi"/>
          <w:color w:val="auto"/>
          <w:sz w:val="22"/>
          <w:szCs w:val="22"/>
        </w:rPr>
        <w:t>, t</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tulos sem valor nominal, estabelecido</w:t>
      </w:r>
      <w:r w:rsidR="00591431" w:rsidRPr="006E1411">
        <w:rPr>
          <w:rFonts w:asciiTheme="minorHAnsi" w:hAnsiTheme="minorHAnsi" w:cstheme="minorHAnsi"/>
          <w:color w:val="auto"/>
          <w:sz w:val="22"/>
          <w:szCs w:val="22"/>
        </w:rPr>
        <w:t>s</w:t>
      </w:r>
      <w:r w:rsidRPr="006E1411">
        <w:rPr>
          <w:rFonts w:asciiTheme="minorHAnsi" w:hAnsiTheme="minorHAnsi" w:cstheme="minorHAnsi"/>
          <w:color w:val="auto"/>
          <w:sz w:val="22"/>
          <w:szCs w:val="22"/>
        </w:rPr>
        <w:t xml:space="preserve"> pelo </w:t>
      </w:r>
      <w:r w:rsidR="00591431" w:rsidRPr="006E1411">
        <w:rPr>
          <w:rFonts w:asciiTheme="minorHAnsi" w:hAnsiTheme="minorHAnsi" w:cstheme="minorHAnsi"/>
          <w:color w:val="auto"/>
          <w:sz w:val="22"/>
          <w:szCs w:val="22"/>
        </w:rPr>
        <w:t>e</w:t>
      </w:r>
      <w:r w:rsidRPr="006E1411">
        <w:rPr>
          <w:rFonts w:asciiTheme="minorHAnsi" w:hAnsiTheme="minorHAnsi" w:cstheme="minorHAnsi"/>
          <w:color w:val="auto"/>
          <w:sz w:val="22"/>
          <w:szCs w:val="22"/>
        </w:rPr>
        <w:t xml:space="preserve">statuto </w:t>
      </w:r>
      <w:r w:rsidR="00591431" w:rsidRPr="006E1411">
        <w:rPr>
          <w:rFonts w:asciiTheme="minorHAnsi" w:hAnsiTheme="minorHAnsi" w:cstheme="minorHAnsi"/>
          <w:color w:val="auto"/>
          <w:sz w:val="22"/>
          <w:szCs w:val="22"/>
        </w:rPr>
        <w:t>s</w:t>
      </w:r>
      <w:r w:rsidRPr="006E1411">
        <w:rPr>
          <w:rFonts w:asciiTheme="minorHAnsi" w:hAnsiTheme="minorHAnsi" w:cstheme="minorHAnsi"/>
          <w:color w:val="auto"/>
          <w:sz w:val="22"/>
          <w:szCs w:val="22"/>
        </w:rPr>
        <w:t>ocial com base no art. 46 da Lei 6.404/76 e altera</w:t>
      </w:r>
      <w:r w:rsidRPr="006E1411">
        <w:rPr>
          <w:rFonts w:asciiTheme="minorHAnsi" w:hAnsiTheme="minorHAnsi" w:cstheme="minorHAnsi" w:hint="eastAsia"/>
          <w:color w:val="auto"/>
          <w:sz w:val="22"/>
          <w:szCs w:val="22"/>
        </w:rPr>
        <w:t>çõ</w:t>
      </w:r>
      <w:r w:rsidRPr="006E1411">
        <w:rPr>
          <w:rFonts w:asciiTheme="minorHAnsi" w:hAnsiTheme="minorHAnsi" w:cstheme="minorHAnsi"/>
          <w:color w:val="auto"/>
          <w:sz w:val="22"/>
          <w:szCs w:val="22"/>
        </w:rPr>
        <w:t xml:space="preserve">es posteriores, </w:t>
      </w:r>
      <w:r w:rsidRPr="006E1411">
        <w:rPr>
          <w:rFonts w:asciiTheme="minorHAnsi" w:hAnsiTheme="minorHAnsi" w:cstheme="minorHAnsi"/>
          <w:bCs/>
          <w:color w:val="auto"/>
          <w:sz w:val="22"/>
          <w:szCs w:val="22"/>
        </w:rPr>
        <w:t>que assegurar</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Eletrobr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s uma participa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10% nos lucros da Companhia</w:t>
      </w:r>
      <w:r w:rsidRPr="006E1411">
        <w:rPr>
          <w:rFonts w:asciiTheme="minorHAnsi" w:hAnsiTheme="minorHAnsi" w:cstheme="minorHAnsi"/>
          <w:color w:val="auto"/>
          <w:sz w:val="22"/>
          <w:szCs w:val="22"/>
        </w:rPr>
        <w:t>. O prazo de vig</w:t>
      </w:r>
      <w:r w:rsidRPr="006E1411">
        <w:rPr>
          <w:rFonts w:asciiTheme="minorHAnsi" w:hAnsiTheme="minorHAnsi" w:cstheme="minorHAnsi" w:hint="eastAsia"/>
          <w:color w:val="auto"/>
          <w:sz w:val="22"/>
          <w:szCs w:val="22"/>
        </w:rPr>
        <w:t>ê</w:t>
      </w:r>
      <w:r w:rsidRPr="006E1411">
        <w:rPr>
          <w:rFonts w:asciiTheme="minorHAnsi" w:hAnsiTheme="minorHAnsi" w:cstheme="minorHAnsi"/>
          <w:color w:val="auto"/>
          <w:sz w:val="22"/>
          <w:szCs w:val="22"/>
        </w:rPr>
        <w:t>ncia das partes benefici</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rias ser</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 at</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o ano de 2032 (final da concess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 xml:space="preserve">o), </w:t>
      </w:r>
      <w:r w:rsidRPr="006E1411">
        <w:rPr>
          <w:rFonts w:asciiTheme="minorHAnsi" w:hAnsiTheme="minorHAnsi" w:cstheme="minorHAnsi"/>
          <w:color w:val="auto"/>
          <w:sz w:val="22"/>
          <w:szCs w:val="22"/>
        </w:rPr>
        <w:lastRenderedPageBreak/>
        <w:t>quando ent</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a reserva de capital dever</w:t>
      </w:r>
      <w:r w:rsidRPr="006E1411">
        <w:rPr>
          <w:rFonts w:asciiTheme="minorHAnsi" w:hAnsiTheme="minorHAnsi" w:cstheme="minorHAnsi" w:hint="eastAsia"/>
          <w:color w:val="auto"/>
          <w:sz w:val="22"/>
          <w:szCs w:val="22"/>
        </w:rPr>
        <w:t>á</w:t>
      </w:r>
      <w:r w:rsidRPr="006E1411">
        <w:rPr>
          <w:rFonts w:asciiTheme="minorHAnsi" w:hAnsiTheme="minorHAnsi" w:cstheme="minorHAnsi"/>
          <w:color w:val="auto"/>
          <w:sz w:val="22"/>
          <w:szCs w:val="22"/>
        </w:rPr>
        <w:t xml:space="preserve"> ser convertida em a</w:t>
      </w:r>
      <w:r w:rsidRPr="006E1411">
        <w:rPr>
          <w:rFonts w:asciiTheme="minorHAnsi" w:hAnsiTheme="minorHAnsi" w:cstheme="minorHAnsi" w:hint="eastAsia"/>
          <w:color w:val="auto"/>
          <w:sz w:val="22"/>
          <w:szCs w:val="22"/>
        </w:rPr>
        <w:t>çõ</w:t>
      </w:r>
      <w:r w:rsidRPr="006E1411">
        <w:rPr>
          <w:rFonts w:asciiTheme="minorHAnsi" w:hAnsiTheme="minorHAnsi" w:cstheme="minorHAnsi"/>
          <w:color w:val="auto"/>
          <w:sz w:val="22"/>
          <w:szCs w:val="22"/>
        </w:rPr>
        <w:t>es preferenciais, de modo que represente 5,084% do capital social na ocasi</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w:t>
      </w:r>
    </w:p>
    <w:p w14:paraId="59ECEC80" w14:textId="77777777" w:rsidR="004E4372" w:rsidRDefault="004E4372" w:rsidP="0045429C">
      <w:pPr>
        <w:pStyle w:val="Corpodetexto3"/>
        <w:spacing w:after="120" w:line="276" w:lineRule="auto"/>
        <w:ind w:right="-79"/>
        <w:rPr>
          <w:rFonts w:asciiTheme="minorHAnsi" w:hAnsiTheme="minorHAnsi" w:cstheme="minorHAnsi"/>
          <w:b/>
          <w:bCs/>
          <w:color w:val="auto"/>
          <w:sz w:val="22"/>
          <w:szCs w:val="22"/>
        </w:rPr>
      </w:pPr>
    </w:p>
    <w:p w14:paraId="21E718DD" w14:textId="3E8A47AF" w:rsidR="0045429C" w:rsidRPr="006E1411" w:rsidRDefault="00C67CED" w:rsidP="0045429C">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19</w:t>
      </w:r>
      <w:r w:rsidR="00947237" w:rsidRPr="006E1411">
        <w:rPr>
          <w:rFonts w:asciiTheme="minorHAnsi" w:hAnsiTheme="minorHAnsi" w:cstheme="minorHAnsi"/>
          <w:b/>
          <w:bCs/>
          <w:color w:val="auto"/>
          <w:sz w:val="22"/>
          <w:szCs w:val="22"/>
        </w:rPr>
        <w:t xml:space="preserve">.3 </w:t>
      </w:r>
      <w:r w:rsidR="00947237"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w:t>
      </w:r>
      <w:r w:rsidR="00F25B0D" w:rsidRPr="006E1411">
        <w:rPr>
          <w:rFonts w:asciiTheme="minorHAnsi" w:hAnsiTheme="minorHAnsi" w:cstheme="minorHAnsi"/>
          <w:b/>
          <w:bCs/>
          <w:color w:val="auto"/>
          <w:sz w:val="22"/>
          <w:szCs w:val="22"/>
        </w:rPr>
        <w:t>Reserva de</w:t>
      </w:r>
      <w:r w:rsidR="0045429C" w:rsidRPr="006E1411">
        <w:rPr>
          <w:rFonts w:asciiTheme="minorHAnsi" w:hAnsiTheme="minorHAnsi" w:cstheme="minorHAnsi"/>
          <w:b/>
          <w:bCs/>
          <w:color w:val="auto"/>
          <w:sz w:val="22"/>
          <w:szCs w:val="22"/>
        </w:rPr>
        <w:t xml:space="preserve"> lucros</w:t>
      </w:r>
    </w:p>
    <w:p w14:paraId="39B1A7BC" w14:textId="77777777" w:rsidR="0045429C" w:rsidRPr="006E1411" w:rsidRDefault="0045429C"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O saldo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composto dos seguintes valores:</w:t>
      </w:r>
    </w:p>
    <w:tbl>
      <w:tblPr>
        <w:tblW w:w="9435" w:type="dxa"/>
        <w:tblInd w:w="55" w:type="dxa"/>
        <w:tblCellMar>
          <w:left w:w="70" w:type="dxa"/>
          <w:right w:w="70" w:type="dxa"/>
        </w:tblCellMar>
        <w:tblLook w:val="04A0" w:firstRow="1" w:lastRow="0" w:firstColumn="1" w:lastColumn="0" w:noHBand="0" w:noVBand="1"/>
      </w:tblPr>
      <w:tblGrid>
        <w:gridCol w:w="5928"/>
        <w:gridCol w:w="1781"/>
        <w:gridCol w:w="1726"/>
      </w:tblGrid>
      <w:tr w:rsidR="00EA4A9F" w:rsidRPr="00C56A68" w14:paraId="06C5D53F" w14:textId="77777777" w:rsidTr="00EA4A9F">
        <w:trPr>
          <w:trHeight w:val="308"/>
        </w:trPr>
        <w:tc>
          <w:tcPr>
            <w:tcW w:w="5928"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A4AC3F8" w14:textId="77777777" w:rsidR="00EA4A9F" w:rsidRPr="006E1411" w:rsidRDefault="00EA4A9F" w:rsidP="00EA4A9F">
            <w:pPr>
              <w:spacing w:after="0" w:line="240" w:lineRule="auto"/>
              <w:rPr>
                <w:rFonts w:eastAsia="Times New Roman" w:cstheme="minorHAnsi"/>
                <w:b/>
                <w:bCs/>
                <w:color w:val="000000"/>
                <w:sz w:val="18"/>
                <w:szCs w:val="18"/>
                <w:lang w:eastAsia="pt-BR"/>
              </w:rPr>
            </w:pPr>
            <w:r w:rsidRPr="006E1411">
              <w:rPr>
                <w:rFonts w:eastAsia="Times New Roman" w:cstheme="minorHAnsi" w:hint="eastAsia"/>
                <w:b/>
                <w:bCs/>
                <w:color w:val="000000"/>
                <w:sz w:val="18"/>
                <w:szCs w:val="18"/>
                <w:lang w:eastAsia="pt-BR"/>
              </w:rPr>
              <w:t> </w:t>
            </w:r>
          </w:p>
        </w:tc>
        <w:tc>
          <w:tcPr>
            <w:tcW w:w="1781" w:type="dxa"/>
            <w:tcBorders>
              <w:top w:val="single" w:sz="8" w:space="0" w:color="auto"/>
              <w:left w:val="nil"/>
              <w:bottom w:val="single" w:sz="8" w:space="0" w:color="auto"/>
              <w:right w:val="single" w:sz="8" w:space="0" w:color="auto"/>
            </w:tcBorders>
            <w:shd w:val="clear" w:color="000000" w:fill="D9D9D9"/>
            <w:vAlign w:val="center"/>
            <w:hideMark/>
          </w:tcPr>
          <w:p w14:paraId="114CD863" w14:textId="6592EE3A" w:rsidR="00EA4A9F" w:rsidRPr="006E1411" w:rsidRDefault="0039050E" w:rsidP="00EA4A9F">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31/12/2018</w:t>
            </w:r>
          </w:p>
        </w:tc>
        <w:tc>
          <w:tcPr>
            <w:tcW w:w="1726" w:type="dxa"/>
            <w:tcBorders>
              <w:top w:val="single" w:sz="8" w:space="0" w:color="auto"/>
              <w:left w:val="nil"/>
              <w:bottom w:val="single" w:sz="8" w:space="0" w:color="auto"/>
              <w:right w:val="single" w:sz="8" w:space="0" w:color="auto"/>
            </w:tcBorders>
            <w:shd w:val="clear" w:color="000000" w:fill="D9D9D9"/>
            <w:vAlign w:val="center"/>
            <w:hideMark/>
          </w:tcPr>
          <w:p w14:paraId="4C1618E5" w14:textId="77777777" w:rsidR="00EA4A9F" w:rsidRPr="006E1411" w:rsidRDefault="00EA4A9F" w:rsidP="00EA4A9F">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EA4A9F" w:rsidRPr="00C56A68" w14:paraId="27A2F435" w14:textId="77777777" w:rsidTr="00EA4A9F">
        <w:trPr>
          <w:trHeight w:val="308"/>
        </w:trPr>
        <w:tc>
          <w:tcPr>
            <w:tcW w:w="5928" w:type="dxa"/>
            <w:tcBorders>
              <w:top w:val="nil"/>
              <w:left w:val="single" w:sz="8" w:space="0" w:color="auto"/>
              <w:bottom w:val="single" w:sz="8" w:space="0" w:color="auto"/>
              <w:right w:val="single" w:sz="8" w:space="0" w:color="auto"/>
            </w:tcBorders>
            <w:shd w:val="clear" w:color="auto" w:fill="auto"/>
            <w:noWrap/>
            <w:vAlign w:val="center"/>
            <w:hideMark/>
          </w:tcPr>
          <w:p w14:paraId="6E92935F" w14:textId="77777777" w:rsidR="00EA4A9F" w:rsidRPr="006E1411" w:rsidRDefault="00EA4A9F" w:rsidP="00EA4A9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Reserva legal</w:t>
            </w:r>
          </w:p>
        </w:tc>
        <w:tc>
          <w:tcPr>
            <w:tcW w:w="1781" w:type="dxa"/>
            <w:tcBorders>
              <w:top w:val="nil"/>
              <w:left w:val="nil"/>
              <w:bottom w:val="single" w:sz="8" w:space="0" w:color="auto"/>
              <w:right w:val="single" w:sz="8" w:space="0" w:color="auto"/>
            </w:tcBorders>
            <w:shd w:val="clear" w:color="auto" w:fill="auto"/>
            <w:noWrap/>
            <w:vAlign w:val="center"/>
            <w:hideMark/>
          </w:tcPr>
          <w:p w14:paraId="082C9A47" w14:textId="64A86D56" w:rsidR="00EA4A9F" w:rsidRPr="006E1411" w:rsidRDefault="00EA4A9F" w:rsidP="00777AB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w:t>
            </w:r>
            <w:r w:rsidR="00777ABF" w:rsidRPr="006E1411">
              <w:rPr>
                <w:rFonts w:eastAsia="Times New Roman" w:cstheme="minorHAnsi"/>
                <w:color w:val="000000"/>
                <w:sz w:val="18"/>
                <w:szCs w:val="18"/>
                <w:lang w:eastAsia="pt-BR"/>
              </w:rPr>
              <w:t>7.</w:t>
            </w:r>
            <w:r w:rsidR="00C56A68" w:rsidRPr="006E1411">
              <w:rPr>
                <w:rFonts w:eastAsia="Times New Roman" w:cstheme="minorHAnsi"/>
                <w:color w:val="000000"/>
                <w:sz w:val="18"/>
                <w:szCs w:val="18"/>
                <w:lang w:eastAsia="pt-BR"/>
              </w:rPr>
              <w:t>5</w:t>
            </w:r>
            <w:r w:rsidR="00C56A68">
              <w:rPr>
                <w:rFonts w:eastAsia="Times New Roman" w:cstheme="minorHAnsi"/>
                <w:color w:val="000000"/>
                <w:sz w:val="18"/>
                <w:szCs w:val="18"/>
                <w:lang w:eastAsia="pt-BR"/>
              </w:rPr>
              <w:t>20</w:t>
            </w:r>
            <w:r w:rsidR="00C56A68" w:rsidRPr="006E1411">
              <w:rPr>
                <w:rFonts w:eastAsia="Times New Roman" w:cstheme="minorHAnsi"/>
                <w:color w:val="000000"/>
                <w:sz w:val="18"/>
                <w:szCs w:val="18"/>
                <w:lang w:eastAsia="pt-BR"/>
              </w:rPr>
              <w:t xml:space="preserve"> </w:t>
            </w:r>
          </w:p>
        </w:tc>
        <w:tc>
          <w:tcPr>
            <w:tcW w:w="1726" w:type="dxa"/>
            <w:tcBorders>
              <w:top w:val="nil"/>
              <w:left w:val="nil"/>
              <w:bottom w:val="single" w:sz="8" w:space="0" w:color="auto"/>
              <w:right w:val="single" w:sz="8" w:space="0" w:color="auto"/>
            </w:tcBorders>
            <w:shd w:val="clear" w:color="auto" w:fill="auto"/>
            <w:noWrap/>
            <w:vAlign w:val="center"/>
            <w:hideMark/>
          </w:tcPr>
          <w:p w14:paraId="32274586" w14:textId="77777777" w:rsidR="00EA4A9F" w:rsidRPr="006E1411" w:rsidRDefault="00EA4A9F" w:rsidP="00EA4A9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5.164 </w:t>
            </w:r>
          </w:p>
        </w:tc>
      </w:tr>
      <w:tr w:rsidR="00EA4A9F" w:rsidRPr="00C56A68" w14:paraId="7B3ADAD5" w14:textId="77777777" w:rsidTr="00EA4A9F">
        <w:trPr>
          <w:trHeight w:val="308"/>
        </w:trPr>
        <w:tc>
          <w:tcPr>
            <w:tcW w:w="5928" w:type="dxa"/>
            <w:tcBorders>
              <w:top w:val="nil"/>
              <w:left w:val="single" w:sz="8" w:space="0" w:color="auto"/>
              <w:bottom w:val="single" w:sz="8" w:space="0" w:color="auto"/>
              <w:right w:val="single" w:sz="8" w:space="0" w:color="auto"/>
            </w:tcBorders>
            <w:shd w:val="clear" w:color="auto" w:fill="auto"/>
            <w:noWrap/>
            <w:vAlign w:val="center"/>
            <w:hideMark/>
          </w:tcPr>
          <w:p w14:paraId="7FFF9821" w14:textId="77777777" w:rsidR="00EA4A9F" w:rsidRPr="006E1411" w:rsidRDefault="00EA4A9F" w:rsidP="00EA4A9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Dividendos adicionais propostos</w:t>
            </w:r>
          </w:p>
        </w:tc>
        <w:tc>
          <w:tcPr>
            <w:tcW w:w="1781" w:type="dxa"/>
            <w:tcBorders>
              <w:top w:val="nil"/>
              <w:left w:val="nil"/>
              <w:bottom w:val="single" w:sz="8" w:space="0" w:color="auto"/>
              <w:right w:val="single" w:sz="8" w:space="0" w:color="auto"/>
            </w:tcBorders>
            <w:shd w:val="clear" w:color="auto" w:fill="auto"/>
            <w:noWrap/>
            <w:vAlign w:val="center"/>
            <w:hideMark/>
          </w:tcPr>
          <w:p w14:paraId="0B7C1ECE" w14:textId="20DAC272" w:rsidR="00EA4A9F" w:rsidRPr="006E1411" w:rsidRDefault="00777ABF" w:rsidP="00EA4A9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11.911</w:t>
            </w:r>
            <w:r w:rsidR="00EA4A9F" w:rsidRPr="006E1411">
              <w:rPr>
                <w:rFonts w:eastAsia="Times New Roman" w:cstheme="minorHAnsi"/>
                <w:color w:val="000000"/>
                <w:sz w:val="18"/>
                <w:szCs w:val="18"/>
                <w:lang w:eastAsia="pt-BR"/>
              </w:rPr>
              <w:t xml:space="preserve"> </w:t>
            </w:r>
          </w:p>
        </w:tc>
        <w:tc>
          <w:tcPr>
            <w:tcW w:w="1726" w:type="dxa"/>
            <w:tcBorders>
              <w:top w:val="nil"/>
              <w:left w:val="nil"/>
              <w:bottom w:val="single" w:sz="8" w:space="0" w:color="auto"/>
              <w:right w:val="single" w:sz="8" w:space="0" w:color="auto"/>
            </w:tcBorders>
            <w:shd w:val="clear" w:color="auto" w:fill="auto"/>
            <w:noWrap/>
            <w:vAlign w:val="center"/>
            <w:hideMark/>
          </w:tcPr>
          <w:p w14:paraId="33B67F35" w14:textId="77777777" w:rsidR="00EA4A9F" w:rsidRPr="006E1411" w:rsidRDefault="00EA4A9F" w:rsidP="00EA4A9F">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5.145 </w:t>
            </w:r>
          </w:p>
        </w:tc>
      </w:tr>
      <w:tr w:rsidR="00EA4A9F" w:rsidRPr="00C56A68" w14:paraId="470A8C5A" w14:textId="77777777" w:rsidTr="00EA4A9F">
        <w:trPr>
          <w:trHeight w:val="308"/>
        </w:trPr>
        <w:tc>
          <w:tcPr>
            <w:tcW w:w="5928" w:type="dxa"/>
            <w:tcBorders>
              <w:top w:val="nil"/>
              <w:left w:val="single" w:sz="8" w:space="0" w:color="auto"/>
              <w:bottom w:val="single" w:sz="8" w:space="0" w:color="auto"/>
              <w:right w:val="single" w:sz="8" w:space="0" w:color="auto"/>
            </w:tcBorders>
            <w:shd w:val="clear" w:color="auto" w:fill="auto"/>
            <w:noWrap/>
            <w:vAlign w:val="center"/>
            <w:hideMark/>
          </w:tcPr>
          <w:p w14:paraId="1BEA21A1" w14:textId="77777777" w:rsidR="00EA4A9F" w:rsidRPr="006E1411" w:rsidRDefault="00EA4A9F" w:rsidP="00EA4A9F">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781" w:type="dxa"/>
            <w:tcBorders>
              <w:top w:val="nil"/>
              <w:left w:val="nil"/>
              <w:bottom w:val="single" w:sz="8" w:space="0" w:color="auto"/>
              <w:right w:val="single" w:sz="8" w:space="0" w:color="auto"/>
            </w:tcBorders>
            <w:shd w:val="clear" w:color="auto" w:fill="auto"/>
            <w:noWrap/>
            <w:vAlign w:val="center"/>
            <w:hideMark/>
          </w:tcPr>
          <w:p w14:paraId="0018E7E5" w14:textId="2C776837" w:rsidR="00EA4A9F" w:rsidRPr="006E1411" w:rsidRDefault="00777ABF" w:rsidP="00EA4A9F">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19.</w:t>
            </w:r>
            <w:r w:rsidR="00C56A68" w:rsidRPr="006E1411">
              <w:rPr>
                <w:rFonts w:eastAsia="Times New Roman" w:cstheme="minorHAnsi"/>
                <w:b/>
                <w:bCs/>
                <w:color w:val="000000"/>
                <w:sz w:val="18"/>
                <w:szCs w:val="18"/>
                <w:lang w:eastAsia="pt-BR"/>
              </w:rPr>
              <w:t>43</w:t>
            </w:r>
            <w:r w:rsidR="00C56A68">
              <w:rPr>
                <w:rFonts w:eastAsia="Times New Roman" w:cstheme="minorHAnsi"/>
                <w:b/>
                <w:bCs/>
                <w:color w:val="000000"/>
                <w:sz w:val="18"/>
                <w:szCs w:val="18"/>
                <w:lang w:eastAsia="pt-BR"/>
              </w:rPr>
              <w:t>1</w:t>
            </w:r>
          </w:p>
        </w:tc>
        <w:tc>
          <w:tcPr>
            <w:tcW w:w="1726" w:type="dxa"/>
            <w:tcBorders>
              <w:top w:val="nil"/>
              <w:left w:val="nil"/>
              <w:bottom w:val="single" w:sz="8" w:space="0" w:color="auto"/>
              <w:right w:val="single" w:sz="8" w:space="0" w:color="auto"/>
            </w:tcBorders>
            <w:shd w:val="clear" w:color="auto" w:fill="auto"/>
            <w:noWrap/>
            <w:vAlign w:val="center"/>
            <w:hideMark/>
          </w:tcPr>
          <w:p w14:paraId="5684FDD4" w14:textId="77777777" w:rsidR="00EA4A9F" w:rsidRPr="006E1411" w:rsidRDefault="00EA4A9F" w:rsidP="00EA4A9F">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10.309</w:t>
            </w:r>
          </w:p>
        </w:tc>
      </w:tr>
    </w:tbl>
    <w:p w14:paraId="3050D075" w14:textId="2090DF14" w:rsidR="0045429C" w:rsidRPr="006E1411" w:rsidRDefault="00C67CED" w:rsidP="006E1411">
      <w:pPr>
        <w:pStyle w:val="Corpodetexto3"/>
        <w:spacing w:before="120" w:after="120" w:line="276" w:lineRule="auto"/>
        <w:ind w:right="-79"/>
        <w:rPr>
          <w:rFonts w:asciiTheme="minorHAnsi" w:hAnsiTheme="minorHAnsi" w:cstheme="minorHAnsi"/>
          <w:bCs/>
          <w:color w:val="auto"/>
          <w:sz w:val="22"/>
          <w:szCs w:val="22"/>
        </w:rPr>
      </w:pPr>
      <w:r w:rsidRPr="006E1411">
        <w:rPr>
          <w:rFonts w:asciiTheme="minorHAnsi" w:hAnsiTheme="minorHAnsi" w:cstheme="minorHAnsi"/>
          <w:b/>
          <w:bCs/>
          <w:color w:val="auto"/>
          <w:sz w:val="22"/>
          <w:szCs w:val="22"/>
        </w:rPr>
        <w:t>19</w:t>
      </w:r>
      <w:r w:rsidR="0045429C" w:rsidRPr="006E1411">
        <w:rPr>
          <w:rFonts w:asciiTheme="minorHAnsi" w:hAnsiTheme="minorHAnsi" w:cstheme="minorHAnsi"/>
          <w:b/>
          <w:bCs/>
          <w:color w:val="auto"/>
          <w:sz w:val="22"/>
          <w:szCs w:val="22"/>
        </w:rPr>
        <w:t>.</w:t>
      </w:r>
      <w:r w:rsidR="006A370F">
        <w:rPr>
          <w:rFonts w:asciiTheme="minorHAnsi" w:hAnsiTheme="minorHAnsi" w:cstheme="minorHAnsi"/>
          <w:b/>
          <w:bCs/>
          <w:color w:val="auto"/>
          <w:sz w:val="22"/>
          <w:szCs w:val="22"/>
        </w:rPr>
        <w:t>3</w:t>
      </w:r>
      <w:r w:rsidR="0045429C" w:rsidRPr="006E1411">
        <w:rPr>
          <w:rFonts w:asciiTheme="minorHAnsi" w:hAnsiTheme="minorHAnsi" w:cstheme="minorHAnsi"/>
          <w:b/>
          <w:bCs/>
          <w:color w:val="auto"/>
          <w:sz w:val="22"/>
          <w:szCs w:val="22"/>
        </w:rPr>
        <w:t xml:space="preserve">.1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Reserva legal</w:t>
      </w:r>
    </w:p>
    <w:p w14:paraId="2759F33E" w14:textId="77777777" w:rsidR="00DD42EE" w:rsidRPr="006E1411" w:rsidRDefault="0045429C" w:rsidP="0045429C">
      <w:pPr>
        <w:spacing w:after="120" w:line="276" w:lineRule="auto"/>
        <w:ind w:right="-79"/>
        <w:jc w:val="both"/>
        <w:rPr>
          <w:rFonts w:cstheme="minorHAnsi"/>
        </w:rPr>
      </w:pPr>
      <w:r w:rsidRPr="006E1411">
        <w:rPr>
          <w:rFonts w:cstheme="minorHAnsi"/>
        </w:rPr>
        <w:t xml:space="preserve">A reserva legal </w:t>
      </w:r>
      <w:r w:rsidRPr="006E1411">
        <w:rPr>
          <w:rFonts w:cstheme="minorHAnsi" w:hint="eastAsia"/>
        </w:rPr>
        <w:t>é</w:t>
      </w:r>
      <w:r w:rsidRPr="006E1411">
        <w:rPr>
          <w:rFonts w:cstheme="minorHAnsi"/>
        </w:rPr>
        <w:t xml:space="preserve"> constitu</w:t>
      </w:r>
      <w:r w:rsidRPr="006E1411">
        <w:rPr>
          <w:rFonts w:cstheme="minorHAnsi" w:hint="eastAsia"/>
        </w:rPr>
        <w:t>í</w:t>
      </w:r>
      <w:r w:rsidRPr="006E1411">
        <w:rPr>
          <w:rFonts w:cstheme="minorHAnsi"/>
        </w:rPr>
        <w:t>da ao final de cada exerc</w:t>
      </w:r>
      <w:r w:rsidRPr="006E1411">
        <w:rPr>
          <w:rFonts w:cstheme="minorHAnsi" w:hint="eastAsia"/>
        </w:rPr>
        <w:t>í</w:t>
      </w:r>
      <w:r w:rsidRPr="006E1411">
        <w:rPr>
          <w:rFonts w:cstheme="minorHAnsi"/>
        </w:rPr>
        <w:t>cio social, conforme art. 193 da Lei 6.404/76 e suas altera</w:t>
      </w:r>
      <w:r w:rsidRPr="006E1411">
        <w:rPr>
          <w:rFonts w:cstheme="minorHAnsi" w:hint="eastAsia"/>
        </w:rPr>
        <w:t>çõ</w:t>
      </w:r>
      <w:r w:rsidRPr="006E1411">
        <w:rPr>
          <w:rFonts w:cstheme="minorHAnsi"/>
        </w:rPr>
        <w:t>es, na base de 5% do lucro l</w:t>
      </w:r>
      <w:r w:rsidRPr="006E1411">
        <w:rPr>
          <w:rFonts w:cstheme="minorHAnsi" w:hint="eastAsia"/>
        </w:rPr>
        <w:t>í</w:t>
      </w:r>
      <w:r w:rsidRPr="006E1411">
        <w:rPr>
          <w:rFonts w:cstheme="minorHAnsi"/>
        </w:rPr>
        <w:t>quido do exerc</w:t>
      </w:r>
      <w:r w:rsidRPr="006E1411">
        <w:rPr>
          <w:rFonts w:cstheme="minorHAnsi" w:hint="eastAsia"/>
        </w:rPr>
        <w:t>í</w:t>
      </w:r>
      <w:r w:rsidRPr="006E1411">
        <w:rPr>
          <w:rFonts w:cstheme="minorHAnsi"/>
        </w:rPr>
        <w:t>cio, antes de qualquer destina</w:t>
      </w:r>
      <w:r w:rsidRPr="006E1411">
        <w:rPr>
          <w:rFonts w:cstheme="minorHAnsi" w:hint="eastAsia"/>
        </w:rPr>
        <w:t>çã</w:t>
      </w:r>
      <w:r w:rsidRPr="006E1411">
        <w:rPr>
          <w:rFonts w:cstheme="minorHAnsi"/>
        </w:rPr>
        <w:t>o, deixando a sua constitui</w:t>
      </w:r>
      <w:r w:rsidRPr="006E1411">
        <w:rPr>
          <w:rFonts w:cstheme="minorHAnsi" w:hint="eastAsia"/>
        </w:rPr>
        <w:t>çã</w:t>
      </w:r>
      <w:r w:rsidRPr="006E1411">
        <w:rPr>
          <w:rFonts w:cstheme="minorHAnsi"/>
        </w:rPr>
        <w:t>o de ser obrigat</w:t>
      </w:r>
      <w:r w:rsidRPr="006E1411">
        <w:rPr>
          <w:rFonts w:cstheme="minorHAnsi" w:hint="eastAsia"/>
        </w:rPr>
        <w:t>ó</w:t>
      </w:r>
      <w:r w:rsidRPr="006E1411">
        <w:rPr>
          <w:rFonts w:cstheme="minorHAnsi"/>
        </w:rPr>
        <w:t xml:space="preserve">ria quando o valor da reserva exceder a 20% do capital social. Essa reserva tem como finalidade assegurar a integridade do capital social.  </w:t>
      </w:r>
    </w:p>
    <w:p w14:paraId="40D56A17" w14:textId="15062CC5" w:rsidR="0045429C" w:rsidRPr="006E1411" w:rsidRDefault="00C67CED"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
          <w:bCs/>
          <w:color w:val="auto"/>
          <w:sz w:val="22"/>
          <w:szCs w:val="22"/>
        </w:rPr>
        <w:t>19</w:t>
      </w:r>
      <w:r w:rsidR="0045429C" w:rsidRPr="006E1411">
        <w:rPr>
          <w:rFonts w:asciiTheme="minorHAnsi" w:hAnsiTheme="minorHAnsi" w:cstheme="minorHAnsi"/>
          <w:b/>
          <w:bCs/>
          <w:color w:val="auto"/>
          <w:sz w:val="22"/>
          <w:szCs w:val="22"/>
        </w:rPr>
        <w:t>.</w:t>
      </w:r>
      <w:r w:rsidR="006A370F">
        <w:rPr>
          <w:rFonts w:asciiTheme="minorHAnsi" w:hAnsiTheme="minorHAnsi" w:cstheme="minorHAnsi"/>
          <w:b/>
          <w:bCs/>
          <w:color w:val="auto"/>
          <w:sz w:val="22"/>
          <w:szCs w:val="22"/>
        </w:rPr>
        <w:t>3</w:t>
      </w:r>
      <w:r w:rsidR="0045429C" w:rsidRPr="006E1411">
        <w:rPr>
          <w:rFonts w:asciiTheme="minorHAnsi" w:hAnsiTheme="minorHAnsi" w:cstheme="minorHAnsi"/>
          <w:b/>
          <w:bCs/>
          <w:color w:val="auto"/>
          <w:sz w:val="22"/>
          <w:szCs w:val="22"/>
        </w:rPr>
        <w:t>.</w:t>
      </w:r>
      <w:r w:rsidR="004C78D6" w:rsidRPr="006E1411">
        <w:rPr>
          <w:rFonts w:asciiTheme="minorHAnsi" w:hAnsiTheme="minorHAnsi" w:cstheme="minorHAnsi"/>
          <w:b/>
          <w:bCs/>
          <w:color w:val="auto"/>
          <w:sz w:val="22"/>
          <w:szCs w:val="22"/>
        </w:rPr>
        <w:t xml:space="preserve">2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Dividendos adicionais propostos</w:t>
      </w:r>
    </w:p>
    <w:p w14:paraId="2974A1FD" w14:textId="6E32C658" w:rsidR="00833412" w:rsidRPr="006E1411" w:rsidRDefault="00DD42EE" w:rsidP="00ED0E0B">
      <w:pPr>
        <w:spacing w:after="120" w:line="276" w:lineRule="auto"/>
        <w:ind w:right="-79"/>
        <w:jc w:val="both"/>
        <w:rPr>
          <w:rFonts w:cstheme="minorHAnsi"/>
        </w:rPr>
      </w:pPr>
      <w:r w:rsidRPr="006E1411">
        <w:rPr>
          <w:rFonts w:cstheme="minorHAnsi"/>
        </w:rPr>
        <w:t>No exerc</w:t>
      </w:r>
      <w:r w:rsidRPr="006E1411">
        <w:rPr>
          <w:rFonts w:cstheme="minorHAnsi" w:hint="eastAsia"/>
        </w:rPr>
        <w:t>í</w:t>
      </w:r>
      <w:r w:rsidRPr="006E1411">
        <w:rPr>
          <w:rFonts w:cstheme="minorHAnsi"/>
        </w:rPr>
        <w:t>cio de 201</w:t>
      </w:r>
      <w:r w:rsidR="00833412" w:rsidRPr="006E1411">
        <w:rPr>
          <w:rFonts w:cstheme="minorHAnsi"/>
        </w:rPr>
        <w:t>7</w:t>
      </w:r>
      <w:r w:rsidR="00687C2B" w:rsidRPr="006E1411">
        <w:rPr>
          <w:rFonts w:cstheme="minorHAnsi"/>
        </w:rPr>
        <w:t>,</w:t>
      </w:r>
      <w:r w:rsidRPr="006E1411">
        <w:rPr>
          <w:rFonts w:cstheme="minorHAnsi"/>
        </w:rPr>
        <w:t xml:space="preserve"> foi realizada a constitui</w:t>
      </w:r>
      <w:r w:rsidRPr="006E1411">
        <w:rPr>
          <w:rFonts w:cstheme="minorHAnsi" w:hint="eastAsia"/>
        </w:rPr>
        <w:t>çã</w:t>
      </w:r>
      <w:r w:rsidRPr="006E1411">
        <w:rPr>
          <w:rFonts w:cstheme="minorHAnsi"/>
        </w:rPr>
        <w:t>o de R$</w:t>
      </w:r>
      <w:r w:rsidR="00833412" w:rsidRPr="006E1411">
        <w:rPr>
          <w:rFonts w:cstheme="minorHAnsi"/>
        </w:rPr>
        <w:t>5.145</w:t>
      </w:r>
      <w:r w:rsidRPr="006E1411">
        <w:rPr>
          <w:rFonts w:cstheme="minorHAnsi"/>
        </w:rPr>
        <w:t xml:space="preserve"> mil </w:t>
      </w:r>
      <w:r w:rsidR="0010122B" w:rsidRPr="006E1411">
        <w:rPr>
          <w:rFonts w:cstheme="minorHAnsi"/>
        </w:rPr>
        <w:t xml:space="preserve">que </w:t>
      </w:r>
      <w:r w:rsidRPr="006E1411">
        <w:rPr>
          <w:rFonts w:cstheme="minorHAnsi"/>
        </w:rPr>
        <w:t>corresponde a</w:t>
      </w:r>
      <w:r w:rsidR="0010122B" w:rsidRPr="006E1411">
        <w:rPr>
          <w:rFonts w:cstheme="minorHAnsi"/>
        </w:rPr>
        <w:t>o</w:t>
      </w:r>
      <w:r w:rsidRPr="006E1411">
        <w:rPr>
          <w:rFonts w:cstheme="minorHAnsi"/>
        </w:rPr>
        <w:t xml:space="preserve"> valor </w:t>
      </w:r>
      <w:r w:rsidR="00833412" w:rsidRPr="006E1411">
        <w:rPr>
          <w:rFonts w:cstheme="minorHAnsi"/>
        </w:rPr>
        <w:t>dos dividendos a</w:t>
      </w:r>
      <w:r w:rsidR="00687C2B" w:rsidRPr="006E1411">
        <w:rPr>
          <w:rFonts w:cstheme="minorHAnsi"/>
        </w:rPr>
        <w:t>dicionais propos</w:t>
      </w:r>
      <w:r w:rsidR="00833412" w:rsidRPr="006E1411">
        <w:rPr>
          <w:rFonts w:cstheme="minorHAnsi"/>
        </w:rPr>
        <w:t>tos</w:t>
      </w:r>
      <w:r w:rsidR="0010122B" w:rsidRPr="006E1411">
        <w:rPr>
          <w:rFonts w:cstheme="minorHAnsi"/>
        </w:rPr>
        <w:t>, deduzidos da distribui</w:t>
      </w:r>
      <w:r w:rsidR="0010122B" w:rsidRPr="006E1411">
        <w:rPr>
          <w:rFonts w:cstheme="minorHAnsi" w:hint="eastAsia"/>
        </w:rPr>
        <w:t>çã</w:t>
      </w:r>
      <w:r w:rsidR="0010122B" w:rsidRPr="006E1411">
        <w:rPr>
          <w:rFonts w:cstheme="minorHAnsi"/>
        </w:rPr>
        <w:t>o de dividendos intercalares</w:t>
      </w:r>
      <w:r w:rsidRPr="006E1411">
        <w:rPr>
          <w:rFonts w:cstheme="minorHAnsi"/>
        </w:rPr>
        <w:t>. Es</w:t>
      </w:r>
      <w:r w:rsidR="008447DD" w:rsidRPr="006E1411">
        <w:rPr>
          <w:rFonts w:cstheme="minorHAnsi"/>
        </w:rPr>
        <w:t>s</w:t>
      </w:r>
      <w:r w:rsidRPr="006E1411">
        <w:rPr>
          <w:rFonts w:cstheme="minorHAnsi"/>
        </w:rPr>
        <w:t xml:space="preserve">e valor foi mantido no </w:t>
      </w:r>
      <w:r w:rsidR="008447DD" w:rsidRPr="006E1411">
        <w:rPr>
          <w:rFonts w:cstheme="minorHAnsi"/>
        </w:rPr>
        <w:t>p</w:t>
      </w:r>
      <w:r w:rsidRPr="006E1411">
        <w:rPr>
          <w:rFonts w:cstheme="minorHAnsi"/>
        </w:rPr>
        <w:t>atrim</w:t>
      </w:r>
      <w:r w:rsidRPr="006E1411">
        <w:rPr>
          <w:rFonts w:cstheme="minorHAnsi" w:hint="eastAsia"/>
        </w:rPr>
        <w:t>ô</w:t>
      </w:r>
      <w:r w:rsidRPr="006E1411">
        <w:rPr>
          <w:rFonts w:cstheme="minorHAnsi"/>
        </w:rPr>
        <w:t xml:space="preserve">nio </w:t>
      </w:r>
      <w:r w:rsidR="008447DD" w:rsidRPr="006E1411">
        <w:rPr>
          <w:rFonts w:cstheme="minorHAnsi"/>
        </w:rPr>
        <w:t>l</w:t>
      </w:r>
      <w:r w:rsidRPr="006E1411">
        <w:rPr>
          <w:rFonts w:cstheme="minorHAnsi" w:hint="eastAsia"/>
        </w:rPr>
        <w:t>í</w:t>
      </w:r>
      <w:r w:rsidRPr="006E1411">
        <w:rPr>
          <w:rFonts w:cstheme="minorHAnsi"/>
        </w:rPr>
        <w:t>quido, conforme determina a Lei 6.404/76, e de acordo com as normas descritas no ICPC 08.</w:t>
      </w:r>
      <w:r w:rsidR="00833412" w:rsidRPr="006E1411">
        <w:rPr>
          <w:rFonts w:cstheme="minorHAnsi"/>
        </w:rPr>
        <w:t xml:space="preserve"> Em 2018 a companhia transferiu este montante para o passivo e realizou o seu pagamento no 1</w:t>
      </w:r>
      <w:r w:rsidR="00833412" w:rsidRPr="006E1411">
        <w:rPr>
          <w:rFonts w:cstheme="minorHAnsi" w:hint="eastAsia"/>
        </w:rPr>
        <w:t>º</w:t>
      </w:r>
      <w:r w:rsidR="00833412" w:rsidRPr="006E1411">
        <w:rPr>
          <w:rFonts w:cstheme="minorHAnsi"/>
        </w:rPr>
        <w:t xml:space="preserve"> semestre de 2018.</w:t>
      </w:r>
      <w:r w:rsidRPr="006E1411">
        <w:rPr>
          <w:rFonts w:cstheme="minorHAnsi"/>
        </w:rPr>
        <w:t xml:space="preserve"> </w:t>
      </w:r>
    </w:p>
    <w:p w14:paraId="172D7F8F" w14:textId="32B1F180" w:rsidR="00ED0E0B" w:rsidRPr="006E1411" w:rsidRDefault="00687C2B" w:rsidP="00ED0E0B">
      <w:pPr>
        <w:spacing w:after="120" w:line="276" w:lineRule="auto"/>
        <w:ind w:right="-79"/>
        <w:jc w:val="both"/>
        <w:rPr>
          <w:rFonts w:cstheme="minorHAnsi"/>
        </w:rPr>
      </w:pPr>
      <w:r w:rsidRPr="006E1411">
        <w:rPr>
          <w:rFonts w:cstheme="minorHAnsi"/>
        </w:rPr>
        <w:t>Em dezembro de 2018, a admi</w:t>
      </w:r>
      <w:r w:rsidR="00A8139B" w:rsidRPr="006E1411">
        <w:rPr>
          <w:rFonts w:cstheme="minorHAnsi"/>
        </w:rPr>
        <w:t>ni</w:t>
      </w:r>
      <w:r w:rsidRPr="006E1411">
        <w:rPr>
          <w:rFonts w:cstheme="minorHAnsi"/>
        </w:rPr>
        <w:t>stra</w:t>
      </w:r>
      <w:r w:rsidRPr="006E1411">
        <w:rPr>
          <w:rFonts w:cstheme="minorHAnsi" w:hint="eastAsia"/>
        </w:rPr>
        <w:t>çã</w:t>
      </w:r>
      <w:r w:rsidRPr="006E1411">
        <w:rPr>
          <w:rFonts w:cstheme="minorHAnsi"/>
        </w:rPr>
        <w:t>o</w:t>
      </w:r>
      <w:r w:rsidR="00A8139B" w:rsidRPr="006E1411">
        <w:rPr>
          <w:rFonts w:cstheme="minorHAnsi"/>
        </w:rPr>
        <w:t xml:space="preserve"> </w:t>
      </w:r>
      <w:r w:rsidRPr="006E1411">
        <w:rPr>
          <w:rFonts w:cstheme="minorHAnsi"/>
        </w:rPr>
        <w:t>destinou o valor de R$11.911 mil para constitui</w:t>
      </w:r>
      <w:r w:rsidRPr="006E1411">
        <w:rPr>
          <w:rFonts w:cstheme="minorHAnsi" w:hint="eastAsia"/>
        </w:rPr>
        <w:t>çã</w:t>
      </w:r>
      <w:r w:rsidRPr="006E1411">
        <w:rPr>
          <w:rFonts w:cstheme="minorHAnsi"/>
        </w:rPr>
        <w:t>o da provis</w:t>
      </w:r>
      <w:r w:rsidRPr="006E1411">
        <w:rPr>
          <w:rFonts w:cstheme="minorHAnsi" w:hint="eastAsia"/>
        </w:rPr>
        <w:t>ã</w:t>
      </w:r>
      <w:r w:rsidRPr="006E1411">
        <w:rPr>
          <w:rFonts w:cstheme="minorHAnsi"/>
        </w:rPr>
        <w:t>o de dividendos adicionais propostos referente</w:t>
      </w:r>
      <w:r w:rsidR="006A370F">
        <w:rPr>
          <w:rFonts w:cstheme="minorHAnsi"/>
        </w:rPr>
        <w:t>s</w:t>
      </w:r>
      <w:r w:rsidRPr="006E1411">
        <w:rPr>
          <w:rFonts w:cstheme="minorHAnsi"/>
        </w:rPr>
        <w:t xml:space="preserve"> ao excesso sobre o dividendo m</w:t>
      </w:r>
      <w:r w:rsidRPr="006E1411">
        <w:rPr>
          <w:rFonts w:cstheme="minorHAnsi" w:hint="eastAsia"/>
        </w:rPr>
        <w:t>í</w:t>
      </w:r>
      <w:r w:rsidRPr="006E1411">
        <w:rPr>
          <w:rFonts w:cstheme="minorHAnsi"/>
        </w:rPr>
        <w:t>nimo obrigat</w:t>
      </w:r>
      <w:r w:rsidRPr="006E1411">
        <w:rPr>
          <w:rFonts w:cstheme="minorHAnsi" w:hint="eastAsia"/>
        </w:rPr>
        <w:t>ó</w:t>
      </w:r>
      <w:r w:rsidRPr="006E1411">
        <w:rPr>
          <w:rFonts w:cstheme="minorHAnsi"/>
        </w:rPr>
        <w:t>rio declarado no final de 2018. No m</w:t>
      </w:r>
      <w:r w:rsidRPr="006E1411">
        <w:rPr>
          <w:rFonts w:cstheme="minorHAnsi" w:hint="eastAsia"/>
        </w:rPr>
        <w:t>ê</w:t>
      </w:r>
      <w:r w:rsidRPr="006E1411">
        <w:rPr>
          <w:rFonts w:cstheme="minorHAnsi"/>
        </w:rPr>
        <w:t>s de julho de 2018</w:t>
      </w:r>
      <w:r w:rsidR="003176F8" w:rsidRPr="006E1411">
        <w:rPr>
          <w:rFonts w:cstheme="minorHAnsi"/>
        </w:rPr>
        <w:t xml:space="preserve"> ocorreu o pagamento de dividendos intercalares no valor de R$17</w:t>
      </w:r>
      <w:r w:rsidR="00A8139B" w:rsidRPr="006E1411">
        <w:rPr>
          <w:rFonts w:cstheme="minorHAnsi"/>
        </w:rPr>
        <w:t>.8</w:t>
      </w:r>
      <w:r w:rsidR="00447D50" w:rsidRPr="006E1411">
        <w:rPr>
          <w:rFonts w:cstheme="minorHAnsi"/>
        </w:rPr>
        <w:t xml:space="preserve">82 mil, </w:t>
      </w:r>
      <w:r w:rsidR="00EA35C2">
        <w:rPr>
          <w:rFonts w:cstheme="minorHAnsi"/>
        </w:rPr>
        <w:t xml:space="preserve">além disso, a Companhia distribuiu resultado através de Juros sobre capital próprio, no montante de R$15.000 mil, </w:t>
      </w:r>
      <w:r w:rsidR="00447D50" w:rsidRPr="006E1411">
        <w:rPr>
          <w:rFonts w:cstheme="minorHAnsi"/>
        </w:rPr>
        <w:t xml:space="preserve">totalizando </w:t>
      </w:r>
      <w:r w:rsidR="00CA272D">
        <w:rPr>
          <w:rFonts w:cstheme="minorHAnsi"/>
        </w:rPr>
        <w:t xml:space="preserve">um resultado já destinado no próprio exercício de </w:t>
      </w:r>
      <w:r w:rsidR="00447D50" w:rsidRPr="006E1411">
        <w:rPr>
          <w:rFonts w:cstheme="minorHAnsi"/>
        </w:rPr>
        <w:t>2018 R$</w:t>
      </w:r>
      <w:r w:rsidR="00CA272D">
        <w:rPr>
          <w:rFonts w:cstheme="minorHAnsi"/>
        </w:rPr>
        <w:t>32</w:t>
      </w:r>
      <w:r w:rsidR="00A8139B" w:rsidRPr="006E1411">
        <w:rPr>
          <w:rFonts w:cstheme="minorHAnsi"/>
        </w:rPr>
        <w:t>.</w:t>
      </w:r>
      <w:r w:rsidR="00CA272D">
        <w:rPr>
          <w:rFonts w:cstheme="minorHAnsi"/>
        </w:rPr>
        <w:t>882</w:t>
      </w:r>
      <w:r w:rsidR="00CA272D" w:rsidRPr="006E1411">
        <w:rPr>
          <w:rFonts w:cstheme="minorHAnsi"/>
        </w:rPr>
        <w:t xml:space="preserve"> </w:t>
      </w:r>
      <w:r w:rsidR="00A8139B" w:rsidRPr="006E1411">
        <w:rPr>
          <w:rFonts w:cstheme="minorHAnsi"/>
        </w:rPr>
        <w:t xml:space="preserve">mil. </w:t>
      </w:r>
      <w:r w:rsidR="00CA272D">
        <w:rPr>
          <w:rFonts w:cstheme="minorHAnsi"/>
        </w:rPr>
        <w:t xml:space="preserve">O valor </w:t>
      </w:r>
      <w:r w:rsidR="00A44A3B">
        <w:rPr>
          <w:rFonts w:cstheme="minorHAnsi"/>
        </w:rPr>
        <w:t xml:space="preserve">de R$11.911 mil classificados como Dividendos adicionais propostos </w:t>
      </w:r>
      <w:r w:rsidR="00A8139B" w:rsidRPr="006E1411">
        <w:rPr>
          <w:rFonts w:cstheme="minorHAnsi"/>
        </w:rPr>
        <w:t>ser</w:t>
      </w:r>
      <w:r w:rsidR="00A8139B" w:rsidRPr="006E1411">
        <w:rPr>
          <w:rFonts w:cstheme="minorHAnsi" w:hint="eastAsia"/>
        </w:rPr>
        <w:t>á</w:t>
      </w:r>
      <w:r w:rsidR="00A8139B" w:rsidRPr="006E1411">
        <w:rPr>
          <w:rFonts w:cstheme="minorHAnsi"/>
        </w:rPr>
        <w:t xml:space="preserve"> submetido </w:t>
      </w:r>
      <w:r w:rsidR="00A8139B" w:rsidRPr="006E1411">
        <w:rPr>
          <w:rFonts w:cstheme="minorHAnsi" w:hint="eastAsia"/>
        </w:rPr>
        <w:t>à</w:t>
      </w:r>
      <w:r w:rsidR="00A8139B" w:rsidRPr="006E1411">
        <w:rPr>
          <w:rFonts w:cstheme="minorHAnsi"/>
        </w:rPr>
        <w:t xml:space="preserve"> aprecia</w:t>
      </w:r>
      <w:r w:rsidR="00A8139B" w:rsidRPr="006E1411">
        <w:rPr>
          <w:rFonts w:cstheme="minorHAnsi" w:hint="eastAsia"/>
        </w:rPr>
        <w:t>çã</w:t>
      </w:r>
      <w:r w:rsidR="00A8139B" w:rsidRPr="006E1411">
        <w:rPr>
          <w:rFonts w:cstheme="minorHAnsi"/>
        </w:rPr>
        <w:t>o da Assembl</w:t>
      </w:r>
      <w:r w:rsidR="000B6B20" w:rsidRPr="006E1411">
        <w:rPr>
          <w:rFonts w:cstheme="minorHAnsi"/>
        </w:rPr>
        <w:t>e</w:t>
      </w:r>
      <w:r w:rsidR="00A8139B" w:rsidRPr="006E1411">
        <w:rPr>
          <w:rFonts w:cstheme="minorHAnsi"/>
        </w:rPr>
        <w:t>ia Geral Ordin</w:t>
      </w:r>
      <w:r w:rsidR="00A8139B" w:rsidRPr="006E1411">
        <w:rPr>
          <w:rFonts w:cstheme="minorHAnsi" w:hint="eastAsia"/>
        </w:rPr>
        <w:t>á</w:t>
      </w:r>
      <w:r w:rsidR="00A8139B" w:rsidRPr="006E1411">
        <w:rPr>
          <w:rFonts w:cstheme="minorHAnsi"/>
        </w:rPr>
        <w:t>ria que ir</w:t>
      </w:r>
      <w:r w:rsidR="00A8139B" w:rsidRPr="006E1411">
        <w:rPr>
          <w:rFonts w:cstheme="minorHAnsi" w:hint="eastAsia"/>
        </w:rPr>
        <w:t>á</w:t>
      </w:r>
      <w:r w:rsidR="00A8139B" w:rsidRPr="006E1411">
        <w:rPr>
          <w:rFonts w:cstheme="minorHAnsi"/>
        </w:rPr>
        <w:t xml:space="preserve"> aprovar a destina</w:t>
      </w:r>
      <w:r w:rsidR="00A8139B" w:rsidRPr="006E1411">
        <w:rPr>
          <w:rFonts w:cstheme="minorHAnsi" w:hint="eastAsia"/>
        </w:rPr>
        <w:t>çã</w:t>
      </w:r>
      <w:r w:rsidR="00A8139B" w:rsidRPr="006E1411">
        <w:rPr>
          <w:rFonts w:cstheme="minorHAnsi"/>
        </w:rPr>
        <w:t>o do resultado do exerc</w:t>
      </w:r>
      <w:r w:rsidR="00A8139B" w:rsidRPr="006E1411">
        <w:rPr>
          <w:rFonts w:cstheme="minorHAnsi" w:hint="eastAsia"/>
        </w:rPr>
        <w:t>í</w:t>
      </w:r>
      <w:r w:rsidR="00A8139B" w:rsidRPr="006E1411">
        <w:rPr>
          <w:rFonts w:cstheme="minorHAnsi"/>
        </w:rPr>
        <w:t>cio de 2018.</w:t>
      </w:r>
    </w:p>
    <w:p w14:paraId="4FCF338B" w14:textId="77777777" w:rsidR="004E4372" w:rsidRDefault="004E4372" w:rsidP="0045429C">
      <w:pPr>
        <w:pStyle w:val="Corpodetexto3"/>
        <w:spacing w:after="120" w:line="276" w:lineRule="auto"/>
        <w:ind w:right="-79"/>
        <w:rPr>
          <w:rFonts w:asciiTheme="minorHAnsi" w:hAnsiTheme="minorHAnsi" w:cstheme="minorHAnsi"/>
          <w:b/>
          <w:bCs/>
          <w:color w:val="auto"/>
          <w:sz w:val="22"/>
          <w:szCs w:val="22"/>
        </w:rPr>
      </w:pPr>
    </w:p>
    <w:p w14:paraId="77CEA8F7" w14:textId="7139C1DD" w:rsidR="0045429C" w:rsidRPr="006E1411" w:rsidRDefault="00C67CED" w:rsidP="0045429C">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19</w:t>
      </w:r>
      <w:r w:rsidR="0045429C" w:rsidRPr="006E1411">
        <w:rPr>
          <w:rFonts w:asciiTheme="minorHAnsi" w:hAnsiTheme="minorHAnsi" w:cstheme="minorHAnsi"/>
          <w:b/>
          <w:bCs/>
          <w:color w:val="auto"/>
          <w:sz w:val="22"/>
          <w:szCs w:val="22"/>
        </w:rPr>
        <w:t>.</w:t>
      </w:r>
      <w:r w:rsidR="006A370F">
        <w:rPr>
          <w:rFonts w:asciiTheme="minorHAnsi" w:hAnsiTheme="minorHAnsi" w:cstheme="minorHAnsi"/>
          <w:b/>
          <w:bCs/>
          <w:color w:val="auto"/>
          <w:sz w:val="22"/>
          <w:szCs w:val="22"/>
        </w:rPr>
        <w:t>4</w:t>
      </w:r>
      <w:r w:rsidR="006A370F" w:rsidRPr="006E1411">
        <w:rPr>
          <w:rFonts w:asciiTheme="minorHAnsi" w:hAnsiTheme="minorHAnsi" w:cstheme="minorHAnsi"/>
          <w:b/>
          <w:bCs/>
          <w:color w:val="auto"/>
          <w:sz w:val="22"/>
          <w:szCs w:val="22"/>
        </w:rPr>
        <w:t xml:space="preserve">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Ajuste de avalia</w:t>
      </w:r>
      <w:r w:rsidR="0045429C" w:rsidRPr="006E1411">
        <w:rPr>
          <w:rFonts w:asciiTheme="minorHAnsi" w:hAnsiTheme="minorHAnsi" w:cstheme="minorHAnsi" w:hint="eastAsia"/>
          <w:b/>
          <w:bCs/>
          <w:color w:val="auto"/>
          <w:sz w:val="22"/>
          <w:szCs w:val="22"/>
        </w:rPr>
        <w:t>çã</w:t>
      </w:r>
      <w:r w:rsidR="0045429C" w:rsidRPr="006E1411">
        <w:rPr>
          <w:rFonts w:asciiTheme="minorHAnsi" w:hAnsiTheme="minorHAnsi" w:cstheme="minorHAnsi"/>
          <w:b/>
          <w:bCs/>
          <w:color w:val="auto"/>
          <w:sz w:val="22"/>
          <w:szCs w:val="22"/>
        </w:rPr>
        <w:t>o patrimonial</w:t>
      </w:r>
    </w:p>
    <w:p w14:paraId="4E35135A" w14:textId="77777777" w:rsidR="0045429C" w:rsidRPr="006E1411" w:rsidRDefault="0045429C" w:rsidP="0045429C">
      <w:pPr>
        <w:spacing w:after="120" w:line="276" w:lineRule="auto"/>
        <w:ind w:right="-81"/>
        <w:jc w:val="both"/>
        <w:rPr>
          <w:rFonts w:cstheme="minorHAnsi"/>
        </w:rPr>
      </w:pPr>
      <w:r w:rsidRPr="006E1411">
        <w:rPr>
          <w:rFonts w:cstheme="minorHAnsi"/>
        </w:rPr>
        <w:t xml:space="preserve">Refere-se </w:t>
      </w:r>
      <w:r w:rsidRPr="006E1411">
        <w:rPr>
          <w:rFonts w:cstheme="minorHAnsi" w:hint="eastAsia"/>
        </w:rPr>
        <w:t>à</w:t>
      </w:r>
      <w:r w:rsidRPr="006E1411">
        <w:rPr>
          <w:rFonts w:cstheme="minorHAnsi"/>
        </w:rPr>
        <w:t xml:space="preserve"> contabiliza</w:t>
      </w:r>
      <w:r w:rsidRPr="006E1411">
        <w:rPr>
          <w:rFonts w:cstheme="minorHAnsi" w:hint="eastAsia"/>
        </w:rPr>
        <w:t>çã</w:t>
      </w:r>
      <w:r w:rsidRPr="006E1411">
        <w:rPr>
          <w:rFonts w:cstheme="minorHAnsi"/>
        </w:rPr>
        <w:t>o de reserva reflexa de benef</w:t>
      </w:r>
      <w:r w:rsidRPr="006E1411">
        <w:rPr>
          <w:rFonts w:cstheme="minorHAnsi" w:hint="eastAsia"/>
        </w:rPr>
        <w:t>í</w:t>
      </w:r>
      <w:r w:rsidRPr="006E1411">
        <w:rPr>
          <w:rFonts w:cstheme="minorHAnsi"/>
        </w:rPr>
        <w:t>cios p</w:t>
      </w:r>
      <w:r w:rsidRPr="006E1411">
        <w:rPr>
          <w:rFonts w:cstheme="minorHAnsi" w:hint="eastAsia"/>
        </w:rPr>
        <w:t>ó</w:t>
      </w:r>
      <w:r w:rsidRPr="006E1411">
        <w:rPr>
          <w:rFonts w:cstheme="minorHAnsi"/>
        </w:rPr>
        <w:t>s-emprego relativos a ganhos e perdas atuariais na coligada Investco.</w:t>
      </w:r>
    </w:p>
    <w:p w14:paraId="62D80D57" w14:textId="2D2519FD" w:rsidR="006A370F" w:rsidRPr="006E1411" w:rsidRDefault="004E4372">
      <w:pPr>
        <w:pStyle w:val="Corpodetexto3"/>
        <w:spacing w:after="120" w:line="276" w:lineRule="auto"/>
        <w:ind w:right="-79"/>
        <w:rPr>
          <w:rFonts w:asciiTheme="minorHAnsi" w:hAnsiTheme="minorHAnsi" w:cstheme="minorHAnsi"/>
          <w:b/>
          <w:bCs/>
          <w:color w:val="auto"/>
          <w:sz w:val="22"/>
          <w:szCs w:val="22"/>
        </w:rPr>
      </w:pPr>
      <w:r>
        <w:rPr>
          <w:rFonts w:asciiTheme="minorHAnsi" w:hAnsiTheme="minorHAnsi" w:cstheme="minorHAnsi"/>
          <w:b/>
          <w:bCs/>
          <w:color w:val="auto"/>
          <w:sz w:val="22"/>
          <w:szCs w:val="22"/>
        </w:rPr>
        <w:br w:type="page"/>
      </w:r>
    </w:p>
    <w:p w14:paraId="17D6653F" w14:textId="542B0E36" w:rsidR="000F0ABE" w:rsidRPr="00AC088A" w:rsidRDefault="00A45F34">
      <w:pPr>
        <w:pStyle w:val="Corpodetexto3"/>
        <w:spacing w:after="120" w:line="276" w:lineRule="auto"/>
        <w:ind w:right="-79"/>
        <w:rPr>
          <w:rFonts w:asciiTheme="minorHAnsi" w:hAnsiTheme="minorHAnsi" w:cstheme="minorHAnsi"/>
          <w:color w:val="auto"/>
          <w:sz w:val="22"/>
          <w:szCs w:val="22"/>
        </w:rPr>
      </w:pPr>
      <w:r w:rsidRPr="00AC088A">
        <w:rPr>
          <w:rFonts w:asciiTheme="minorHAnsi" w:hAnsiTheme="minorHAnsi" w:cstheme="minorHAnsi"/>
          <w:b/>
          <w:bCs/>
          <w:sz w:val="22"/>
          <w:szCs w:val="22"/>
        </w:rPr>
        <w:lastRenderedPageBreak/>
        <w:t>2</w:t>
      </w:r>
      <w:r w:rsidR="00C67CED" w:rsidRPr="00AC088A">
        <w:rPr>
          <w:rFonts w:asciiTheme="minorHAnsi" w:hAnsiTheme="minorHAnsi" w:cstheme="minorHAnsi"/>
          <w:b/>
          <w:bCs/>
          <w:sz w:val="22"/>
          <w:szCs w:val="22"/>
        </w:rPr>
        <w:t>0</w:t>
      </w:r>
      <w:r w:rsidRPr="00AC088A">
        <w:rPr>
          <w:rFonts w:asciiTheme="minorHAnsi" w:hAnsiTheme="minorHAnsi" w:cstheme="minorHAnsi"/>
          <w:b/>
          <w:bCs/>
          <w:sz w:val="22"/>
          <w:szCs w:val="22"/>
        </w:rPr>
        <w:t xml:space="preserve"> </w:t>
      </w:r>
      <w:r w:rsidR="0045429C" w:rsidRPr="00AC088A">
        <w:rPr>
          <w:rFonts w:asciiTheme="minorHAnsi" w:hAnsiTheme="minorHAnsi" w:cstheme="minorHAnsi" w:hint="eastAsia"/>
          <w:b/>
          <w:bCs/>
          <w:sz w:val="22"/>
          <w:szCs w:val="22"/>
        </w:rPr>
        <w:t>–</w:t>
      </w:r>
      <w:r w:rsidR="0045429C" w:rsidRPr="00AC088A">
        <w:rPr>
          <w:rFonts w:asciiTheme="minorHAnsi" w:hAnsiTheme="minorHAnsi" w:cstheme="minorHAnsi"/>
          <w:b/>
          <w:bCs/>
          <w:sz w:val="22"/>
          <w:szCs w:val="22"/>
        </w:rPr>
        <w:t xml:space="preserve"> Receita operacional l</w:t>
      </w:r>
      <w:r w:rsidR="0045429C" w:rsidRPr="00AC088A">
        <w:rPr>
          <w:rFonts w:asciiTheme="minorHAnsi" w:hAnsiTheme="minorHAnsi" w:cstheme="minorHAnsi" w:hint="eastAsia"/>
          <w:b/>
          <w:bCs/>
          <w:sz w:val="22"/>
          <w:szCs w:val="22"/>
        </w:rPr>
        <w:t>í</w:t>
      </w:r>
      <w:r w:rsidR="0045429C" w:rsidRPr="00AC088A">
        <w:rPr>
          <w:rFonts w:asciiTheme="minorHAnsi" w:hAnsiTheme="minorHAnsi" w:cstheme="minorHAnsi"/>
          <w:b/>
          <w:bCs/>
          <w:sz w:val="22"/>
          <w:szCs w:val="22"/>
        </w:rPr>
        <w:t>quida</w:t>
      </w:r>
      <w:r w:rsidR="00690FDF" w:rsidRPr="00AC088A">
        <w:rPr>
          <w:rFonts w:asciiTheme="minorHAnsi" w:hAnsiTheme="minorHAnsi" w:cstheme="minorHAnsi"/>
          <w:sz w:val="22"/>
          <w:szCs w:val="22"/>
        </w:rPr>
        <w:t xml:space="preserve"> </w:t>
      </w:r>
    </w:p>
    <w:tbl>
      <w:tblPr>
        <w:tblW w:w="9539" w:type="dxa"/>
        <w:tblInd w:w="55" w:type="dxa"/>
        <w:tblCellMar>
          <w:left w:w="70" w:type="dxa"/>
          <w:right w:w="70" w:type="dxa"/>
        </w:tblCellMar>
        <w:tblLook w:val="04A0" w:firstRow="1" w:lastRow="0" w:firstColumn="1" w:lastColumn="0" w:noHBand="0" w:noVBand="1"/>
      </w:tblPr>
      <w:tblGrid>
        <w:gridCol w:w="5470"/>
        <w:gridCol w:w="2098"/>
        <w:gridCol w:w="1971"/>
      </w:tblGrid>
      <w:tr w:rsidR="008B55A0" w:rsidRPr="006A370F" w14:paraId="765A68F8" w14:textId="77777777" w:rsidTr="00B2372B">
        <w:trPr>
          <w:trHeight w:val="242"/>
        </w:trPr>
        <w:tc>
          <w:tcPr>
            <w:tcW w:w="5470"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73CE2150" w14:textId="77777777" w:rsidR="008B55A0" w:rsidRPr="006E1411" w:rsidRDefault="008B55A0" w:rsidP="008B55A0">
            <w:pPr>
              <w:spacing w:after="0" w:line="240" w:lineRule="auto"/>
              <w:jc w:val="center"/>
              <w:rPr>
                <w:rFonts w:eastAsia="Times New Roman" w:cstheme="minorHAnsi"/>
                <w:color w:val="000000"/>
                <w:sz w:val="18"/>
                <w:szCs w:val="18"/>
                <w:lang w:eastAsia="pt-BR"/>
              </w:rPr>
            </w:pPr>
            <w:r w:rsidRPr="006E1411">
              <w:rPr>
                <w:rFonts w:eastAsia="Times New Roman" w:cstheme="minorHAnsi"/>
                <w:color w:val="000000"/>
                <w:sz w:val="18"/>
                <w:szCs w:val="18"/>
                <w:lang w:eastAsia="pt-BR"/>
              </w:rPr>
              <w:t> </w:t>
            </w:r>
          </w:p>
        </w:tc>
        <w:tc>
          <w:tcPr>
            <w:tcW w:w="2098" w:type="dxa"/>
            <w:tcBorders>
              <w:top w:val="single" w:sz="8" w:space="0" w:color="auto"/>
              <w:left w:val="nil"/>
              <w:bottom w:val="single" w:sz="8" w:space="0" w:color="auto"/>
              <w:right w:val="single" w:sz="8" w:space="0" w:color="auto"/>
            </w:tcBorders>
            <w:shd w:val="clear" w:color="000000" w:fill="D9D9D9"/>
            <w:vAlign w:val="center"/>
            <w:hideMark/>
          </w:tcPr>
          <w:p w14:paraId="45E100A2" w14:textId="62500260" w:rsidR="008B55A0" w:rsidRPr="006E1411" w:rsidRDefault="00B2372B" w:rsidP="008B55A0">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w:t>
            </w:r>
            <w:r w:rsidR="008B55A0" w:rsidRPr="006E1411">
              <w:rPr>
                <w:rFonts w:eastAsia="Times New Roman" w:cstheme="minorHAnsi"/>
                <w:b/>
                <w:bCs/>
                <w:color w:val="000000"/>
                <w:sz w:val="18"/>
                <w:szCs w:val="18"/>
                <w:lang w:eastAsia="pt-BR"/>
              </w:rPr>
              <w:t>/2018</w:t>
            </w:r>
          </w:p>
        </w:tc>
        <w:tc>
          <w:tcPr>
            <w:tcW w:w="1971" w:type="dxa"/>
            <w:tcBorders>
              <w:top w:val="single" w:sz="8" w:space="0" w:color="auto"/>
              <w:left w:val="nil"/>
              <w:bottom w:val="single" w:sz="8" w:space="0" w:color="auto"/>
              <w:right w:val="single" w:sz="8" w:space="0" w:color="auto"/>
            </w:tcBorders>
            <w:shd w:val="clear" w:color="000000" w:fill="D9D9D9"/>
            <w:vAlign w:val="center"/>
            <w:hideMark/>
          </w:tcPr>
          <w:p w14:paraId="63E22961" w14:textId="488D0DB8" w:rsidR="008B55A0" w:rsidRPr="006E1411" w:rsidRDefault="009F3831" w:rsidP="008B55A0">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w:t>
            </w:r>
            <w:r w:rsidR="008B55A0" w:rsidRPr="006E1411">
              <w:rPr>
                <w:rFonts w:eastAsia="Times New Roman" w:cstheme="minorHAnsi"/>
                <w:b/>
                <w:bCs/>
                <w:color w:val="000000"/>
                <w:sz w:val="18"/>
                <w:szCs w:val="18"/>
                <w:lang w:eastAsia="pt-BR"/>
              </w:rPr>
              <w:t>/2017</w:t>
            </w:r>
          </w:p>
        </w:tc>
      </w:tr>
      <w:tr w:rsidR="008B55A0" w:rsidRPr="006A370F" w14:paraId="4BA0EFE8"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vAlign w:val="center"/>
            <w:hideMark/>
          </w:tcPr>
          <w:p w14:paraId="0579E02B" w14:textId="77777777" w:rsidR="008B55A0" w:rsidRPr="006E1411" w:rsidRDefault="008B55A0" w:rsidP="008B55A0">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Venda de energia elétrica - CEB Distribuição S.A</w:t>
            </w:r>
          </w:p>
        </w:tc>
        <w:tc>
          <w:tcPr>
            <w:tcW w:w="2098" w:type="dxa"/>
            <w:tcBorders>
              <w:top w:val="nil"/>
              <w:left w:val="nil"/>
              <w:bottom w:val="single" w:sz="8" w:space="0" w:color="auto"/>
              <w:right w:val="single" w:sz="8" w:space="0" w:color="auto"/>
            </w:tcBorders>
            <w:shd w:val="clear" w:color="000000" w:fill="FFFFFF"/>
            <w:noWrap/>
            <w:vAlign w:val="center"/>
            <w:hideMark/>
          </w:tcPr>
          <w:p w14:paraId="2F997EA8"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148.412 </w:t>
            </w:r>
          </w:p>
        </w:tc>
        <w:tc>
          <w:tcPr>
            <w:tcW w:w="1971" w:type="dxa"/>
            <w:tcBorders>
              <w:top w:val="nil"/>
              <w:left w:val="nil"/>
              <w:bottom w:val="single" w:sz="8" w:space="0" w:color="auto"/>
              <w:right w:val="single" w:sz="8" w:space="0" w:color="auto"/>
            </w:tcBorders>
            <w:shd w:val="clear" w:color="000000" w:fill="FFFFFF"/>
            <w:noWrap/>
            <w:vAlign w:val="center"/>
            <w:hideMark/>
          </w:tcPr>
          <w:p w14:paraId="2E9CACE1"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145.768 </w:t>
            </w:r>
          </w:p>
        </w:tc>
      </w:tr>
      <w:tr w:rsidR="008B55A0" w:rsidRPr="006A370F" w14:paraId="46FCAA46"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78206BA6" w14:textId="77777777" w:rsidR="008B55A0" w:rsidRPr="006E1411" w:rsidRDefault="008B55A0" w:rsidP="008B55A0">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Energia de curto prazo – CCEE</w:t>
            </w:r>
          </w:p>
        </w:tc>
        <w:tc>
          <w:tcPr>
            <w:tcW w:w="2098" w:type="dxa"/>
            <w:tcBorders>
              <w:top w:val="nil"/>
              <w:left w:val="nil"/>
              <w:bottom w:val="single" w:sz="8" w:space="0" w:color="auto"/>
              <w:right w:val="single" w:sz="8" w:space="0" w:color="auto"/>
            </w:tcBorders>
            <w:shd w:val="clear" w:color="000000" w:fill="FFFFFF"/>
            <w:noWrap/>
            <w:vAlign w:val="center"/>
            <w:hideMark/>
          </w:tcPr>
          <w:p w14:paraId="0ECEAD61"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6.624 </w:t>
            </w:r>
          </w:p>
        </w:tc>
        <w:tc>
          <w:tcPr>
            <w:tcW w:w="1971" w:type="dxa"/>
            <w:tcBorders>
              <w:top w:val="nil"/>
              <w:left w:val="nil"/>
              <w:bottom w:val="single" w:sz="8" w:space="0" w:color="auto"/>
              <w:right w:val="single" w:sz="8" w:space="0" w:color="auto"/>
            </w:tcBorders>
            <w:shd w:val="clear" w:color="000000" w:fill="FFFFFF"/>
            <w:noWrap/>
            <w:vAlign w:val="center"/>
            <w:hideMark/>
          </w:tcPr>
          <w:p w14:paraId="29DE0F46"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4.730 </w:t>
            </w:r>
          </w:p>
        </w:tc>
      </w:tr>
      <w:tr w:rsidR="008B55A0" w:rsidRPr="006A370F" w14:paraId="1EEFF979"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661D21F5" w14:textId="77777777" w:rsidR="008B55A0" w:rsidRPr="006E1411" w:rsidRDefault="008B55A0" w:rsidP="008B55A0">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Outras Receitas de Operação - CCEE</w:t>
            </w:r>
          </w:p>
        </w:tc>
        <w:tc>
          <w:tcPr>
            <w:tcW w:w="2098" w:type="dxa"/>
            <w:tcBorders>
              <w:top w:val="nil"/>
              <w:left w:val="nil"/>
              <w:bottom w:val="single" w:sz="8" w:space="0" w:color="auto"/>
              <w:right w:val="single" w:sz="8" w:space="0" w:color="auto"/>
            </w:tcBorders>
            <w:shd w:val="clear" w:color="000000" w:fill="FFFFFF"/>
            <w:noWrap/>
            <w:vAlign w:val="center"/>
            <w:hideMark/>
          </w:tcPr>
          <w:p w14:paraId="06ACAEBE"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41.015 </w:t>
            </w:r>
          </w:p>
        </w:tc>
        <w:tc>
          <w:tcPr>
            <w:tcW w:w="1971" w:type="dxa"/>
            <w:tcBorders>
              <w:top w:val="nil"/>
              <w:left w:val="nil"/>
              <w:bottom w:val="single" w:sz="8" w:space="0" w:color="auto"/>
              <w:right w:val="single" w:sz="8" w:space="0" w:color="auto"/>
            </w:tcBorders>
            <w:shd w:val="clear" w:color="000000" w:fill="FFFFFF"/>
            <w:noWrap/>
            <w:vAlign w:val="center"/>
            <w:hideMark/>
          </w:tcPr>
          <w:p w14:paraId="29B8505E"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44.989 </w:t>
            </w:r>
          </w:p>
        </w:tc>
      </w:tr>
      <w:tr w:rsidR="008B55A0" w:rsidRPr="006A370F" w14:paraId="67B9E625"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774249D5" w14:textId="77777777" w:rsidR="008B55A0" w:rsidRPr="006E1411" w:rsidRDefault="008B55A0" w:rsidP="008B55A0">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Receita operacional bruta</w:t>
            </w:r>
          </w:p>
        </w:tc>
        <w:tc>
          <w:tcPr>
            <w:tcW w:w="2098" w:type="dxa"/>
            <w:tcBorders>
              <w:top w:val="nil"/>
              <w:left w:val="nil"/>
              <w:bottom w:val="single" w:sz="8" w:space="0" w:color="auto"/>
              <w:right w:val="single" w:sz="8" w:space="0" w:color="auto"/>
            </w:tcBorders>
            <w:shd w:val="clear" w:color="000000" w:fill="FFFFFF"/>
            <w:noWrap/>
            <w:vAlign w:val="center"/>
            <w:hideMark/>
          </w:tcPr>
          <w:p w14:paraId="45175708" w14:textId="77777777" w:rsidR="008B55A0" w:rsidRPr="006E1411" w:rsidRDefault="008B55A0" w:rsidP="008B55A0">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196.051 </w:t>
            </w:r>
          </w:p>
        </w:tc>
        <w:tc>
          <w:tcPr>
            <w:tcW w:w="1971" w:type="dxa"/>
            <w:tcBorders>
              <w:top w:val="nil"/>
              <w:left w:val="nil"/>
              <w:bottom w:val="single" w:sz="8" w:space="0" w:color="auto"/>
              <w:right w:val="single" w:sz="8" w:space="0" w:color="auto"/>
            </w:tcBorders>
            <w:shd w:val="clear" w:color="000000" w:fill="FFFFFF"/>
            <w:noWrap/>
            <w:vAlign w:val="center"/>
            <w:hideMark/>
          </w:tcPr>
          <w:p w14:paraId="2B72A1E7" w14:textId="77777777" w:rsidR="008B55A0" w:rsidRPr="006E1411" w:rsidRDefault="008B55A0" w:rsidP="008B55A0">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195.487 </w:t>
            </w:r>
          </w:p>
        </w:tc>
      </w:tr>
      <w:tr w:rsidR="008B55A0" w:rsidRPr="006A370F" w14:paraId="3D5B2234"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61BF015D" w14:textId="77777777" w:rsidR="008B55A0" w:rsidRPr="006E1411" w:rsidRDefault="008B55A0" w:rsidP="008B55A0">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PIS / COFINS</w:t>
            </w:r>
          </w:p>
        </w:tc>
        <w:tc>
          <w:tcPr>
            <w:tcW w:w="2098" w:type="dxa"/>
            <w:tcBorders>
              <w:top w:val="nil"/>
              <w:left w:val="nil"/>
              <w:bottom w:val="single" w:sz="8" w:space="0" w:color="auto"/>
              <w:right w:val="single" w:sz="8" w:space="0" w:color="auto"/>
            </w:tcBorders>
            <w:shd w:val="clear" w:color="000000" w:fill="FFFFFF"/>
            <w:noWrap/>
            <w:vAlign w:val="center"/>
            <w:hideMark/>
          </w:tcPr>
          <w:p w14:paraId="77A44A83"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(18.581)</w:t>
            </w:r>
          </w:p>
        </w:tc>
        <w:tc>
          <w:tcPr>
            <w:tcW w:w="1971" w:type="dxa"/>
            <w:tcBorders>
              <w:top w:val="nil"/>
              <w:left w:val="nil"/>
              <w:bottom w:val="single" w:sz="8" w:space="0" w:color="auto"/>
              <w:right w:val="single" w:sz="8" w:space="0" w:color="auto"/>
            </w:tcBorders>
            <w:shd w:val="clear" w:color="000000" w:fill="FFFFFF"/>
            <w:noWrap/>
            <w:vAlign w:val="center"/>
            <w:hideMark/>
          </w:tcPr>
          <w:p w14:paraId="74CB7BD9"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(18.804)</w:t>
            </w:r>
          </w:p>
        </w:tc>
      </w:tr>
      <w:tr w:rsidR="008B55A0" w:rsidRPr="006A370F" w14:paraId="211D7F6E"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6C3BEDCB" w14:textId="77777777" w:rsidR="008B55A0" w:rsidRPr="006E1411" w:rsidRDefault="008B55A0" w:rsidP="008B55A0">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Pesquisa e Desenvolvimento</w:t>
            </w:r>
          </w:p>
        </w:tc>
        <w:tc>
          <w:tcPr>
            <w:tcW w:w="2098" w:type="dxa"/>
            <w:tcBorders>
              <w:top w:val="nil"/>
              <w:left w:val="nil"/>
              <w:bottom w:val="single" w:sz="8" w:space="0" w:color="auto"/>
              <w:right w:val="single" w:sz="8" w:space="0" w:color="auto"/>
            </w:tcBorders>
            <w:shd w:val="clear" w:color="000000" w:fill="FFFFFF"/>
            <w:noWrap/>
            <w:vAlign w:val="center"/>
            <w:hideMark/>
          </w:tcPr>
          <w:p w14:paraId="521E7AD5"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(1.724)</w:t>
            </w:r>
          </w:p>
        </w:tc>
        <w:tc>
          <w:tcPr>
            <w:tcW w:w="1971" w:type="dxa"/>
            <w:tcBorders>
              <w:top w:val="nil"/>
              <w:left w:val="nil"/>
              <w:bottom w:val="single" w:sz="8" w:space="0" w:color="auto"/>
              <w:right w:val="single" w:sz="8" w:space="0" w:color="auto"/>
            </w:tcBorders>
            <w:shd w:val="clear" w:color="000000" w:fill="FFFFFF"/>
            <w:noWrap/>
            <w:vAlign w:val="center"/>
            <w:hideMark/>
          </w:tcPr>
          <w:p w14:paraId="765B2168"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(1.729)</w:t>
            </w:r>
          </w:p>
        </w:tc>
      </w:tr>
      <w:tr w:rsidR="008B55A0" w:rsidRPr="006A370F" w14:paraId="4B211F20"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03AE60FA" w14:textId="77777777" w:rsidR="008B55A0" w:rsidRPr="006E1411" w:rsidRDefault="008B55A0" w:rsidP="008B55A0">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Taxa fiscalização Aneel</w:t>
            </w:r>
          </w:p>
        </w:tc>
        <w:tc>
          <w:tcPr>
            <w:tcW w:w="2098" w:type="dxa"/>
            <w:tcBorders>
              <w:top w:val="nil"/>
              <w:left w:val="nil"/>
              <w:bottom w:val="single" w:sz="8" w:space="0" w:color="auto"/>
              <w:right w:val="single" w:sz="8" w:space="0" w:color="auto"/>
            </w:tcBorders>
            <w:shd w:val="clear" w:color="000000" w:fill="FFFFFF"/>
            <w:noWrap/>
            <w:vAlign w:val="center"/>
            <w:hideMark/>
          </w:tcPr>
          <w:p w14:paraId="53CB0B45"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(458)</w:t>
            </w:r>
          </w:p>
        </w:tc>
        <w:tc>
          <w:tcPr>
            <w:tcW w:w="1971" w:type="dxa"/>
            <w:tcBorders>
              <w:top w:val="nil"/>
              <w:left w:val="nil"/>
              <w:bottom w:val="single" w:sz="8" w:space="0" w:color="auto"/>
              <w:right w:val="single" w:sz="8" w:space="0" w:color="auto"/>
            </w:tcBorders>
            <w:shd w:val="clear" w:color="000000" w:fill="FFFFFF"/>
            <w:noWrap/>
            <w:vAlign w:val="center"/>
            <w:hideMark/>
          </w:tcPr>
          <w:p w14:paraId="2F7C359A"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(457)</w:t>
            </w:r>
          </w:p>
        </w:tc>
      </w:tr>
      <w:tr w:rsidR="008B55A0" w:rsidRPr="006A370F" w14:paraId="7C8E8BAC"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50B3E1B8" w14:textId="0C42F99A" w:rsidR="008B55A0" w:rsidRPr="006E1411" w:rsidRDefault="008B55A0" w:rsidP="008B55A0">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Compensação F</w:t>
            </w:r>
            <w:r w:rsidR="00B053E4" w:rsidRPr="006E1411">
              <w:rPr>
                <w:rFonts w:eastAsia="Times New Roman" w:cstheme="minorHAnsi"/>
                <w:color w:val="000000"/>
                <w:sz w:val="18"/>
                <w:szCs w:val="18"/>
                <w:lang w:eastAsia="pt-BR"/>
              </w:rPr>
              <w:t>inanceira utilização recursos hí</w:t>
            </w:r>
            <w:r w:rsidRPr="006E1411">
              <w:rPr>
                <w:rFonts w:eastAsia="Times New Roman" w:cstheme="minorHAnsi"/>
                <w:color w:val="000000"/>
                <w:sz w:val="18"/>
                <w:szCs w:val="18"/>
                <w:lang w:eastAsia="pt-BR"/>
              </w:rPr>
              <w:t>dricos</w:t>
            </w:r>
          </w:p>
        </w:tc>
        <w:tc>
          <w:tcPr>
            <w:tcW w:w="2098" w:type="dxa"/>
            <w:tcBorders>
              <w:top w:val="nil"/>
              <w:left w:val="nil"/>
              <w:bottom w:val="single" w:sz="8" w:space="0" w:color="auto"/>
              <w:right w:val="single" w:sz="8" w:space="0" w:color="auto"/>
            </w:tcBorders>
            <w:shd w:val="clear" w:color="000000" w:fill="FFFFFF"/>
            <w:noWrap/>
            <w:vAlign w:val="center"/>
            <w:hideMark/>
          </w:tcPr>
          <w:p w14:paraId="1FE73A8B"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(3.699)</w:t>
            </w:r>
          </w:p>
        </w:tc>
        <w:tc>
          <w:tcPr>
            <w:tcW w:w="1971" w:type="dxa"/>
            <w:tcBorders>
              <w:top w:val="nil"/>
              <w:left w:val="nil"/>
              <w:bottom w:val="single" w:sz="8" w:space="0" w:color="auto"/>
              <w:right w:val="single" w:sz="8" w:space="0" w:color="auto"/>
            </w:tcBorders>
            <w:shd w:val="clear" w:color="000000" w:fill="FFFFFF"/>
            <w:noWrap/>
            <w:vAlign w:val="center"/>
            <w:hideMark/>
          </w:tcPr>
          <w:p w14:paraId="04BDB327" w14:textId="77777777" w:rsidR="008B55A0" w:rsidRPr="006E1411" w:rsidRDefault="008B55A0" w:rsidP="008B55A0">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(2.606)</w:t>
            </w:r>
          </w:p>
        </w:tc>
      </w:tr>
      <w:tr w:rsidR="008B55A0" w:rsidRPr="006A370F" w14:paraId="52B296FA"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039141A5" w14:textId="77777777" w:rsidR="008B55A0" w:rsidRPr="006E1411" w:rsidRDefault="008B55A0" w:rsidP="008B55A0">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Deduções da receita</w:t>
            </w:r>
          </w:p>
        </w:tc>
        <w:tc>
          <w:tcPr>
            <w:tcW w:w="2098" w:type="dxa"/>
            <w:tcBorders>
              <w:top w:val="nil"/>
              <w:left w:val="nil"/>
              <w:bottom w:val="single" w:sz="8" w:space="0" w:color="auto"/>
              <w:right w:val="single" w:sz="8" w:space="0" w:color="auto"/>
            </w:tcBorders>
            <w:shd w:val="clear" w:color="000000" w:fill="FFFFFF"/>
            <w:noWrap/>
            <w:vAlign w:val="center"/>
            <w:hideMark/>
          </w:tcPr>
          <w:p w14:paraId="769009AA" w14:textId="77777777" w:rsidR="008B55A0" w:rsidRPr="006E1411" w:rsidRDefault="008B55A0" w:rsidP="008B55A0">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(24.462)</w:t>
            </w:r>
          </w:p>
        </w:tc>
        <w:tc>
          <w:tcPr>
            <w:tcW w:w="1971" w:type="dxa"/>
            <w:tcBorders>
              <w:top w:val="nil"/>
              <w:left w:val="nil"/>
              <w:bottom w:val="single" w:sz="8" w:space="0" w:color="auto"/>
              <w:right w:val="single" w:sz="8" w:space="0" w:color="auto"/>
            </w:tcBorders>
            <w:shd w:val="clear" w:color="000000" w:fill="FFFFFF"/>
            <w:noWrap/>
            <w:vAlign w:val="center"/>
            <w:hideMark/>
          </w:tcPr>
          <w:p w14:paraId="0ECFBDD7" w14:textId="77777777" w:rsidR="008B55A0" w:rsidRPr="006E1411" w:rsidRDefault="008B55A0" w:rsidP="008B55A0">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(23.596)</w:t>
            </w:r>
          </w:p>
        </w:tc>
      </w:tr>
      <w:tr w:rsidR="008B55A0" w:rsidRPr="006A370F" w14:paraId="27227B27" w14:textId="77777777" w:rsidTr="00B2372B">
        <w:trPr>
          <w:trHeight w:val="242"/>
        </w:trPr>
        <w:tc>
          <w:tcPr>
            <w:tcW w:w="5470" w:type="dxa"/>
            <w:tcBorders>
              <w:top w:val="nil"/>
              <w:left w:val="single" w:sz="8" w:space="0" w:color="auto"/>
              <w:bottom w:val="single" w:sz="8" w:space="0" w:color="auto"/>
              <w:right w:val="single" w:sz="8" w:space="0" w:color="auto"/>
            </w:tcBorders>
            <w:shd w:val="clear" w:color="000000" w:fill="FFFFFF"/>
            <w:noWrap/>
            <w:vAlign w:val="center"/>
            <w:hideMark/>
          </w:tcPr>
          <w:p w14:paraId="2856E5AA" w14:textId="77777777" w:rsidR="008B55A0" w:rsidRPr="006E1411" w:rsidRDefault="008B55A0" w:rsidP="008B55A0">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Receita operacional líquida</w:t>
            </w:r>
          </w:p>
        </w:tc>
        <w:tc>
          <w:tcPr>
            <w:tcW w:w="2098" w:type="dxa"/>
            <w:tcBorders>
              <w:top w:val="nil"/>
              <w:left w:val="nil"/>
              <w:bottom w:val="single" w:sz="8" w:space="0" w:color="auto"/>
              <w:right w:val="single" w:sz="8" w:space="0" w:color="auto"/>
            </w:tcBorders>
            <w:shd w:val="clear" w:color="000000" w:fill="FFFFFF"/>
            <w:noWrap/>
            <w:vAlign w:val="center"/>
            <w:hideMark/>
          </w:tcPr>
          <w:p w14:paraId="28B5735D" w14:textId="77777777" w:rsidR="008B55A0" w:rsidRPr="006E1411" w:rsidRDefault="008B55A0" w:rsidP="008B55A0">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171.589 </w:t>
            </w:r>
          </w:p>
        </w:tc>
        <w:tc>
          <w:tcPr>
            <w:tcW w:w="1971" w:type="dxa"/>
            <w:tcBorders>
              <w:top w:val="nil"/>
              <w:left w:val="nil"/>
              <w:bottom w:val="single" w:sz="8" w:space="0" w:color="auto"/>
              <w:right w:val="single" w:sz="8" w:space="0" w:color="auto"/>
            </w:tcBorders>
            <w:shd w:val="clear" w:color="000000" w:fill="FFFFFF"/>
            <w:noWrap/>
            <w:vAlign w:val="center"/>
            <w:hideMark/>
          </w:tcPr>
          <w:p w14:paraId="541790FF" w14:textId="77777777" w:rsidR="008B55A0" w:rsidRPr="006E1411" w:rsidRDefault="008B55A0" w:rsidP="008B55A0">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171.891 </w:t>
            </w:r>
          </w:p>
        </w:tc>
      </w:tr>
    </w:tbl>
    <w:p w14:paraId="6AC614A7" w14:textId="77777777" w:rsidR="000F0ABE" w:rsidRPr="006E1411" w:rsidRDefault="000F0ABE" w:rsidP="00421430">
      <w:pPr>
        <w:pStyle w:val="Corpodetexto3"/>
        <w:spacing w:after="120" w:line="276" w:lineRule="auto"/>
        <w:ind w:right="-79"/>
        <w:rPr>
          <w:rFonts w:asciiTheme="minorHAnsi" w:hAnsiTheme="minorHAnsi" w:cstheme="minorHAnsi"/>
          <w:b/>
          <w:bCs/>
          <w:color w:val="auto"/>
          <w:sz w:val="22"/>
          <w:szCs w:val="22"/>
        </w:rPr>
      </w:pPr>
    </w:p>
    <w:p w14:paraId="35B8C7F2" w14:textId="55EFC785" w:rsidR="00A518C0" w:rsidRPr="00AC088A" w:rsidRDefault="00A45F34" w:rsidP="00421430">
      <w:pPr>
        <w:pStyle w:val="Corpodetexto3"/>
        <w:spacing w:after="120" w:line="276" w:lineRule="auto"/>
        <w:ind w:right="-79"/>
        <w:rPr>
          <w:rFonts w:asciiTheme="minorHAnsi" w:eastAsiaTheme="minorHAnsi" w:hAnsiTheme="minorHAnsi" w:cstheme="minorHAnsi"/>
          <w:snapToGrid/>
          <w:color w:val="auto"/>
          <w:sz w:val="22"/>
          <w:szCs w:val="22"/>
          <w:lang w:eastAsia="en-US"/>
        </w:rPr>
      </w:pPr>
      <w:r w:rsidRPr="00AC088A">
        <w:rPr>
          <w:rFonts w:asciiTheme="minorHAnsi" w:hAnsiTheme="minorHAnsi" w:cstheme="minorHAnsi"/>
          <w:b/>
          <w:bCs/>
          <w:color w:val="auto"/>
          <w:sz w:val="22"/>
          <w:szCs w:val="22"/>
        </w:rPr>
        <w:t>2</w:t>
      </w:r>
      <w:r w:rsidR="00C67CED" w:rsidRPr="00AC088A">
        <w:rPr>
          <w:rFonts w:asciiTheme="minorHAnsi" w:hAnsiTheme="minorHAnsi" w:cstheme="minorHAnsi"/>
          <w:b/>
          <w:bCs/>
          <w:color w:val="auto"/>
          <w:sz w:val="22"/>
          <w:szCs w:val="22"/>
        </w:rPr>
        <w:t>1</w:t>
      </w:r>
      <w:r w:rsidRPr="00AC088A">
        <w:rPr>
          <w:rFonts w:asciiTheme="minorHAnsi" w:hAnsiTheme="minorHAnsi" w:cstheme="minorHAnsi"/>
          <w:b/>
          <w:bCs/>
          <w:color w:val="auto"/>
          <w:sz w:val="22"/>
          <w:szCs w:val="22"/>
        </w:rPr>
        <w:t xml:space="preserve"> </w:t>
      </w:r>
      <w:r w:rsidR="00C107DD" w:rsidRPr="00AC088A">
        <w:rPr>
          <w:rFonts w:asciiTheme="minorHAnsi" w:hAnsiTheme="minorHAnsi" w:cstheme="minorHAnsi" w:hint="eastAsia"/>
          <w:b/>
          <w:bCs/>
          <w:color w:val="auto"/>
          <w:sz w:val="22"/>
          <w:szCs w:val="22"/>
        </w:rPr>
        <w:t>–</w:t>
      </w:r>
      <w:proofErr w:type="gramStart"/>
      <w:r w:rsidR="00E460D8" w:rsidRPr="00AC088A">
        <w:rPr>
          <w:rFonts w:asciiTheme="minorHAnsi" w:hAnsiTheme="minorHAnsi" w:cstheme="minorHAnsi"/>
          <w:b/>
          <w:bCs/>
          <w:color w:val="auto"/>
          <w:sz w:val="22"/>
          <w:szCs w:val="22"/>
        </w:rPr>
        <w:t xml:space="preserve"> </w:t>
      </w:r>
      <w:r w:rsidR="00C107DD" w:rsidRPr="00AC088A">
        <w:rPr>
          <w:rFonts w:asciiTheme="minorHAnsi" w:hAnsiTheme="minorHAnsi" w:cstheme="minorHAnsi"/>
          <w:b/>
          <w:bCs/>
          <w:color w:val="auto"/>
          <w:sz w:val="22"/>
          <w:szCs w:val="22"/>
        </w:rPr>
        <w:t xml:space="preserve"> </w:t>
      </w:r>
      <w:proofErr w:type="gramEnd"/>
      <w:r w:rsidR="00C107DD" w:rsidRPr="00AC088A">
        <w:rPr>
          <w:rFonts w:asciiTheme="minorHAnsi" w:hAnsiTheme="minorHAnsi" w:cstheme="minorHAnsi"/>
          <w:b/>
          <w:bCs/>
          <w:color w:val="auto"/>
          <w:sz w:val="22"/>
          <w:szCs w:val="22"/>
        </w:rPr>
        <w:t>Custo</w:t>
      </w:r>
      <w:r w:rsidR="0045429C" w:rsidRPr="00AC088A">
        <w:rPr>
          <w:rFonts w:asciiTheme="minorHAnsi" w:hAnsiTheme="minorHAnsi" w:cstheme="minorHAnsi"/>
          <w:b/>
          <w:bCs/>
          <w:color w:val="auto"/>
          <w:sz w:val="22"/>
          <w:szCs w:val="22"/>
        </w:rPr>
        <w:t xml:space="preserve"> com energia el</w:t>
      </w:r>
      <w:r w:rsidR="0045429C" w:rsidRPr="00AC088A">
        <w:rPr>
          <w:rFonts w:asciiTheme="minorHAnsi" w:hAnsiTheme="minorHAnsi" w:cstheme="minorHAnsi" w:hint="eastAsia"/>
          <w:b/>
          <w:bCs/>
          <w:color w:val="auto"/>
          <w:sz w:val="22"/>
          <w:szCs w:val="22"/>
        </w:rPr>
        <w:t>é</w:t>
      </w:r>
      <w:r w:rsidR="0045429C" w:rsidRPr="00AC088A">
        <w:rPr>
          <w:rFonts w:asciiTheme="minorHAnsi" w:hAnsiTheme="minorHAnsi" w:cstheme="minorHAnsi"/>
          <w:b/>
          <w:bCs/>
          <w:color w:val="auto"/>
          <w:sz w:val="22"/>
          <w:szCs w:val="22"/>
        </w:rPr>
        <w:t>trica e opera</w:t>
      </w:r>
      <w:r w:rsidR="0045429C" w:rsidRPr="00AC088A">
        <w:rPr>
          <w:rFonts w:asciiTheme="minorHAnsi" w:hAnsiTheme="minorHAnsi" w:cstheme="minorHAnsi" w:hint="eastAsia"/>
          <w:b/>
          <w:bCs/>
          <w:color w:val="auto"/>
          <w:sz w:val="22"/>
          <w:szCs w:val="22"/>
        </w:rPr>
        <w:t>çã</w:t>
      </w:r>
      <w:r w:rsidR="0045429C" w:rsidRPr="00AC088A">
        <w:rPr>
          <w:rFonts w:asciiTheme="minorHAnsi" w:hAnsiTheme="minorHAnsi" w:cstheme="minorHAnsi"/>
          <w:b/>
          <w:bCs/>
          <w:color w:val="auto"/>
          <w:sz w:val="22"/>
          <w:szCs w:val="22"/>
        </w:rPr>
        <w:t>o</w:t>
      </w:r>
      <w:r w:rsidR="000B1FD7" w:rsidRPr="006E1411">
        <w:rPr>
          <w:rFonts w:asciiTheme="minorHAnsi" w:hAnsiTheme="minorHAnsi" w:cstheme="minorHAnsi"/>
          <w:color w:val="auto"/>
          <w:sz w:val="22"/>
          <w:szCs w:val="22"/>
        </w:rPr>
        <w:fldChar w:fldCharType="begin"/>
      </w:r>
      <w:r w:rsidR="000B1FD7" w:rsidRPr="00AC088A">
        <w:rPr>
          <w:rFonts w:asciiTheme="minorHAnsi" w:hAnsiTheme="minorHAnsi" w:cstheme="minorHAnsi"/>
          <w:color w:val="auto"/>
          <w:sz w:val="22"/>
          <w:szCs w:val="22"/>
        </w:rPr>
        <w:instrText xml:space="preserve"> LINK </w:instrText>
      </w:r>
      <w:r w:rsidR="005760FC" w:rsidRPr="00AC088A">
        <w:rPr>
          <w:rFonts w:asciiTheme="minorHAnsi" w:hAnsiTheme="minorHAnsi" w:cstheme="minorHAnsi"/>
          <w:color w:val="auto"/>
          <w:sz w:val="22"/>
          <w:szCs w:val="22"/>
        </w:rPr>
        <w:instrText>Excel.Sheet.12 "C:\\Users\\#52795\\Desktop\\Base 4</w:instrText>
      </w:r>
      <w:r w:rsidR="005760FC" w:rsidRPr="00AC088A">
        <w:rPr>
          <w:rFonts w:asciiTheme="minorHAnsi" w:hAnsiTheme="minorHAnsi" w:cstheme="minorHAnsi" w:hint="eastAsia"/>
          <w:color w:val="auto"/>
          <w:sz w:val="22"/>
          <w:szCs w:val="22"/>
        </w:rPr>
        <w:instrText>º</w:instrText>
      </w:r>
      <w:r w:rsidR="005760FC" w:rsidRPr="00AC088A">
        <w:rPr>
          <w:rFonts w:asciiTheme="minorHAnsi" w:hAnsiTheme="minorHAnsi" w:cstheme="minorHAnsi"/>
          <w:color w:val="auto"/>
          <w:sz w:val="22"/>
          <w:szCs w:val="22"/>
        </w:rPr>
        <w:instrText xml:space="preserve"> trimestre 2017 Lajeado oficial.xlsx" Quadros!L228C2:L235C4 </w:instrText>
      </w:r>
      <w:r w:rsidR="000B1FD7" w:rsidRPr="00AC088A">
        <w:rPr>
          <w:rFonts w:asciiTheme="minorHAnsi" w:hAnsiTheme="minorHAnsi" w:cstheme="minorHAnsi"/>
          <w:color w:val="auto"/>
          <w:sz w:val="22"/>
          <w:szCs w:val="22"/>
        </w:rPr>
        <w:instrText xml:space="preserve">\a \f 4 \h  \* MERGEFORMAT </w:instrText>
      </w:r>
      <w:r w:rsidR="000B1FD7" w:rsidRPr="006E1411">
        <w:rPr>
          <w:rFonts w:asciiTheme="minorHAnsi" w:hAnsiTheme="minorHAnsi" w:cstheme="minorHAnsi"/>
          <w:color w:val="auto"/>
          <w:sz w:val="22"/>
          <w:szCs w:val="22"/>
        </w:rPr>
        <w:fldChar w:fldCharType="separate"/>
      </w:r>
    </w:p>
    <w:tbl>
      <w:tblPr>
        <w:tblW w:w="9539" w:type="dxa"/>
        <w:tblInd w:w="55" w:type="dxa"/>
        <w:tblCellMar>
          <w:left w:w="70" w:type="dxa"/>
          <w:right w:w="70" w:type="dxa"/>
        </w:tblCellMar>
        <w:tblLook w:val="04A0" w:firstRow="1" w:lastRow="0" w:firstColumn="1" w:lastColumn="0" w:noHBand="0" w:noVBand="1"/>
      </w:tblPr>
      <w:tblGrid>
        <w:gridCol w:w="5469"/>
        <w:gridCol w:w="2099"/>
        <w:gridCol w:w="1971"/>
      </w:tblGrid>
      <w:tr w:rsidR="000E177E" w:rsidRPr="005963B8" w14:paraId="09FD5FE0" w14:textId="77777777" w:rsidTr="00CA545D">
        <w:trPr>
          <w:trHeight w:val="271"/>
        </w:trPr>
        <w:tc>
          <w:tcPr>
            <w:tcW w:w="5469"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2D6DB2B6" w14:textId="77777777" w:rsidR="000E177E" w:rsidRPr="006E1411" w:rsidRDefault="000E177E" w:rsidP="000E177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w:t>
            </w:r>
          </w:p>
        </w:tc>
        <w:tc>
          <w:tcPr>
            <w:tcW w:w="2099" w:type="dxa"/>
            <w:tcBorders>
              <w:top w:val="single" w:sz="8" w:space="0" w:color="auto"/>
              <w:left w:val="nil"/>
              <w:bottom w:val="single" w:sz="8" w:space="0" w:color="auto"/>
              <w:right w:val="single" w:sz="8" w:space="0" w:color="auto"/>
            </w:tcBorders>
            <w:shd w:val="clear" w:color="000000" w:fill="D9D9D9"/>
            <w:vAlign w:val="center"/>
            <w:hideMark/>
          </w:tcPr>
          <w:p w14:paraId="646DBA72" w14:textId="2DE9CBA2" w:rsidR="000E177E" w:rsidRPr="006E1411" w:rsidRDefault="00CA545D" w:rsidP="000E177E">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w:t>
            </w:r>
            <w:r w:rsidR="000E177E" w:rsidRPr="006E1411">
              <w:rPr>
                <w:rFonts w:eastAsia="Times New Roman" w:cstheme="minorHAnsi"/>
                <w:b/>
                <w:bCs/>
                <w:color w:val="000000"/>
                <w:sz w:val="18"/>
                <w:szCs w:val="18"/>
                <w:lang w:eastAsia="pt-BR"/>
              </w:rPr>
              <w:t>/2018</w:t>
            </w:r>
          </w:p>
        </w:tc>
        <w:tc>
          <w:tcPr>
            <w:tcW w:w="1971" w:type="dxa"/>
            <w:tcBorders>
              <w:top w:val="single" w:sz="8" w:space="0" w:color="auto"/>
              <w:left w:val="nil"/>
              <w:bottom w:val="single" w:sz="8" w:space="0" w:color="auto"/>
              <w:right w:val="single" w:sz="8" w:space="0" w:color="auto"/>
            </w:tcBorders>
            <w:shd w:val="clear" w:color="000000" w:fill="D9D9D9"/>
            <w:vAlign w:val="center"/>
            <w:hideMark/>
          </w:tcPr>
          <w:p w14:paraId="60968872" w14:textId="70E325EC" w:rsidR="000E177E" w:rsidRPr="006E1411" w:rsidRDefault="00CA545D" w:rsidP="000E177E">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w:t>
            </w:r>
            <w:r w:rsidR="000E177E" w:rsidRPr="006E1411">
              <w:rPr>
                <w:rFonts w:eastAsia="Times New Roman" w:cstheme="minorHAnsi"/>
                <w:b/>
                <w:bCs/>
                <w:color w:val="000000"/>
                <w:sz w:val="18"/>
                <w:szCs w:val="18"/>
                <w:lang w:eastAsia="pt-BR"/>
              </w:rPr>
              <w:t>/2017</w:t>
            </w:r>
          </w:p>
        </w:tc>
      </w:tr>
      <w:tr w:rsidR="000E177E" w:rsidRPr="005963B8" w14:paraId="51247133" w14:textId="77777777" w:rsidTr="00CA545D">
        <w:trPr>
          <w:trHeight w:val="271"/>
        </w:trPr>
        <w:tc>
          <w:tcPr>
            <w:tcW w:w="5469" w:type="dxa"/>
            <w:tcBorders>
              <w:top w:val="nil"/>
              <w:left w:val="single" w:sz="8" w:space="0" w:color="auto"/>
              <w:bottom w:val="single" w:sz="8" w:space="0" w:color="auto"/>
              <w:right w:val="single" w:sz="8" w:space="0" w:color="auto"/>
            </w:tcBorders>
            <w:shd w:val="clear" w:color="auto" w:fill="auto"/>
            <w:vAlign w:val="center"/>
            <w:hideMark/>
          </w:tcPr>
          <w:p w14:paraId="5853BB69" w14:textId="1BBF9B5C" w:rsidR="000E177E" w:rsidRPr="006E1411" w:rsidRDefault="000E177E" w:rsidP="000E177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Energia elétrica comprada para revenda      </w:t>
            </w:r>
            <w:r w:rsidR="00BF60AD" w:rsidRPr="006E1411">
              <w:rPr>
                <w:rFonts w:eastAsia="Times New Roman" w:cstheme="minorHAnsi"/>
                <w:b/>
                <w:bCs/>
                <w:color w:val="000000"/>
                <w:sz w:val="18"/>
                <w:szCs w:val="18"/>
                <w:lang w:eastAsia="pt-BR"/>
              </w:rPr>
              <w:t xml:space="preserve"> </w:t>
            </w:r>
            <w:r w:rsidR="005963B8">
              <w:rPr>
                <w:rFonts w:eastAsia="Times New Roman" w:cstheme="minorHAnsi"/>
                <w:b/>
                <w:bCs/>
                <w:color w:val="000000"/>
                <w:sz w:val="18"/>
                <w:szCs w:val="18"/>
                <w:lang w:eastAsia="pt-BR"/>
              </w:rPr>
              <w:t xml:space="preserve">                          </w:t>
            </w:r>
            <w:r w:rsidR="00BF60AD" w:rsidRPr="006E1411">
              <w:rPr>
                <w:rFonts w:eastAsia="Times New Roman" w:cstheme="minorHAnsi"/>
                <w:b/>
                <w:bCs/>
                <w:color w:val="000000"/>
                <w:sz w:val="18"/>
                <w:szCs w:val="18"/>
                <w:lang w:eastAsia="pt-BR"/>
              </w:rPr>
              <w:t>21</w:t>
            </w:r>
            <w:r w:rsidRPr="006E1411">
              <w:rPr>
                <w:rFonts w:eastAsia="Times New Roman" w:cstheme="minorHAnsi"/>
                <w:b/>
                <w:bCs/>
                <w:color w:val="000000"/>
                <w:sz w:val="18"/>
                <w:szCs w:val="18"/>
                <w:lang w:eastAsia="pt-BR"/>
              </w:rPr>
              <w:t>.1</w:t>
            </w:r>
          </w:p>
        </w:tc>
        <w:tc>
          <w:tcPr>
            <w:tcW w:w="2099" w:type="dxa"/>
            <w:tcBorders>
              <w:top w:val="nil"/>
              <w:left w:val="nil"/>
              <w:bottom w:val="single" w:sz="8" w:space="0" w:color="auto"/>
              <w:right w:val="single" w:sz="8" w:space="0" w:color="auto"/>
            </w:tcBorders>
            <w:shd w:val="clear" w:color="auto" w:fill="auto"/>
            <w:noWrap/>
            <w:vAlign w:val="center"/>
            <w:hideMark/>
          </w:tcPr>
          <w:p w14:paraId="1F499D56" w14:textId="1B11AF1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59.</w:t>
            </w:r>
            <w:r w:rsidR="00E363FC" w:rsidRPr="006E1411">
              <w:rPr>
                <w:rFonts w:eastAsia="Times New Roman" w:cstheme="minorHAnsi"/>
                <w:color w:val="000000"/>
                <w:sz w:val="18"/>
                <w:szCs w:val="18"/>
                <w:lang w:eastAsia="pt-BR"/>
              </w:rPr>
              <w:t>745</w:t>
            </w:r>
            <w:r w:rsidRPr="006E1411">
              <w:rPr>
                <w:rFonts w:eastAsia="Times New Roman" w:cstheme="minorHAnsi"/>
                <w:color w:val="000000"/>
                <w:sz w:val="18"/>
                <w:szCs w:val="18"/>
                <w:lang w:eastAsia="pt-BR"/>
              </w:rPr>
              <w:t xml:space="preserve"> </w:t>
            </w:r>
          </w:p>
        </w:tc>
        <w:tc>
          <w:tcPr>
            <w:tcW w:w="1971" w:type="dxa"/>
            <w:tcBorders>
              <w:top w:val="nil"/>
              <w:left w:val="nil"/>
              <w:bottom w:val="single" w:sz="8" w:space="0" w:color="auto"/>
              <w:right w:val="single" w:sz="8" w:space="0" w:color="auto"/>
            </w:tcBorders>
            <w:shd w:val="clear" w:color="auto" w:fill="auto"/>
            <w:noWrap/>
            <w:vAlign w:val="center"/>
            <w:hideMark/>
          </w:tcPr>
          <w:p w14:paraId="6625BF30"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58.882 </w:t>
            </w:r>
          </w:p>
        </w:tc>
      </w:tr>
      <w:tr w:rsidR="000E177E" w:rsidRPr="005963B8" w14:paraId="1E51B70E" w14:textId="77777777" w:rsidTr="00CA545D">
        <w:trPr>
          <w:trHeight w:val="271"/>
        </w:trPr>
        <w:tc>
          <w:tcPr>
            <w:tcW w:w="5469" w:type="dxa"/>
            <w:tcBorders>
              <w:top w:val="nil"/>
              <w:left w:val="single" w:sz="8" w:space="0" w:color="auto"/>
              <w:bottom w:val="single" w:sz="8" w:space="0" w:color="auto"/>
              <w:right w:val="single" w:sz="8" w:space="0" w:color="auto"/>
            </w:tcBorders>
            <w:shd w:val="clear" w:color="auto" w:fill="auto"/>
            <w:vAlign w:val="center"/>
            <w:hideMark/>
          </w:tcPr>
          <w:p w14:paraId="7E17866B" w14:textId="22841FC5" w:rsidR="000E177E" w:rsidRPr="006E1411" w:rsidRDefault="000E177E" w:rsidP="000E177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Arrendamento </w:t>
            </w:r>
            <w:proofErr w:type="spellStart"/>
            <w:r w:rsidRPr="006E1411">
              <w:rPr>
                <w:rFonts w:eastAsia="Times New Roman" w:cstheme="minorHAnsi"/>
                <w:color w:val="000000"/>
                <w:sz w:val="18"/>
                <w:szCs w:val="18"/>
                <w:lang w:eastAsia="pt-BR"/>
              </w:rPr>
              <w:t>Investco</w:t>
            </w:r>
            <w:proofErr w:type="spellEnd"/>
            <w:r w:rsidRPr="006E1411">
              <w:rPr>
                <w:rFonts w:eastAsia="Times New Roman" w:cstheme="minorHAnsi"/>
                <w:color w:val="000000"/>
                <w:sz w:val="18"/>
                <w:szCs w:val="18"/>
                <w:lang w:eastAsia="pt-BR"/>
              </w:rPr>
              <w:t xml:space="preserve"> S.A.                       </w:t>
            </w:r>
            <w:r w:rsidR="005963B8">
              <w:rPr>
                <w:rFonts w:eastAsia="Times New Roman" w:cstheme="minorHAnsi"/>
                <w:color w:val="000000"/>
                <w:sz w:val="18"/>
                <w:szCs w:val="18"/>
                <w:lang w:eastAsia="pt-BR"/>
              </w:rPr>
              <w:t xml:space="preserve">                                </w:t>
            </w:r>
            <w:r w:rsidRPr="006E1411">
              <w:rPr>
                <w:rFonts w:eastAsia="Times New Roman" w:cstheme="minorHAnsi"/>
                <w:b/>
                <w:color w:val="000000"/>
                <w:sz w:val="18"/>
                <w:szCs w:val="18"/>
                <w:lang w:eastAsia="pt-BR"/>
              </w:rPr>
              <w:t>2</w:t>
            </w:r>
            <w:r w:rsidR="00BF60AD" w:rsidRPr="006E1411">
              <w:rPr>
                <w:rFonts w:eastAsia="Times New Roman" w:cstheme="minorHAnsi"/>
                <w:b/>
                <w:bCs/>
                <w:color w:val="000000"/>
                <w:sz w:val="18"/>
                <w:szCs w:val="18"/>
                <w:lang w:eastAsia="pt-BR"/>
              </w:rPr>
              <w:t>1</w:t>
            </w:r>
            <w:r w:rsidRPr="006E1411">
              <w:rPr>
                <w:rFonts w:eastAsia="Times New Roman" w:cstheme="minorHAnsi"/>
                <w:b/>
                <w:bCs/>
                <w:color w:val="000000"/>
                <w:sz w:val="18"/>
                <w:szCs w:val="18"/>
                <w:lang w:eastAsia="pt-BR"/>
              </w:rPr>
              <w:t>.2</w:t>
            </w:r>
          </w:p>
        </w:tc>
        <w:tc>
          <w:tcPr>
            <w:tcW w:w="2099" w:type="dxa"/>
            <w:tcBorders>
              <w:top w:val="nil"/>
              <w:left w:val="nil"/>
              <w:bottom w:val="single" w:sz="8" w:space="0" w:color="auto"/>
              <w:right w:val="single" w:sz="8" w:space="0" w:color="auto"/>
            </w:tcBorders>
            <w:shd w:val="clear" w:color="auto" w:fill="auto"/>
            <w:noWrap/>
            <w:vAlign w:val="center"/>
            <w:hideMark/>
          </w:tcPr>
          <w:p w14:paraId="678CAF5B"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27.623 </w:t>
            </w:r>
          </w:p>
        </w:tc>
        <w:tc>
          <w:tcPr>
            <w:tcW w:w="1971" w:type="dxa"/>
            <w:tcBorders>
              <w:top w:val="nil"/>
              <w:left w:val="nil"/>
              <w:bottom w:val="single" w:sz="8" w:space="0" w:color="auto"/>
              <w:right w:val="single" w:sz="8" w:space="0" w:color="auto"/>
            </w:tcBorders>
            <w:shd w:val="clear" w:color="auto" w:fill="auto"/>
            <w:noWrap/>
            <w:vAlign w:val="center"/>
            <w:hideMark/>
          </w:tcPr>
          <w:p w14:paraId="1B3012E6"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34.020 </w:t>
            </w:r>
          </w:p>
        </w:tc>
      </w:tr>
      <w:tr w:rsidR="000E177E" w:rsidRPr="005963B8" w14:paraId="58D60931" w14:textId="77777777" w:rsidTr="00CA545D">
        <w:trPr>
          <w:trHeight w:val="271"/>
        </w:trPr>
        <w:tc>
          <w:tcPr>
            <w:tcW w:w="5469" w:type="dxa"/>
            <w:tcBorders>
              <w:top w:val="nil"/>
              <w:left w:val="single" w:sz="8" w:space="0" w:color="auto"/>
              <w:bottom w:val="single" w:sz="8" w:space="0" w:color="auto"/>
              <w:right w:val="single" w:sz="8" w:space="0" w:color="auto"/>
            </w:tcBorders>
            <w:shd w:val="clear" w:color="auto" w:fill="auto"/>
            <w:vAlign w:val="center"/>
            <w:hideMark/>
          </w:tcPr>
          <w:p w14:paraId="3FE86216" w14:textId="77777777" w:rsidR="000E177E" w:rsidRPr="006E1411" w:rsidRDefault="000E177E" w:rsidP="000E177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Custo uso do sistema de transmissão</w:t>
            </w:r>
          </w:p>
        </w:tc>
        <w:tc>
          <w:tcPr>
            <w:tcW w:w="2099" w:type="dxa"/>
            <w:tcBorders>
              <w:top w:val="nil"/>
              <w:left w:val="nil"/>
              <w:bottom w:val="single" w:sz="8" w:space="0" w:color="auto"/>
              <w:right w:val="single" w:sz="8" w:space="0" w:color="auto"/>
            </w:tcBorders>
            <w:shd w:val="clear" w:color="auto" w:fill="auto"/>
            <w:noWrap/>
            <w:vAlign w:val="center"/>
            <w:hideMark/>
          </w:tcPr>
          <w:p w14:paraId="5107C334"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12.077 </w:t>
            </w:r>
          </w:p>
        </w:tc>
        <w:tc>
          <w:tcPr>
            <w:tcW w:w="1971" w:type="dxa"/>
            <w:tcBorders>
              <w:top w:val="nil"/>
              <w:left w:val="nil"/>
              <w:bottom w:val="single" w:sz="8" w:space="0" w:color="auto"/>
              <w:right w:val="single" w:sz="8" w:space="0" w:color="auto"/>
            </w:tcBorders>
            <w:shd w:val="clear" w:color="auto" w:fill="auto"/>
            <w:noWrap/>
            <w:vAlign w:val="center"/>
            <w:hideMark/>
          </w:tcPr>
          <w:p w14:paraId="31D87A3B"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11.591 </w:t>
            </w:r>
          </w:p>
        </w:tc>
      </w:tr>
      <w:tr w:rsidR="000E177E" w:rsidRPr="005963B8" w14:paraId="69C09B12" w14:textId="77777777" w:rsidTr="00CA545D">
        <w:trPr>
          <w:trHeight w:val="404"/>
        </w:trPr>
        <w:tc>
          <w:tcPr>
            <w:tcW w:w="5469" w:type="dxa"/>
            <w:tcBorders>
              <w:top w:val="nil"/>
              <w:left w:val="single" w:sz="8" w:space="0" w:color="auto"/>
              <w:bottom w:val="single" w:sz="8" w:space="0" w:color="auto"/>
              <w:right w:val="single" w:sz="8" w:space="0" w:color="auto"/>
            </w:tcBorders>
            <w:shd w:val="clear" w:color="auto" w:fill="auto"/>
            <w:vAlign w:val="center"/>
            <w:hideMark/>
          </w:tcPr>
          <w:p w14:paraId="262B7BE3" w14:textId="11C7BA7F" w:rsidR="000E177E" w:rsidRPr="006E1411" w:rsidRDefault="000E177E" w:rsidP="000E177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Prêmio de seguro - Repactuação do risco hidrológico </w:t>
            </w:r>
            <w:r w:rsidR="005963B8">
              <w:rPr>
                <w:rFonts w:eastAsia="Times New Roman" w:cstheme="minorHAnsi"/>
                <w:color w:val="000000"/>
                <w:sz w:val="18"/>
                <w:szCs w:val="18"/>
                <w:lang w:eastAsia="pt-BR"/>
              </w:rPr>
              <w:t xml:space="preserve">          </w:t>
            </w:r>
            <w:r w:rsidR="00BF60AD" w:rsidRPr="006E1411">
              <w:rPr>
                <w:rFonts w:eastAsia="Times New Roman" w:cstheme="minorHAnsi"/>
                <w:b/>
                <w:bCs/>
                <w:color w:val="000000"/>
                <w:sz w:val="18"/>
                <w:szCs w:val="18"/>
                <w:lang w:eastAsia="pt-BR"/>
              </w:rPr>
              <w:t>21</w:t>
            </w:r>
            <w:r w:rsidRPr="006E1411">
              <w:rPr>
                <w:rFonts w:eastAsia="Times New Roman" w:cstheme="minorHAnsi"/>
                <w:b/>
                <w:bCs/>
                <w:color w:val="000000"/>
                <w:sz w:val="18"/>
                <w:szCs w:val="18"/>
                <w:lang w:eastAsia="pt-BR"/>
              </w:rPr>
              <w:t xml:space="preserve">.3 </w:t>
            </w:r>
            <w:r w:rsidRPr="006E1411">
              <w:rPr>
                <w:rFonts w:eastAsia="Times New Roman" w:cstheme="minorHAnsi"/>
                <w:color w:val="000000"/>
                <w:sz w:val="18"/>
                <w:szCs w:val="18"/>
                <w:lang w:eastAsia="pt-BR"/>
              </w:rPr>
              <w:t xml:space="preserve">                                                </w:t>
            </w:r>
          </w:p>
        </w:tc>
        <w:tc>
          <w:tcPr>
            <w:tcW w:w="2099" w:type="dxa"/>
            <w:tcBorders>
              <w:top w:val="nil"/>
              <w:left w:val="nil"/>
              <w:bottom w:val="single" w:sz="8" w:space="0" w:color="auto"/>
              <w:right w:val="single" w:sz="8" w:space="0" w:color="auto"/>
            </w:tcBorders>
            <w:shd w:val="clear" w:color="auto" w:fill="auto"/>
            <w:noWrap/>
            <w:vAlign w:val="center"/>
            <w:hideMark/>
          </w:tcPr>
          <w:p w14:paraId="6D3C7A32"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1.214 </w:t>
            </w:r>
          </w:p>
        </w:tc>
        <w:tc>
          <w:tcPr>
            <w:tcW w:w="1971" w:type="dxa"/>
            <w:tcBorders>
              <w:top w:val="nil"/>
              <w:left w:val="nil"/>
              <w:bottom w:val="single" w:sz="8" w:space="0" w:color="auto"/>
              <w:right w:val="single" w:sz="8" w:space="0" w:color="auto"/>
            </w:tcBorders>
            <w:shd w:val="clear" w:color="auto" w:fill="auto"/>
            <w:noWrap/>
            <w:vAlign w:val="center"/>
            <w:hideMark/>
          </w:tcPr>
          <w:p w14:paraId="4428BBFC"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1.214 </w:t>
            </w:r>
          </w:p>
        </w:tc>
      </w:tr>
      <w:tr w:rsidR="000E177E" w:rsidRPr="005963B8" w14:paraId="0807A4D9" w14:textId="77777777" w:rsidTr="00CA545D">
        <w:trPr>
          <w:trHeight w:val="271"/>
        </w:trPr>
        <w:tc>
          <w:tcPr>
            <w:tcW w:w="5469" w:type="dxa"/>
            <w:tcBorders>
              <w:top w:val="nil"/>
              <w:left w:val="single" w:sz="8" w:space="0" w:color="auto"/>
              <w:bottom w:val="single" w:sz="8" w:space="0" w:color="auto"/>
              <w:right w:val="single" w:sz="8" w:space="0" w:color="auto"/>
            </w:tcBorders>
            <w:shd w:val="clear" w:color="auto" w:fill="auto"/>
            <w:vAlign w:val="center"/>
            <w:hideMark/>
          </w:tcPr>
          <w:p w14:paraId="1D09EA4B" w14:textId="77777777" w:rsidR="000E177E" w:rsidRPr="006E1411" w:rsidRDefault="000E177E" w:rsidP="000E177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Seguro Repactuação de Risco Hidrológico</w:t>
            </w:r>
          </w:p>
        </w:tc>
        <w:tc>
          <w:tcPr>
            <w:tcW w:w="2099" w:type="dxa"/>
            <w:tcBorders>
              <w:top w:val="nil"/>
              <w:left w:val="nil"/>
              <w:bottom w:val="single" w:sz="8" w:space="0" w:color="auto"/>
              <w:right w:val="single" w:sz="8" w:space="0" w:color="auto"/>
            </w:tcBorders>
            <w:shd w:val="clear" w:color="auto" w:fill="auto"/>
            <w:noWrap/>
            <w:vAlign w:val="center"/>
            <w:hideMark/>
          </w:tcPr>
          <w:p w14:paraId="206DF02D"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81 </w:t>
            </w:r>
          </w:p>
        </w:tc>
        <w:tc>
          <w:tcPr>
            <w:tcW w:w="1971" w:type="dxa"/>
            <w:tcBorders>
              <w:top w:val="nil"/>
              <w:left w:val="nil"/>
              <w:bottom w:val="single" w:sz="8" w:space="0" w:color="auto"/>
              <w:right w:val="single" w:sz="8" w:space="0" w:color="auto"/>
            </w:tcBorders>
            <w:shd w:val="clear" w:color="auto" w:fill="auto"/>
            <w:noWrap/>
            <w:vAlign w:val="center"/>
            <w:hideMark/>
          </w:tcPr>
          <w:p w14:paraId="34A3B947"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79 </w:t>
            </w:r>
          </w:p>
        </w:tc>
      </w:tr>
      <w:tr w:rsidR="000E177E" w:rsidRPr="005963B8" w14:paraId="5921870F" w14:textId="77777777" w:rsidTr="00CA545D">
        <w:trPr>
          <w:trHeight w:val="271"/>
        </w:trPr>
        <w:tc>
          <w:tcPr>
            <w:tcW w:w="5469" w:type="dxa"/>
            <w:tcBorders>
              <w:top w:val="nil"/>
              <w:left w:val="single" w:sz="8" w:space="0" w:color="auto"/>
              <w:bottom w:val="single" w:sz="8" w:space="0" w:color="auto"/>
              <w:right w:val="single" w:sz="8" w:space="0" w:color="auto"/>
            </w:tcBorders>
            <w:shd w:val="clear" w:color="auto" w:fill="auto"/>
            <w:vAlign w:val="center"/>
            <w:hideMark/>
          </w:tcPr>
          <w:p w14:paraId="284BDA52" w14:textId="77777777" w:rsidR="000E177E" w:rsidRPr="006E1411" w:rsidRDefault="000E177E" w:rsidP="000E177E">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Contribuição compulsória CCEE</w:t>
            </w:r>
          </w:p>
        </w:tc>
        <w:tc>
          <w:tcPr>
            <w:tcW w:w="2099" w:type="dxa"/>
            <w:tcBorders>
              <w:top w:val="nil"/>
              <w:left w:val="nil"/>
              <w:bottom w:val="single" w:sz="8" w:space="0" w:color="auto"/>
              <w:right w:val="single" w:sz="8" w:space="0" w:color="auto"/>
            </w:tcBorders>
            <w:shd w:val="clear" w:color="auto" w:fill="auto"/>
            <w:noWrap/>
            <w:vAlign w:val="center"/>
            <w:hideMark/>
          </w:tcPr>
          <w:p w14:paraId="01034C31"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69 </w:t>
            </w:r>
          </w:p>
        </w:tc>
        <w:tc>
          <w:tcPr>
            <w:tcW w:w="1971" w:type="dxa"/>
            <w:tcBorders>
              <w:top w:val="nil"/>
              <w:left w:val="nil"/>
              <w:bottom w:val="single" w:sz="8" w:space="0" w:color="auto"/>
              <w:right w:val="single" w:sz="8" w:space="0" w:color="auto"/>
            </w:tcBorders>
            <w:shd w:val="clear" w:color="auto" w:fill="auto"/>
            <w:noWrap/>
            <w:vAlign w:val="center"/>
            <w:hideMark/>
          </w:tcPr>
          <w:p w14:paraId="768EA374" w14:textId="77777777" w:rsidR="000E177E" w:rsidRPr="006E1411" w:rsidRDefault="000E177E" w:rsidP="000E177E">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79 </w:t>
            </w:r>
          </w:p>
        </w:tc>
      </w:tr>
      <w:tr w:rsidR="000E177E" w:rsidRPr="005963B8" w14:paraId="27C39088" w14:textId="77777777" w:rsidTr="00CA545D">
        <w:trPr>
          <w:trHeight w:val="271"/>
        </w:trPr>
        <w:tc>
          <w:tcPr>
            <w:tcW w:w="5469" w:type="dxa"/>
            <w:tcBorders>
              <w:top w:val="nil"/>
              <w:left w:val="single" w:sz="8" w:space="0" w:color="auto"/>
              <w:bottom w:val="single" w:sz="8" w:space="0" w:color="auto"/>
              <w:right w:val="single" w:sz="8" w:space="0" w:color="auto"/>
            </w:tcBorders>
            <w:shd w:val="clear" w:color="auto" w:fill="auto"/>
            <w:vAlign w:val="center"/>
            <w:hideMark/>
          </w:tcPr>
          <w:p w14:paraId="764741A8" w14:textId="77777777" w:rsidR="000E177E" w:rsidRPr="006E1411" w:rsidRDefault="000E177E" w:rsidP="000E177E">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2099" w:type="dxa"/>
            <w:tcBorders>
              <w:top w:val="nil"/>
              <w:left w:val="nil"/>
              <w:bottom w:val="single" w:sz="8" w:space="0" w:color="auto"/>
              <w:right w:val="single" w:sz="8" w:space="0" w:color="auto"/>
            </w:tcBorders>
            <w:shd w:val="clear" w:color="000000" w:fill="FFFFFF"/>
            <w:noWrap/>
            <w:vAlign w:val="center"/>
            <w:hideMark/>
          </w:tcPr>
          <w:p w14:paraId="26AEC9DC" w14:textId="1076D109" w:rsidR="000E177E" w:rsidRPr="006E1411" w:rsidRDefault="000E177E" w:rsidP="000E177E">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100.</w:t>
            </w:r>
            <w:r w:rsidR="00462E31" w:rsidRPr="006E1411">
              <w:rPr>
                <w:rFonts w:eastAsia="Times New Roman" w:cstheme="minorHAnsi"/>
                <w:b/>
                <w:bCs/>
                <w:color w:val="000000"/>
                <w:sz w:val="18"/>
                <w:szCs w:val="18"/>
                <w:lang w:eastAsia="pt-BR"/>
              </w:rPr>
              <w:t xml:space="preserve">809 </w:t>
            </w:r>
          </w:p>
        </w:tc>
        <w:tc>
          <w:tcPr>
            <w:tcW w:w="1971" w:type="dxa"/>
            <w:tcBorders>
              <w:top w:val="nil"/>
              <w:left w:val="nil"/>
              <w:bottom w:val="single" w:sz="8" w:space="0" w:color="auto"/>
              <w:right w:val="single" w:sz="8" w:space="0" w:color="auto"/>
            </w:tcBorders>
            <w:shd w:val="clear" w:color="000000" w:fill="FFFFFF"/>
            <w:noWrap/>
            <w:vAlign w:val="center"/>
            <w:hideMark/>
          </w:tcPr>
          <w:p w14:paraId="1A82D21E" w14:textId="77777777" w:rsidR="000E177E" w:rsidRPr="006E1411" w:rsidRDefault="000E177E" w:rsidP="000E177E">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105.865 </w:t>
            </w:r>
          </w:p>
        </w:tc>
      </w:tr>
    </w:tbl>
    <w:p w14:paraId="08D44E3C" w14:textId="77777777" w:rsidR="00AC088A" w:rsidRDefault="000B1FD7" w:rsidP="00421430">
      <w:pPr>
        <w:pStyle w:val="Corpodetexto3"/>
        <w:spacing w:after="120" w:line="276" w:lineRule="auto"/>
        <w:ind w:right="-79"/>
        <w:rPr>
          <w:rFonts w:asciiTheme="minorHAnsi" w:hAnsiTheme="minorHAnsi" w:cstheme="minorHAnsi"/>
          <w:b/>
        </w:rPr>
      </w:pPr>
      <w:r w:rsidRPr="006E1411">
        <w:rPr>
          <w:rFonts w:asciiTheme="minorHAnsi" w:hAnsiTheme="minorHAnsi" w:cstheme="minorHAnsi"/>
          <w:b/>
        </w:rPr>
        <w:fldChar w:fldCharType="end"/>
      </w:r>
    </w:p>
    <w:p w14:paraId="17DCB185" w14:textId="1BC5A840" w:rsidR="000F0ABE" w:rsidRPr="00AC088A" w:rsidRDefault="00D0208D" w:rsidP="00421430">
      <w:pPr>
        <w:pStyle w:val="Corpodetexto3"/>
        <w:spacing w:after="120" w:line="276" w:lineRule="auto"/>
        <w:ind w:right="-79"/>
        <w:rPr>
          <w:rFonts w:asciiTheme="minorHAnsi" w:hAnsiTheme="minorHAnsi" w:cstheme="minorHAnsi"/>
          <w:b/>
          <w:color w:val="auto"/>
          <w:sz w:val="22"/>
          <w:szCs w:val="22"/>
        </w:rPr>
      </w:pPr>
      <w:r w:rsidRPr="00AC088A">
        <w:rPr>
          <w:rFonts w:asciiTheme="minorHAnsi" w:hAnsiTheme="minorHAnsi" w:cstheme="minorHAnsi"/>
          <w:b/>
          <w:sz w:val="22"/>
          <w:szCs w:val="22"/>
        </w:rPr>
        <w:t>2</w:t>
      </w:r>
      <w:r w:rsidR="00C67CED" w:rsidRPr="00AC088A">
        <w:rPr>
          <w:rFonts w:asciiTheme="minorHAnsi" w:hAnsiTheme="minorHAnsi" w:cstheme="minorHAnsi"/>
          <w:b/>
          <w:sz w:val="22"/>
          <w:szCs w:val="22"/>
        </w:rPr>
        <w:t>1</w:t>
      </w:r>
      <w:r w:rsidR="00421430" w:rsidRPr="00AC088A">
        <w:rPr>
          <w:rFonts w:asciiTheme="minorHAnsi" w:hAnsiTheme="minorHAnsi" w:cstheme="minorHAnsi"/>
          <w:b/>
          <w:sz w:val="22"/>
          <w:szCs w:val="22"/>
        </w:rPr>
        <w:t xml:space="preserve">.1 </w:t>
      </w:r>
      <w:r w:rsidR="00972643" w:rsidRPr="00AC088A">
        <w:rPr>
          <w:rFonts w:asciiTheme="minorHAnsi" w:hAnsiTheme="minorHAnsi" w:cstheme="minorHAnsi" w:hint="eastAsia"/>
          <w:b/>
          <w:bCs/>
          <w:sz w:val="22"/>
          <w:szCs w:val="22"/>
        </w:rPr>
        <w:t>–</w:t>
      </w:r>
      <w:r w:rsidR="00972643" w:rsidRPr="00AC088A">
        <w:rPr>
          <w:rFonts w:asciiTheme="minorHAnsi" w:hAnsiTheme="minorHAnsi" w:cstheme="minorHAnsi"/>
          <w:b/>
          <w:bCs/>
          <w:sz w:val="22"/>
          <w:szCs w:val="22"/>
        </w:rPr>
        <w:t xml:space="preserve"> </w:t>
      </w:r>
      <w:r w:rsidR="0045429C" w:rsidRPr="00AC088A">
        <w:rPr>
          <w:rFonts w:asciiTheme="minorHAnsi" w:hAnsiTheme="minorHAnsi" w:cstheme="minorHAnsi"/>
          <w:b/>
          <w:sz w:val="22"/>
          <w:szCs w:val="22"/>
        </w:rPr>
        <w:t>Energia el</w:t>
      </w:r>
      <w:r w:rsidR="0045429C" w:rsidRPr="00AC088A">
        <w:rPr>
          <w:rFonts w:asciiTheme="minorHAnsi" w:hAnsiTheme="minorHAnsi" w:cstheme="minorHAnsi" w:hint="eastAsia"/>
          <w:b/>
          <w:sz w:val="22"/>
          <w:szCs w:val="22"/>
        </w:rPr>
        <w:t>é</w:t>
      </w:r>
      <w:r w:rsidR="0045429C" w:rsidRPr="00AC088A">
        <w:rPr>
          <w:rFonts w:asciiTheme="minorHAnsi" w:hAnsiTheme="minorHAnsi" w:cstheme="minorHAnsi"/>
          <w:b/>
          <w:sz w:val="22"/>
          <w:szCs w:val="22"/>
        </w:rPr>
        <w:t xml:space="preserve">trica comprada para revenda: </w:t>
      </w:r>
      <w:r w:rsidR="0045429C" w:rsidRPr="00AC088A">
        <w:rPr>
          <w:rFonts w:asciiTheme="minorHAnsi" w:hAnsiTheme="minorHAnsi" w:cstheme="minorHAnsi"/>
          <w:sz w:val="22"/>
          <w:szCs w:val="22"/>
        </w:rPr>
        <w:t xml:space="preserve">O valor se refere </w:t>
      </w:r>
      <w:r w:rsidR="0045429C" w:rsidRPr="00AC088A">
        <w:rPr>
          <w:rFonts w:asciiTheme="minorHAnsi" w:hAnsiTheme="minorHAnsi" w:cstheme="minorHAnsi" w:hint="eastAsia"/>
          <w:sz w:val="22"/>
          <w:szCs w:val="22"/>
        </w:rPr>
        <w:t>à</w:t>
      </w:r>
      <w:r w:rsidR="0045429C" w:rsidRPr="00AC088A">
        <w:rPr>
          <w:rFonts w:asciiTheme="minorHAnsi" w:hAnsiTheme="minorHAnsi" w:cstheme="minorHAnsi"/>
          <w:sz w:val="22"/>
          <w:szCs w:val="22"/>
        </w:rPr>
        <w:t xml:space="preserve"> compra de energia no </w:t>
      </w:r>
      <w:r w:rsidR="00623F9D" w:rsidRPr="00AC088A">
        <w:rPr>
          <w:rFonts w:asciiTheme="minorHAnsi" w:hAnsiTheme="minorHAnsi" w:cstheme="minorHAnsi"/>
          <w:sz w:val="22"/>
          <w:szCs w:val="22"/>
        </w:rPr>
        <w:t>Mercado de Curto Prazo</w:t>
      </w:r>
      <w:r w:rsidR="0045429C" w:rsidRPr="00AC088A">
        <w:rPr>
          <w:rFonts w:asciiTheme="minorHAnsi" w:hAnsiTheme="minorHAnsi" w:cstheme="minorHAnsi"/>
          <w:sz w:val="22"/>
          <w:szCs w:val="22"/>
        </w:rPr>
        <w:t xml:space="preserve"> e encargos imputados aos agentes de mercado pela C</w:t>
      </w:r>
      <w:r w:rsidR="0045429C" w:rsidRPr="00AC088A">
        <w:rPr>
          <w:rFonts w:asciiTheme="minorHAnsi" w:hAnsiTheme="minorHAnsi" w:cstheme="minorHAnsi" w:hint="eastAsia"/>
          <w:sz w:val="22"/>
          <w:szCs w:val="22"/>
        </w:rPr>
        <w:t>â</w:t>
      </w:r>
      <w:r w:rsidR="0045429C" w:rsidRPr="00AC088A">
        <w:rPr>
          <w:rFonts w:asciiTheme="minorHAnsi" w:hAnsiTheme="minorHAnsi" w:cstheme="minorHAnsi"/>
          <w:sz w:val="22"/>
          <w:szCs w:val="22"/>
        </w:rPr>
        <w:t>mara de Comercializa</w:t>
      </w:r>
      <w:r w:rsidR="0045429C" w:rsidRPr="00AC088A">
        <w:rPr>
          <w:rFonts w:asciiTheme="minorHAnsi" w:hAnsiTheme="minorHAnsi" w:cstheme="minorHAnsi" w:hint="eastAsia"/>
          <w:sz w:val="22"/>
          <w:szCs w:val="22"/>
        </w:rPr>
        <w:t>çã</w:t>
      </w:r>
      <w:r w:rsidR="0045429C" w:rsidRPr="00AC088A">
        <w:rPr>
          <w:rFonts w:asciiTheme="minorHAnsi" w:hAnsiTheme="minorHAnsi" w:cstheme="minorHAnsi"/>
          <w:sz w:val="22"/>
          <w:szCs w:val="22"/>
        </w:rPr>
        <w:t>o de Energia El</w:t>
      </w:r>
      <w:r w:rsidR="0045429C" w:rsidRPr="00AC088A">
        <w:rPr>
          <w:rFonts w:asciiTheme="minorHAnsi" w:hAnsiTheme="minorHAnsi" w:cstheme="minorHAnsi" w:hint="eastAsia"/>
          <w:sz w:val="22"/>
          <w:szCs w:val="22"/>
        </w:rPr>
        <w:t>é</w:t>
      </w:r>
      <w:r w:rsidR="0045429C" w:rsidRPr="00AC088A">
        <w:rPr>
          <w:rFonts w:asciiTheme="minorHAnsi" w:hAnsiTheme="minorHAnsi" w:cstheme="minorHAnsi"/>
          <w:sz w:val="22"/>
          <w:szCs w:val="22"/>
        </w:rPr>
        <w:t xml:space="preserve">trica </w:t>
      </w:r>
      <w:r w:rsidR="0045429C" w:rsidRPr="00AC088A">
        <w:rPr>
          <w:rFonts w:asciiTheme="minorHAnsi" w:hAnsiTheme="minorHAnsi" w:cstheme="minorHAnsi" w:hint="eastAsia"/>
          <w:sz w:val="22"/>
          <w:szCs w:val="22"/>
        </w:rPr>
        <w:t>–</w:t>
      </w:r>
      <w:r w:rsidR="0045429C" w:rsidRPr="00AC088A">
        <w:rPr>
          <w:rFonts w:asciiTheme="minorHAnsi" w:hAnsiTheme="minorHAnsi" w:cstheme="minorHAnsi"/>
          <w:sz w:val="22"/>
          <w:szCs w:val="22"/>
        </w:rPr>
        <w:t xml:space="preserve"> CCEE. </w:t>
      </w:r>
      <w:r w:rsidR="00212BD7" w:rsidRPr="00AC088A">
        <w:rPr>
          <w:rFonts w:asciiTheme="minorHAnsi" w:hAnsiTheme="minorHAnsi" w:cstheme="minorHAnsi"/>
          <w:sz w:val="22"/>
          <w:szCs w:val="22"/>
        </w:rPr>
        <w:t>Es</w:t>
      </w:r>
      <w:r w:rsidR="00C107DD" w:rsidRPr="00AC088A">
        <w:rPr>
          <w:rFonts w:asciiTheme="minorHAnsi" w:hAnsiTheme="minorHAnsi" w:cstheme="minorHAnsi"/>
          <w:sz w:val="22"/>
          <w:szCs w:val="22"/>
        </w:rPr>
        <w:t>s</w:t>
      </w:r>
      <w:r w:rsidR="00212BD7" w:rsidRPr="00AC088A">
        <w:rPr>
          <w:rFonts w:asciiTheme="minorHAnsi" w:hAnsiTheme="minorHAnsi" w:cstheme="minorHAnsi"/>
          <w:sz w:val="22"/>
          <w:szCs w:val="22"/>
        </w:rPr>
        <w:t>e custo deve ser analisado conjuntamente com a receita reconhecida no mesmo per</w:t>
      </w:r>
      <w:r w:rsidR="00212BD7" w:rsidRPr="00AC088A">
        <w:rPr>
          <w:rFonts w:asciiTheme="minorHAnsi" w:hAnsiTheme="minorHAnsi" w:cstheme="minorHAnsi" w:hint="eastAsia"/>
          <w:sz w:val="22"/>
          <w:szCs w:val="22"/>
        </w:rPr>
        <w:t>í</w:t>
      </w:r>
      <w:r w:rsidR="00212BD7" w:rsidRPr="00AC088A">
        <w:rPr>
          <w:rFonts w:asciiTheme="minorHAnsi" w:hAnsiTheme="minorHAnsi" w:cstheme="minorHAnsi"/>
          <w:sz w:val="22"/>
          <w:szCs w:val="22"/>
        </w:rPr>
        <w:t>odo</w:t>
      </w:r>
      <w:r w:rsidR="0014087F" w:rsidRPr="00AC088A">
        <w:rPr>
          <w:rFonts w:asciiTheme="minorHAnsi" w:hAnsiTheme="minorHAnsi" w:cstheme="minorHAnsi"/>
          <w:color w:val="auto"/>
          <w:sz w:val="22"/>
          <w:szCs w:val="22"/>
        </w:rPr>
        <w:t xml:space="preserve"> e os seus devidos tributos.</w:t>
      </w:r>
      <w:r w:rsidR="0014087F" w:rsidRPr="00AC088A">
        <w:rPr>
          <w:rFonts w:asciiTheme="minorHAnsi" w:hAnsiTheme="minorHAnsi" w:cstheme="minorHAnsi"/>
          <w:sz w:val="22"/>
          <w:szCs w:val="22"/>
        </w:rPr>
        <w:t xml:space="preserve"> </w:t>
      </w:r>
      <w:r w:rsidR="00212BD7" w:rsidRPr="00AC088A">
        <w:rPr>
          <w:rFonts w:asciiTheme="minorHAnsi" w:hAnsiTheme="minorHAnsi" w:cstheme="minorHAnsi"/>
          <w:sz w:val="22"/>
          <w:szCs w:val="22"/>
        </w:rPr>
        <w:t>Dessa forma, a exposi</w:t>
      </w:r>
      <w:r w:rsidR="00212BD7" w:rsidRPr="00AC088A">
        <w:rPr>
          <w:rFonts w:asciiTheme="minorHAnsi" w:hAnsiTheme="minorHAnsi" w:cstheme="minorHAnsi" w:hint="eastAsia"/>
          <w:sz w:val="22"/>
          <w:szCs w:val="22"/>
        </w:rPr>
        <w:t>çã</w:t>
      </w:r>
      <w:r w:rsidR="00212BD7" w:rsidRPr="00AC088A">
        <w:rPr>
          <w:rFonts w:asciiTheme="minorHAnsi" w:hAnsiTheme="minorHAnsi" w:cstheme="minorHAnsi"/>
          <w:sz w:val="22"/>
          <w:szCs w:val="22"/>
        </w:rPr>
        <w:t>o l</w:t>
      </w:r>
      <w:r w:rsidR="00212BD7" w:rsidRPr="00AC088A">
        <w:rPr>
          <w:rFonts w:asciiTheme="minorHAnsi" w:hAnsiTheme="minorHAnsi" w:cstheme="minorHAnsi" w:hint="eastAsia"/>
          <w:sz w:val="22"/>
          <w:szCs w:val="22"/>
        </w:rPr>
        <w:t>í</w:t>
      </w:r>
      <w:r w:rsidR="00212BD7" w:rsidRPr="00AC088A">
        <w:rPr>
          <w:rFonts w:asciiTheme="minorHAnsi" w:hAnsiTheme="minorHAnsi" w:cstheme="minorHAnsi"/>
          <w:sz w:val="22"/>
          <w:szCs w:val="22"/>
        </w:rPr>
        <w:t xml:space="preserve">quida </w:t>
      </w:r>
      <w:r w:rsidR="00C107DD" w:rsidRPr="00AC088A">
        <w:rPr>
          <w:rFonts w:asciiTheme="minorHAnsi" w:hAnsiTheme="minorHAnsi" w:cstheme="minorHAnsi"/>
          <w:sz w:val="22"/>
          <w:szCs w:val="22"/>
        </w:rPr>
        <w:t xml:space="preserve">negativa </w:t>
      </w:r>
      <w:r w:rsidR="00212BD7" w:rsidRPr="00AC088A">
        <w:rPr>
          <w:rFonts w:asciiTheme="minorHAnsi" w:hAnsiTheme="minorHAnsi" w:cstheme="minorHAnsi"/>
          <w:sz w:val="22"/>
          <w:szCs w:val="22"/>
        </w:rPr>
        <w:t xml:space="preserve">da Companhia </w:t>
      </w:r>
      <w:r w:rsidR="00C107DD" w:rsidRPr="00AC088A">
        <w:rPr>
          <w:rFonts w:asciiTheme="minorHAnsi" w:hAnsiTheme="minorHAnsi" w:cstheme="minorHAnsi"/>
          <w:sz w:val="22"/>
          <w:szCs w:val="22"/>
        </w:rPr>
        <w:t>na</w:t>
      </w:r>
      <w:r w:rsidR="00212BD7" w:rsidRPr="00AC088A">
        <w:rPr>
          <w:rFonts w:asciiTheme="minorHAnsi" w:hAnsiTheme="minorHAnsi" w:cstheme="minorHAnsi"/>
          <w:sz w:val="22"/>
          <w:szCs w:val="22"/>
        </w:rPr>
        <w:t xml:space="preserve"> CCEE no </w:t>
      </w:r>
      <w:r w:rsidR="009F7731" w:rsidRPr="00AC088A">
        <w:rPr>
          <w:rFonts w:asciiTheme="minorHAnsi" w:hAnsiTheme="minorHAnsi" w:cstheme="minorHAnsi"/>
          <w:sz w:val="22"/>
          <w:szCs w:val="22"/>
        </w:rPr>
        <w:t>exerc</w:t>
      </w:r>
      <w:r w:rsidR="009F7731" w:rsidRPr="00AC088A">
        <w:rPr>
          <w:rFonts w:asciiTheme="minorHAnsi" w:hAnsiTheme="minorHAnsi" w:cstheme="minorHAnsi" w:hint="eastAsia"/>
          <w:sz w:val="22"/>
          <w:szCs w:val="22"/>
        </w:rPr>
        <w:t>í</w:t>
      </w:r>
      <w:r w:rsidR="009F7731" w:rsidRPr="00AC088A">
        <w:rPr>
          <w:rFonts w:asciiTheme="minorHAnsi" w:hAnsiTheme="minorHAnsi" w:cstheme="minorHAnsi"/>
          <w:sz w:val="22"/>
          <w:szCs w:val="22"/>
        </w:rPr>
        <w:t>cio</w:t>
      </w:r>
      <w:r w:rsidR="00D051FC" w:rsidRPr="00AC088A">
        <w:rPr>
          <w:rFonts w:asciiTheme="minorHAnsi" w:hAnsiTheme="minorHAnsi" w:cstheme="minorHAnsi"/>
          <w:sz w:val="22"/>
          <w:szCs w:val="22"/>
        </w:rPr>
        <w:t xml:space="preserve"> </w:t>
      </w:r>
      <w:r w:rsidR="005C6A69" w:rsidRPr="00AC088A">
        <w:rPr>
          <w:rFonts w:asciiTheme="minorHAnsi" w:hAnsiTheme="minorHAnsi" w:cstheme="minorHAnsi"/>
          <w:sz w:val="22"/>
          <w:szCs w:val="22"/>
        </w:rPr>
        <w:t>de 2018</w:t>
      </w:r>
      <w:r w:rsidR="00EE0049" w:rsidRPr="00AC088A">
        <w:rPr>
          <w:rFonts w:asciiTheme="minorHAnsi" w:hAnsiTheme="minorHAnsi" w:cstheme="minorHAnsi"/>
          <w:sz w:val="22"/>
          <w:szCs w:val="22"/>
        </w:rPr>
        <w:t xml:space="preserve"> foi </w:t>
      </w:r>
      <w:r w:rsidR="00F95572" w:rsidRPr="00AC088A">
        <w:rPr>
          <w:rFonts w:asciiTheme="minorHAnsi" w:hAnsiTheme="minorHAnsi" w:cstheme="minorHAnsi"/>
          <w:sz w:val="22"/>
          <w:szCs w:val="22"/>
        </w:rPr>
        <w:t xml:space="preserve">de </w:t>
      </w:r>
      <w:r w:rsidR="00EE0049" w:rsidRPr="00AC088A">
        <w:rPr>
          <w:rFonts w:asciiTheme="minorHAnsi" w:hAnsiTheme="minorHAnsi" w:cstheme="minorHAnsi"/>
          <w:sz w:val="22"/>
          <w:szCs w:val="22"/>
        </w:rPr>
        <w:t>R$</w:t>
      </w:r>
      <w:r w:rsidR="00C56B13" w:rsidRPr="00AC088A">
        <w:rPr>
          <w:rFonts w:asciiTheme="minorHAnsi" w:hAnsiTheme="minorHAnsi" w:cstheme="minorHAnsi"/>
          <w:sz w:val="22"/>
          <w:szCs w:val="22"/>
        </w:rPr>
        <w:t>1</w:t>
      </w:r>
      <w:r w:rsidR="00C56B13" w:rsidRPr="00AC088A">
        <w:rPr>
          <w:rFonts w:asciiTheme="minorHAnsi" w:hAnsiTheme="minorHAnsi" w:cstheme="minorHAnsi"/>
          <w:color w:val="auto"/>
          <w:sz w:val="22"/>
          <w:szCs w:val="22"/>
        </w:rPr>
        <w:t>6</w:t>
      </w:r>
      <w:r w:rsidR="009F7731" w:rsidRPr="00AC088A">
        <w:rPr>
          <w:rFonts w:asciiTheme="minorHAnsi" w:hAnsiTheme="minorHAnsi" w:cstheme="minorHAnsi"/>
          <w:sz w:val="22"/>
          <w:szCs w:val="22"/>
        </w:rPr>
        <w:t>.</w:t>
      </w:r>
      <w:r w:rsidR="0014087F" w:rsidRPr="00AC088A">
        <w:rPr>
          <w:rFonts w:asciiTheme="minorHAnsi" w:hAnsiTheme="minorHAnsi" w:cstheme="minorHAnsi"/>
          <w:color w:val="auto"/>
          <w:sz w:val="22"/>
          <w:szCs w:val="22"/>
        </w:rPr>
        <w:t>513</w:t>
      </w:r>
      <w:r w:rsidR="0014087F" w:rsidRPr="00AC088A">
        <w:rPr>
          <w:rFonts w:asciiTheme="minorHAnsi" w:hAnsiTheme="minorHAnsi" w:cstheme="minorHAnsi"/>
          <w:sz w:val="22"/>
          <w:szCs w:val="22"/>
        </w:rPr>
        <w:t xml:space="preserve"> </w:t>
      </w:r>
      <w:r w:rsidR="00FB49E5" w:rsidRPr="00AC088A">
        <w:rPr>
          <w:rFonts w:asciiTheme="minorHAnsi" w:hAnsiTheme="minorHAnsi" w:cstheme="minorHAnsi"/>
          <w:sz w:val="22"/>
          <w:szCs w:val="22"/>
        </w:rPr>
        <w:t xml:space="preserve">mil </w:t>
      </w:r>
      <w:r w:rsidR="00212BD7" w:rsidRPr="00AC088A">
        <w:rPr>
          <w:rFonts w:asciiTheme="minorHAnsi" w:hAnsiTheme="minorHAnsi" w:cstheme="minorHAnsi"/>
          <w:sz w:val="22"/>
          <w:szCs w:val="22"/>
        </w:rPr>
        <w:t>(R$</w:t>
      </w:r>
      <w:r w:rsidR="0014087F" w:rsidRPr="00AC088A">
        <w:rPr>
          <w:rFonts w:asciiTheme="minorHAnsi" w:hAnsiTheme="minorHAnsi" w:cstheme="minorHAnsi"/>
          <w:color w:val="auto"/>
          <w:sz w:val="22"/>
          <w:szCs w:val="22"/>
        </w:rPr>
        <w:t>13.762</w:t>
      </w:r>
      <w:r w:rsidR="00212BD7" w:rsidRPr="00AC088A">
        <w:rPr>
          <w:rFonts w:asciiTheme="minorHAnsi" w:hAnsiTheme="minorHAnsi" w:cstheme="minorHAnsi"/>
          <w:sz w:val="22"/>
          <w:szCs w:val="22"/>
        </w:rPr>
        <w:t xml:space="preserve"> mil </w:t>
      </w:r>
      <w:r w:rsidR="00EE0049" w:rsidRPr="00AC088A">
        <w:rPr>
          <w:rFonts w:asciiTheme="minorHAnsi" w:hAnsiTheme="minorHAnsi" w:cstheme="minorHAnsi"/>
          <w:sz w:val="22"/>
          <w:szCs w:val="22"/>
        </w:rPr>
        <w:t>em</w:t>
      </w:r>
      <w:r w:rsidR="00212BD7" w:rsidRPr="00AC088A">
        <w:rPr>
          <w:rFonts w:asciiTheme="minorHAnsi" w:hAnsiTheme="minorHAnsi" w:cstheme="minorHAnsi"/>
          <w:sz w:val="22"/>
          <w:szCs w:val="22"/>
        </w:rPr>
        <w:t xml:space="preserve"> </w:t>
      </w:r>
      <w:r w:rsidR="005C6A69" w:rsidRPr="00AC088A">
        <w:rPr>
          <w:rFonts w:asciiTheme="minorHAnsi" w:hAnsiTheme="minorHAnsi" w:cstheme="minorHAnsi"/>
          <w:sz w:val="22"/>
          <w:szCs w:val="22"/>
        </w:rPr>
        <w:t>2017)</w:t>
      </w:r>
      <w:r w:rsidR="00492B40" w:rsidRPr="00AC088A">
        <w:rPr>
          <w:rFonts w:asciiTheme="minorHAnsi" w:hAnsiTheme="minorHAnsi" w:cstheme="minorHAnsi"/>
          <w:sz w:val="22"/>
          <w:szCs w:val="22"/>
        </w:rPr>
        <w:t>.</w:t>
      </w:r>
    </w:p>
    <w:p w14:paraId="076418FC" w14:textId="214B510A" w:rsidR="000F0ABE" w:rsidRPr="00AC088A" w:rsidRDefault="00D0208D" w:rsidP="00421430">
      <w:pPr>
        <w:pStyle w:val="Corpodetexto3"/>
        <w:spacing w:after="120" w:line="276" w:lineRule="auto"/>
        <w:ind w:right="-79"/>
        <w:rPr>
          <w:rFonts w:asciiTheme="minorHAnsi" w:hAnsiTheme="minorHAnsi" w:cstheme="minorHAnsi"/>
          <w:b/>
          <w:color w:val="auto"/>
          <w:sz w:val="22"/>
          <w:szCs w:val="22"/>
        </w:rPr>
      </w:pPr>
      <w:r w:rsidRPr="00AC088A">
        <w:rPr>
          <w:rFonts w:asciiTheme="minorHAnsi" w:hAnsiTheme="minorHAnsi" w:cstheme="minorHAnsi"/>
          <w:b/>
          <w:sz w:val="22"/>
          <w:szCs w:val="22"/>
        </w:rPr>
        <w:t>2</w:t>
      </w:r>
      <w:r w:rsidR="00C67CED" w:rsidRPr="00AC088A">
        <w:rPr>
          <w:rFonts w:asciiTheme="minorHAnsi" w:hAnsiTheme="minorHAnsi" w:cstheme="minorHAnsi"/>
          <w:b/>
          <w:sz w:val="22"/>
          <w:szCs w:val="22"/>
        </w:rPr>
        <w:t>1</w:t>
      </w:r>
      <w:r w:rsidR="007831E5" w:rsidRPr="00AC088A">
        <w:rPr>
          <w:rFonts w:asciiTheme="minorHAnsi" w:hAnsiTheme="minorHAnsi" w:cstheme="minorHAnsi"/>
          <w:b/>
          <w:sz w:val="22"/>
          <w:szCs w:val="22"/>
        </w:rPr>
        <w:t xml:space="preserve">.2 </w:t>
      </w:r>
      <w:r w:rsidR="00972643" w:rsidRPr="00AC088A">
        <w:rPr>
          <w:rFonts w:asciiTheme="minorHAnsi" w:hAnsiTheme="minorHAnsi" w:cstheme="minorHAnsi" w:hint="eastAsia"/>
          <w:b/>
          <w:bCs/>
          <w:sz w:val="22"/>
          <w:szCs w:val="22"/>
        </w:rPr>
        <w:t>–</w:t>
      </w:r>
      <w:r w:rsidR="0045429C" w:rsidRPr="00AC088A">
        <w:rPr>
          <w:rFonts w:asciiTheme="minorHAnsi" w:hAnsiTheme="minorHAnsi" w:cstheme="minorHAnsi"/>
          <w:b/>
          <w:sz w:val="22"/>
          <w:szCs w:val="22"/>
        </w:rPr>
        <w:t xml:space="preserve"> Arrendamento Investco S/A:</w:t>
      </w:r>
      <w:r w:rsidR="0045429C" w:rsidRPr="00AC088A">
        <w:rPr>
          <w:rFonts w:asciiTheme="minorHAnsi" w:hAnsiTheme="minorHAnsi" w:cstheme="minorHAnsi"/>
          <w:sz w:val="22"/>
          <w:szCs w:val="22"/>
        </w:rPr>
        <w:t xml:space="preserve"> Despesa relativa ao arrendamento dos ativos da UHE Luis Eduardo Magalh</w:t>
      </w:r>
      <w:r w:rsidR="0045429C" w:rsidRPr="00AC088A">
        <w:rPr>
          <w:rFonts w:asciiTheme="minorHAnsi" w:hAnsiTheme="minorHAnsi" w:cstheme="minorHAnsi" w:hint="eastAsia"/>
          <w:sz w:val="22"/>
          <w:szCs w:val="22"/>
        </w:rPr>
        <w:t>ã</w:t>
      </w:r>
      <w:r w:rsidR="0045429C" w:rsidRPr="00AC088A">
        <w:rPr>
          <w:rFonts w:asciiTheme="minorHAnsi" w:hAnsiTheme="minorHAnsi" w:cstheme="minorHAnsi"/>
          <w:sz w:val="22"/>
          <w:szCs w:val="22"/>
        </w:rPr>
        <w:t xml:space="preserve">es pertencentes </w:t>
      </w:r>
      <w:r w:rsidR="0045429C" w:rsidRPr="00AC088A">
        <w:rPr>
          <w:rFonts w:asciiTheme="minorHAnsi" w:hAnsiTheme="minorHAnsi" w:cstheme="minorHAnsi" w:hint="eastAsia"/>
          <w:sz w:val="22"/>
          <w:szCs w:val="22"/>
        </w:rPr>
        <w:t>à</w:t>
      </w:r>
      <w:r w:rsidR="0045429C" w:rsidRPr="00AC088A">
        <w:rPr>
          <w:rFonts w:asciiTheme="minorHAnsi" w:hAnsiTheme="minorHAnsi" w:cstheme="minorHAnsi"/>
          <w:sz w:val="22"/>
          <w:szCs w:val="22"/>
        </w:rPr>
        <w:t xml:space="preserve"> Investco, apurado conforme </w:t>
      </w:r>
      <w:r w:rsidR="000C0E6F" w:rsidRPr="00AC088A">
        <w:rPr>
          <w:rFonts w:asciiTheme="minorHAnsi" w:hAnsiTheme="minorHAnsi" w:cstheme="minorHAnsi"/>
          <w:sz w:val="22"/>
          <w:szCs w:val="22"/>
        </w:rPr>
        <w:t xml:space="preserve">detalhado na nota explicativa </w:t>
      </w:r>
      <w:r w:rsidR="0012777B" w:rsidRPr="00AC088A">
        <w:rPr>
          <w:rFonts w:asciiTheme="minorHAnsi" w:hAnsiTheme="minorHAnsi" w:cstheme="minorHAnsi"/>
          <w:sz w:val="22"/>
          <w:szCs w:val="22"/>
        </w:rPr>
        <w:t>1</w:t>
      </w:r>
      <w:r w:rsidR="00786D62" w:rsidRPr="00AC088A">
        <w:rPr>
          <w:rFonts w:asciiTheme="minorHAnsi" w:hAnsiTheme="minorHAnsi" w:cstheme="minorHAnsi"/>
          <w:sz w:val="22"/>
          <w:szCs w:val="22"/>
        </w:rPr>
        <w:t>1</w:t>
      </w:r>
      <w:r w:rsidR="0045429C" w:rsidRPr="00AC088A">
        <w:rPr>
          <w:rFonts w:asciiTheme="minorHAnsi" w:hAnsiTheme="minorHAnsi" w:cstheme="minorHAnsi"/>
          <w:sz w:val="22"/>
          <w:szCs w:val="22"/>
        </w:rPr>
        <w:t xml:space="preserve">. </w:t>
      </w:r>
    </w:p>
    <w:p w14:paraId="131A04D9" w14:textId="045F5D12" w:rsidR="000F0ABE" w:rsidRPr="006E1411" w:rsidRDefault="00D0208D" w:rsidP="00421430">
      <w:pPr>
        <w:pStyle w:val="Corpodetexto3"/>
        <w:spacing w:after="120" w:line="276" w:lineRule="auto"/>
        <w:ind w:right="-79"/>
        <w:rPr>
          <w:rFonts w:asciiTheme="minorHAnsi" w:hAnsiTheme="minorHAnsi" w:cstheme="minorHAnsi"/>
          <w:color w:val="auto"/>
          <w:sz w:val="22"/>
          <w:szCs w:val="22"/>
        </w:rPr>
      </w:pPr>
      <w:r w:rsidRPr="00AC088A">
        <w:rPr>
          <w:rFonts w:asciiTheme="minorHAnsi" w:hAnsiTheme="minorHAnsi" w:cstheme="minorHAnsi"/>
          <w:b/>
          <w:sz w:val="22"/>
          <w:szCs w:val="22"/>
        </w:rPr>
        <w:t>2</w:t>
      </w:r>
      <w:r w:rsidR="00C67CED" w:rsidRPr="00AC088A">
        <w:rPr>
          <w:rFonts w:asciiTheme="minorHAnsi" w:hAnsiTheme="minorHAnsi" w:cstheme="minorHAnsi"/>
          <w:b/>
          <w:sz w:val="22"/>
          <w:szCs w:val="22"/>
        </w:rPr>
        <w:t>1</w:t>
      </w:r>
      <w:r w:rsidR="007831E5" w:rsidRPr="00AC088A">
        <w:rPr>
          <w:rFonts w:asciiTheme="minorHAnsi" w:hAnsiTheme="minorHAnsi" w:cstheme="minorHAnsi"/>
          <w:b/>
          <w:sz w:val="22"/>
          <w:szCs w:val="22"/>
        </w:rPr>
        <w:t xml:space="preserve">.3 </w:t>
      </w:r>
      <w:r w:rsidR="00972643" w:rsidRPr="00AC088A">
        <w:rPr>
          <w:rFonts w:asciiTheme="minorHAnsi" w:hAnsiTheme="minorHAnsi" w:cstheme="minorHAnsi" w:hint="eastAsia"/>
          <w:b/>
          <w:bCs/>
          <w:sz w:val="22"/>
          <w:szCs w:val="22"/>
        </w:rPr>
        <w:t>–</w:t>
      </w:r>
      <w:r w:rsidR="00F66EDD" w:rsidRPr="00AC088A">
        <w:rPr>
          <w:rFonts w:asciiTheme="minorHAnsi" w:hAnsiTheme="minorHAnsi" w:cstheme="minorHAnsi"/>
          <w:b/>
          <w:sz w:val="22"/>
          <w:szCs w:val="22"/>
        </w:rPr>
        <w:t xml:space="preserve"> Pr</w:t>
      </w:r>
      <w:r w:rsidR="00F66EDD" w:rsidRPr="00AC088A">
        <w:rPr>
          <w:rFonts w:asciiTheme="minorHAnsi" w:hAnsiTheme="minorHAnsi" w:cstheme="minorHAnsi" w:hint="eastAsia"/>
          <w:b/>
          <w:sz w:val="22"/>
          <w:szCs w:val="22"/>
        </w:rPr>
        <w:t>ê</w:t>
      </w:r>
      <w:r w:rsidR="00F66EDD" w:rsidRPr="00AC088A">
        <w:rPr>
          <w:rFonts w:asciiTheme="minorHAnsi" w:hAnsiTheme="minorHAnsi" w:cstheme="minorHAnsi"/>
          <w:b/>
          <w:sz w:val="22"/>
          <w:szCs w:val="22"/>
        </w:rPr>
        <w:t xml:space="preserve">mio de Seguro </w:t>
      </w:r>
      <w:r w:rsidR="00F66EDD" w:rsidRPr="00AC088A">
        <w:rPr>
          <w:rFonts w:asciiTheme="minorHAnsi" w:hAnsiTheme="minorHAnsi" w:cstheme="minorHAnsi" w:hint="eastAsia"/>
          <w:b/>
          <w:sz w:val="22"/>
          <w:szCs w:val="22"/>
        </w:rPr>
        <w:t>–</w:t>
      </w:r>
      <w:r w:rsidR="00F66EDD" w:rsidRPr="00AC088A">
        <w:rPr>
          <w:rFonts w:asciiTheme="minorHAnsi" w:hAnsiTheme="minorHAnsi" w:cstheme="minorHAnsi"/>
          <w:b/>
          <w:sz w:val="22"/>
          <w:szCs w:val="22"/>
        </w:rPr>
        <w:t xml:space="preserve"> Repactua</w:t>
      </w:r>
      <w:r w:rsidR="00F66EDD" w:rsidRPr="00AC088A">
        <w:rPr>
          <w:rFonts w:asciiTheme="minorHAnsi" w:hAnsiTheme="minorHAnsi" w:cstheme="minorHAnsi" w:hint="eastAsia"/>
          <w:b/>
          <w:sz w:val="22"/>
          <w:szCs w:val="22"/>
        </w:rPr>
        <w:t>çã</w:t>
      </w:r>
      <w:r w:rsidR="00F66EDD" w:rsidRPr="00AC088A">
        <w:rPr>
          <w:rFonts w:asciiTheme="minorHAnsi" w:hAnsiTheme="minorHAnsi" w:cstheme="minorHAnsi"/>
          <w:b/>
          <w:sz w:val="22"/>
          <w:szCs w:val="22"/>
        </w:rPr>
        <w:t xml:space="preserve">o </w:t>
      </w:r>
      <w:r w:rsidR="007831E5" w:rsidRPr="00AC088A">
        <w:rPr>
          <w:rFonts w:asciiTheme="minorHAnsi" w:hAnsiTheme="minorHAnsi" w:cstheme="minorHAnsi"/>
          <w:b/>
          <w:sz w:val="22"/>
          <w:szCs w:val="22"/>
        </w:rPr>
        <w:t>r</w:t>
      </w:r>
      <w:r w:rsidR="00F66EDD" w:rsidRPr="00AC088A">
        <w:rPr>
          <w:rFonts w:asciiTheme="minorHAnsi" w:hAnsiTheme="minorHAnsi" w:cstheme="minorHAnsi"/>
          <w:b/>
          <w:sz w:val="22"/>
          <w:szCs w:val="22"/>
        </w:rPr>
        <w:t xml:space="preserve">isco </w:t>
      </w:r>
      <w:r w:rsidR="007831E5" w:rsidRPr="00AC088A">
        <w:rPr>
          <w:rFonts w:asciiTheme="minorHAnsi" w:hAnsiTheme="minorHAnsi" w:cstheme="minorHAnsi"/>
          <w:b/>
          <w:sz w:val="22"/>
          <w:szCs w:val="22"/>
        </w:rPr>
        <w:t>h</w:t>
      </w:r>
      <w:r w:rsidR="00F66EDD" w:rsidRPr="00AC088A">
        <w:rPr>
          <w:rFonts w:asciiTheme="minorHAnsi" w:hAnsiTheme="minorHAnsi" w:cstheme="minorHAnsi"/>
          <w:b/>
          <w:sz w:val="22"/>
          <w:szCs w:val="22"/>
        </w:rPr>
        <w:t>idrol</w:t>
      </w:r>
      <w:r w:rsidR="00F66EDD" w:rsidRPr="00AC088A">
        <w:rPr>
          <w:rFonts w:asciiTheme="minorHAnsi" w:hAnsiTheme="minorHAnsi" w:cstheme="minorHAnsi" w:hint="eastAsia"/>
          <w:b/>
          <w:sz w:val="22"/>
          <w:szCs w:val="22"/>
        </w:rPr>
        <w:t>ó</w:t>
      </w:r>
      <w:r w:rsidR="00F66EDD" w:rsidRPr="00AC088A">
        <w:rPr>
          <w:rFonts w:asciiTheme="minorHAnsi" w:hAnsiTheme="minorHAnsi" w:cstheme="minorHAnsi"/>
          <w:b/>
          <w:sz w:val="22"/>
          <w:szCs w:val="22"/>
        </w:rPr>
        <w:t xml:space="preserve">gico: </w:t>
      </w:r>
      <w:r w:rsidR="00CB2256" w:rsidRPr="00AC088A">
        <w:rPr>
          <w:rFonts w:asciiTheme="minorHAnsi" w:hAnsiTheme="minorHAnsi" w:cstheme="minorHAnsi"/>
          <w:sz w:val="22"/>
          <w:szCs w:val="22"/>
        </w:rPr>
        <w:t xml:space="preserve">Refere-se </w:t>
      </w:r>
      <w:r w:rsidR="00CB2256" w:rsidRPr="00AC088A">
        <w:rPr>
          <w:rFonts w:asciiTheme="minorHAnsi" w:hAnsiTheme="minorHAnsi" w:cstheme="minorHAnsi" w:hint="eastAsia"/>
          <w:sz w:val="22"/>
          <w:szCs w:val="22"/>
        </w:rPr>
        <w:t>à</w:t>
      </w:r>
      <w:r w:rsidR="00CB2256" w:rsidRPr="00AC088A">
        <w:rPr>
          <w:rFonts w:asciiTheme="minorHAnsi" w:hAnsiTheme="minorHAnsi" w:cstheme="minorHAnsi"/>
          <w:sz w:val="22"/>
          <w:szCs w:val="22"/>
        </w:rPr>
        <w:t xml:space="preserve"> amortiza</w:t>
      </w:r>
      <w:r w:rsidR="00CB2256" w:rsidRPr="00AC088A">
        <w:rPr>
          <w:rFonts w:asciiTheme="minorHAnsi" w:hAnsiTheme="minorHAnsi" w:cstheme="minorHAnsi" w:hint="eastAsia"/>
          <w:sz w:val="22"/>
          <w:szCs w:val="22"/>
        </w:rPr>
        <w:t>çã</w:t>
      </w:r>
      <w:r w:rsidR="00CB2256" w:rsidRPr="00AC088A">
        <w:rPr>
          <w:rFonts w:asciiTheme="minorHAnsi" w:hAnsiTheme="minorHAnsi" w:cstheme="minorHAnsi"/>
          <w:sz w:val="22"/>
          <w:szCs w:val="22"/>
        </w:rPr>
        <w:t xml:space="preserve">o do </w:t>
      </w:r>
      <w:r w:rsidR="00E1101D" w:rsidRPr="00AC088A">
        <w:rPr>
          <w:rFonts w:asciiTheme="minorHAnsi" w:hAnsiTheme="minorHAnsi" w:cstheme="minorHAnsi"/>
          <w:sz w:val="22"/>
          <w:szCs w:val="22"/>
        </w:rPr>
        <w:t xml:space="preserve">ressarcimento da energia adquirida </w:t>
      </w:r>
      <w:r w:rsidR="00CB2256" w:rsidRPr="00AC088A">
        <w:rPr>
          <w:rFonts w:asciiTheme="minorHAnsi" w:hAnsiTheme="minorHAnsi" w:cstheme="minorHAnsi"/>
          <w:sz w:val="22"/>
          <w:szCs w:val="22"/>
        </w:rPr>
        <w:t>em 2015</w:t>
      </w:r>
      <w:r w:rsidR="00E1101D" w:rsidRPr="00AC088A">
        <w:rPr>
          <w:rFonts w:asciiTheme="minorHAnsi" w:hAnsiTheme="minorHAnsi" w:cstheme="minorHAnsi"/>
          <w:sz w:val="22"/>
          <w:szCs w:val="22"/>
        </w:rPr>
        <w:t xml:space="preserve"> como um benef</w:t>
      </w:r>
      <w:r w:rsidR="007831E5" w:rsidRPr="00AC088A">
        <w:rPr>
          <w:rFonts w:asciiTheme="minorHAnsi" w:hAnsiTheme="minorHAnsi" w:cstheme="minorHAnsi" w:hint="eastAsia"/>
          <w:sz w:val="22"/>
          <w:szCs w:val="22"/>
        </w:rPr>
        <w:t>í</w:t>
      </w:r>
      <w:r w:rsidR="007831E5" w:rsidRPr="00AC088A">
        <w:rPr>
          <w:rFonts w:asciiTheme="minorHAnsi" w:hAnsiTheme="minorHAnsi" w:cstheme="minorHAnsi"/>
          <w:sz w:val="22"/>
          <w:szCs w:val="22"/>
        </w:rPr>
        <w:t>cio para as empresas que optara</w:t>
      </w:r>
      <w:r w:rsidR="00E1101D" w:rsidRPr="00AC088A">
        <w:rPr>
          <w:rFonts w:asciiTheme="minorHAnsi" w:hAnsiTheme="minorHAnsi" w:cstheme="minorHAnsi"/>
          <w:sz w:val="22"/>
          <w:szCs w:val="22"/>
        </w:rPr>
        <w:t>m pela repactua</w:t>
      </w:r>
      <w:r w:rsidR="00E1101D" w:rsidRPr="00AC088A">
        <w:rPr>
          <w:rFonts w:asciiTheme="minorHAnsi" w:hAnsiTheme="minorHAnsi" w:cstheme="minorHAnsi" w:hint="eastAsia"/>
          <w:sz w:val="22"/>
          <w:szCs w:val="22"/>
        </w:rPr>
        <w:t>çã</w:t>
      </w:r>
      <w:r w:rsidR="00E1101D" w:rsidRPr="00AC088A">
        <w:rPr>
          <w:rFonts w:asciiTheme="minorHAnsi" w:hAnsiTheme="minorHAnsi" w:cstheme="minorHAnsi"/>
          <w:sz w:val="22"/>
          <w:szCs w:val="22"/>
        </w:rPr>
        <w:t>o do risco hidrol</w:t>
      </w:r>
      <w:r w:rsidR="00E1101D" w:rsidRPr="00AC088A">
        <w:rPr>
          <w:rFonts w:asciiTheme="minorHAnsi" w:hAnsiTheme="minorHAnsi" w:cstheme="minorHAnsi" w:hint="eastAsia"/>
          <w:sz w:val="22"/>
          <w:szCs w:val="22"/>
        </w:rPr>
        <w:t>ó</w:t>
      </w:r>
      <w:r w:rsidR="00E1101D" w:rsidRPr="00AC088A">
        <w:rPr>
          <w:rFonts w:asciiTheme="minorHAnsi" w:hAnsiTheme="minorHAnsi" w:cstheme="minorHAnsi"/>
          <w:sz w:val="22"/>
          <w:szCs w:val="22"/>
        </w:rPr>
        <w:t>g</w:t>
      </w:r>
      <w:r w:rsidR="007831E5" w:rsidRPr="00AC088A">
        <w:rPr>
          <w:rFonts w:asciiTheme="minorHAnsi" w:hAnsiTheme="minorHAnsi" w:cstheme="minorHAnsi"/>
          <w:sz w:val="22"/>
          <w:szCs w:val="22"/>
        </w:rPr>
        <w:t>ico. Ess</w:t>
      </w:r>
      <w:r w:rsidR="00E1101D" w:rsidRPr="00AC088A">
        <w:rPr>
          <w:rFonts w:asciiTheme="minorHAnsi" w:hAnsiTheme="minorHAnsi" w:cstheme="minorHAnsi"/>
          <w:sz w:val="22"/>
          <w:szCs w:val="22"/>
        </w:rPr>
        <w:t>e saldo est</w:t>
      </w:r>
      <w:r w:rsidR="00E1101D" w:rsidRPr="00AC088A">
        <w:rPr>
          <w:rFonts w:asciiTheme="minorHAnsi" w:hAnsiTheme="minorHAnsi" w:cstheme="minorHAnsi" w:hint="eastAsia"/>
          <w:sz w:val="22"/>
          <w:szCs w:val="22"/>
        </w:rPr>
        <w:t>á</w:t>
      </w:r>
      <w:r w:rsidR="00E1101D" w:rsidRPr="00AC088A">
        <w:rPr>
          <w:rFonts w:asciiTheme="minorHAnsi" w:hAnsiTheme="minorHAnsi" w:cstheme="minorHAnsi"/>
          <w:sz w:val="22"/>
          <w:szCs w:val="22"/>
        </w:rPr>
        <w:t xml:space="preserve"> sendo utilizado para compensa</w:t>
      </w:r>
      <w:r w:rsidR="00E1101D" w:rsidRPr="00AC088A">
        <w:rPr>
          <w:rFonts w:asciiTheme="minorHAnsi" w:hAnsiTheme="minorHAnsi" w:cstheme="minorHAnsi" w:hint="eastAsia"/>
          <w:sz w:val="22"/>
          <w:szCs w:val="22"/>
        </w:rPr>
        <w:t>çã</w:t>
      </w:r>
      <w:r w:rsidR="00E1101D" w:rsidRPr="00AC088A">
        <w:rPr>
          <w:rFonts w:asciiTheme="minorHAnsi" w:hAnsiTheme="minorHAnsi" w:cstheme="minorHAnsi"/>
          <w:sz w:val="22"/>
          <w:szCs w:val="22"/>
        </w:rPr>
        <w:t>o do seguro institu</w:t>
      </w:r>
      <w:r w:rsidR="00E1101D" w:rsidRPr="00AC088A">
        <w:rPr>
          <w:rFonts w:asciiTheme="minorHAnsi" w:hAnsiTheme="minorHAnsi" w:cstheme="minorHAnsi" w:hint="eastAsia"/>
          <w:sz w:val="22"/>
          <w:szCs w:val="22"/>
        </w:rPr>
        <w:t>í</w:t>
      </w:r>
      <w:r w:rsidR="00E1101D" w:rsidRPr="00AC088A">
        <w:rPr>
          <w:rFonts w:asciiTheme="minorHAnsi" w:hAnsiTheme="minorHAnsi" w:cstheme="minorHAnsi"/>
          <w:sz w:val="22"/>
          <w:szCs w:val="22"/>
        </w:rPr>
        <w:t>do pela ANELL como parte da transfer</w:t>
      </w:r>
      <w:r w:rsidR="00E1101D" w:rsidRPr="00AC088A">
        <w:rPr>
          <w:rFonts w:asciiTheme="minorHAnsi" w:hAnsiTheme="minorHAnsi" w:cstheme="minorHAnsi" w:hint="eastAsia"/>
          <w:sz w:val="22"/>
          <w:szCs w:val="22"/>
        </w:rPr>
        <w:t>ê</w:t>
      </w:r>
      <w:r w:rsidR="00E1101D" w:rsidRPr="00AC088A">
        <w:rPr>
          <w:rFonts w:asciiTheme="minorHAnsi" w:hAnsiTheme="minorHAnsi" w:cstheme="minorHAnsi"/>
          <w:sz w:val="22"/>
          <w:szCs w:val="22"/>
        </w:rPr>
        <w:t>ncia do risco ap</w:t>
      </w:r>
      <w:r w:rsidR="00E1101D" w:rsidRPr="00AC088A">
        <w:rPr>
          <w:rFonts w:asciiTheme="minorHAnsi" w:hAnsiTheme="minorHAnsi" w:cstheme="minorHAnsi" w:hint="eastAsia"/>
          <w:sz w:val="22"/>
          <w:szCs w:val="22"/>
        </w:rPr>
        <w:t>ó</w:t>
      </w:r>
      <w:r w:rsidR="00E1101D" w:rsidRPr="00AC088A">
        <w:rPr>
          <w:rFonts w:asciiTheme="minorHAnsi" w:hAnsiTheme="minorHAnsi" w:cstheme="minorHAnsi"/>
          <w:sz w:val="22"/>
          <w:szCs w:val="22"/>
        </w:rPr>
        <w:t>s a repactua</w:t>
      </w:r>
      <w:r w:rsidR="00E1101D" w:rsidRPr="00AC088A">
        <w:rPr>
          <w:rFonts w:asciiTheme="minorHAnsi" w:hAnsiTheme="minorHAnsi" w:cstheme="minorHAnsi" w:hint="eastAsia"/>
          <w:sz w:val="22"/>
          <w:szCs w:val="22"/>
        </w:rPr>
        <w:t>çã</w:t>
      </w:r>
      <w:r w:rsidR="00E1101D" w:rsidRPr="00AC088A">
        <w:rPr>
          <w:rFonts w:asciiTheme="minorHAnsi" w:hAnsiTheme="minorHAnsi" w:cstheme="minorHAnsi"/>
          <w:sz w:val="22"/>
          <w:szCs w:val="22"/>
        </w:rPr>
        <w:t>o</w:t>
      </w:r>
      <w:r w:rsidR="00CB2256" w:rsidRPr="00AC088A">
        <w:rPr>
          <w:rFonts w:asciiTheme="minorHAnsi" w:hAnsiTheme="minorHAnsi" w:cstheme="minorHAnsi"/>
          <w:sz w:val="22"/>
          <w:szCs w:val="22"/>
        </w:rPr>
        <w:t xml:space="preserve">, conforme mencionado na Nota explicativa </w:t>
      </w:r>
      <w:r w:rsidR="00186F21" w:rsidRPr="00AC088A">
        <w:rPr>
          <w:rFonts w:asciiTheme="minorHAnsi" w:hAnsiTheme="minorHAnsi" w:cstheme="minorHAnsi"/>
          <w:sz w:val="22"/>
          <w:szCs w:val="22"/>
        </w:rPr>
        <w:t>8</w:t>
      </w:r>
      <w:r w:rsidR="00CB2256" w:rsidRPr="00AC088A">
        <w:rPr>
          <w:rFonts w:asciiTheme="minorHAnsi" w:hAnsiTheme="minorHAnsi" w:cstheme="minorHAnsi"/>
          <w:sz w:val="22"/>
          <w:szCs w:val="22"/>
        </w:rPr>
        <w:t>.</w:t>
      </w:r>
    </w:p>
    <w:p w14:paraId="40674170" w14:textId="77777777" w:rsidR="004E4372" w:rsidRDefault="004E4372" w:rsidP="000A68C9">
      <w:pPr>
        <w:pStyle w:val="Corpodetexto3"/>
        <w:spacing w:after="120" w:line="276" w:lineRule="auto"/>
        <w:ind w:right="-79"/>
        <w:rPr>
          <w:rFonts w:asciiTheme="minorHAnsi" w:hAnsiTheme="minorHAnsi" w:cstheme="minorHAnsi"/>
          <w:b/>
          <w:bCs/>
          <w:color w:val="auto"/>
          <w:sz w:val="22"/>
          <w:szCs w:val="22"/>
        </w:rPr>
      </w:pPr>
      <w:r>
        <w:rPr>
          <w:rFonts w:asciiTheme="minorHAnsi" w:hAnsiTheme="minorHAnsi" w:cstheme="minorHAnsi"/>
          <w:b/>
          <w:bCs/>
          <w:color w:val="auto"/>
          <w:sz w:val="22"/>
          <w:szCs w:val="22"/>
        </w:rPr>
        <w:br w:type="page"/>
      </w:r>
    </w:p>
    <w:p w14:paraId="07184543" w14:textId="2893927B" w:rsidR="00A518C0" w:rsidRPr="006E1411" w:rsidRDefault="00D0208D" w:rsidP="000A68C9">
      <w:pPr>
        <w:pStyle w:val="Corpodetexto3"/>
        <w:spacing w:after="120" w:line="276" w:lineRule="auto"/>
        <w:ind w:right="-79"/>
        <w:rPr>
          <w:rFonts w:asciiTheme="minorHAnsi" w:eastAsiaTheme="minorHAnsi" w:hAnsiTheme="minorHAnsi" w:cstheme="minorHAnsi"/>
          <w:snapToGrid/>
          <w:color w:val="auto"/>
          <w:sz w:val="22"/>
          <w:szCs w:val="22"/>
          <w:lang w:eastAsia="en-US"/>
        </w:rPr>
      </w:pPr>
      <w:r w:rsidRPr="006E1411">
        <w:rPr>
          <w:rFonts w:asciiTheme="minorHAnsi" w:hAnsiTheme="minorHAnsi" w:cstheme="minorHAnsi"/>
          <w:b/>
          <w:bCs/>
          <w:color w:val="auto"/>
          <w:sz w:val="22"/>
          <w:szCs w:val="22"/>
        </w:rPr>
        <w:lastRenderedPageBreak/>
        <w:t>2</w:t>
      </w:r>
      <w:r w:rsidR="00C67CED" w:rsidRPr="006E1411">
        <w:rPr>
          <w:rFonts w:asciiTheme="minorHAnsi" w:hAnsiTheme="minorHAnsi" w:cstheme="minorHAnsi"/>
          <w:b/>
          <w:bCs/>
          <w:color w:val="auto"/>
          <w:sz w:val="22"/>
          <w:szCs w:val="22"/>
        </w:rPr>
        <w:t>2</w:t>
      </w:r>
      <w:proofErr w:type="gramStart"/>
      <w:r w:rsidR="00E25019" w:rsidRPr="006E1411">
        <w:rPr>
          <w:rFonts w:asciiTheme="minorHAnsi" w:hAnsiTheme="minorHAnsi" w:cstheme="minorHAnsi"/>
          <w:b/>
          <w:bCs/>
          <w:color w:val="auto"/>
          <w:sz w:val="22"/>
          <w:szCs w:val="22"/>
        </w:rPr>
        <w:t xml:space="preserve"> </w:t>
      </w:r>
      <w:r w:rsidRPr="006E1411">
        <w:rPr>
          <w:rFonts w:asciiTheme="minorHAnsi" w:hAnsiTheme="minorHAnsi" w:cstheme="minorHAnsi"/>
          <w:b/>
          <w:bCs/>
          <w:color w:val="auto"/>
          <w:sz w:val="22"/>
          <w:szCs w:val="22"/>
        </w:rPr>
        <w:t xml:space="preserve"> </w:t>
      </w:r>
      <w:proofErr w:type="gramEnd"/>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Despesas gerais e administrativas</w:t>
      </w:r>
      <w:r w:rsidR="00E1101D" w:rsidRPr="006E1411">
        <w:rPr>
          <w:rFonts w:asciiTheme="minorHAnsi" w:hAnsiTheme="minorHAnsi" w:cstheme="minorHAnsi"/>
          <w:color w:val="auto"/>
        </w:rPr>
        <w:fldChar w:fldCharType="begin"/>
      </w:r>
      <w:r w:rsidR="00E1101D" w:rsidRPr="006E1411">
        <w:rPr>
          <w:rFonts w:asciiTheme="minorHAnsi" w:hAnsiTheme="minorHAnsi" w:cstheme="minorHAnsi"/>
          <w:color w:val="auto"/>
        </w:rPr>
        <w:instrText xml:space="preserve"> LINK </w:instrText>
      </w:r>
      <w:r w:rsidR="005760FC" w:rsidRPr="006E1411">
        <w:rPr>
          <w:rFonts w:asciiTheme="minorHAnsi" w:hAnsiTheme="minorHAnsi" w:cstheme="minorHAnsi"/>
          <w:color w:val="auto"/>
        </w:rPr>
        <w:instrText>Excel.Sheet.12 "C:\\Users\\#52795\\Desktop\\Base 4</w:instrText>
      </w:r>
      <w:r w:rsidR="005760FC" w:rsidRPr="006E1411">
        <w:rPr>
          <w:rFonts w:asciiTheme="minorHAnsi" w:hAnsiTheme="minorHAnsi" w:cstheme="minorHAnsi" w:hint="eastAsia"/>
          <w:color w:val="auto"/>
        </w:rPr>
        <w:instrText>º</w:instrText>
      </w:r>
      <w:r w:rsidR="005760FC" w:rsidRPr="006E1411">
        <w:rPr>
          <w:rFonts w:asciiTheme="minorHAnsi" w:hAnsiTheme="minorHAnsi" w:cstheme="minorHAnsi"/>
          <w:color w:val="auto"/>
        </w:rPr>
        <w:instrText xml:space="preserve"> trimestre 2017 Lajeado oficial.xlsx" Quadros!L237C2:L244C4 </w:instrText>
      </w:r>
      <w:r w:rsidR="00E1101D" w:rsidRPr="006E1411">
        <w:rPr>
          <w:rFonts w:asciiTheme="minorHAnsi" w:hAnsiTheme="minorHAnsi" w:cstheme="minorHAnsi"/>
          <w:color w:val="auto"/>
        </w:rPr>
        <w:instrText xml:space="preserve">\a \f 4 \h  \* MERGEFORMAT </w:instrText>
      </w:r>
      <w:r w:rsidR="00E1101D" w:rsidRPr="006E1411">
        <w:rPr>
          <w:rFonts w:asciiTheme="minorHAnsi" w:hAnsiTheme="minorHAnsi" w:cstheme="minorHAnsi"/>
          <w:color w:val="auto"/>
        </w:rPr>
        <w:fldChar w:fldCharType="separate"/>
      </w:r>
    </w:p>
    <w:tbl>
      <w:tblPr>
        <w:tblW w:w="9459" w:type="dxa"/>
        <w:tblInd w:w="55" w:type="dxa"/>
        <w:tblCellMar>
          <w:left w:w="70" w:type="dxa"/>
          <w:right w:w="70" w:type="dxa"/>
        </w:tblCellMar>
        <w:tblLook w:val="04A0" w:firstRow="1" w:lastRow="0" w:firstColumn="1" w:lastColumn="0" w:noHBand="0" w:noVBand="1"/>
      </w:tblPr>
      <w:tblGrid>
        <w:gridCol w:w="5423"/>
        <w:gridCol w:w="2081"/>
        <w:gridCol w:w="1955"/>
      </w:tblGrid>
      <w:tr w:rsidR="00E56AF5" w:rsidRPr="0014087F" w14:paraId="201DDFE9" w14:textId="77777777" w:rsidTr="00E56AF5">
        <w:trPr>
          <w:trHeight w:val="272"/>
        </w:trPr>
        <w:tc>
          <w:tcPr>
            <w:tcW w:w="542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5EDE3FFE"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w:t>
            </w:r>
          </w:p>
        </w:tc>
        <w:tc>
          <w:tcPr>
            <w:tcW w:w="2081" w:type="dxa"/>
            <w:tcBorders>
              <w:top w:val="single" w:sz="8" w:space="0" w:color="auto"/>
              <w:left w:val="nil"/>
              <w:bottom w:val="single" w:sz="8" w:space="0" w:color="auto"/>
              <w:right w:val="single" w:sz="8" w:space="0" w:color="auto"/>
            </w:tcBorders>
            <w:shd w:val="clear" w:color="000000" w:fill="D9D9D9"/>
            <w:vAlign w:val="center"/>
            <w:hideMark/>
          </w:tcPr>
          <w:p w14:paraId="0F49CA32" w14:textId="4D0375FB" w:rsidR="00E56AF5" w:rsidRPr="006E1411" w:rsidRDefault="00E56AF5" w:rsidP="00E56AF5">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31/12/2018</w:t>
            </w:r>
          </w:p>
        </w:tc>
        <w:tc>
          <w:tcPr>
            <w:tcW w:w="1955" w:type="dxa"/>
            <w:tcBorders>
              <w:top w:val="single" w:sz="8" w:space="0" w:color="auto"/>
              <w:left w:val="nil"/>
              <w:bottom w:val="single" w:sz="8" w:space="0" w:color="auto"/>
              <w:right w:val="single" w:sz="8" w:space="0" w:color="auto"/>
            </w:tcBorders>
            <w:shd w:val="clear" w:color="000000" w:fill="D9D9D9"/>
            <w:vAlign w:val="center"/>
            <w:hideMark/>
          </w:tcPr>
          <w:p w14:paraId="1CDE8841" w14:textId="760F5D19" w:rsidR="00E56AF5" w:rsidRPr="006E1411" w:rsidRDefault="00E56AF5" w:rsidP="00E56AF5">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E56AF5" w:rsidRPr="0014087F" w14:paraId="0C975A0F" w14:textId="77777777" w:rsidTr="00E56AF5">
        <w:trPr>
          <w:trHeight w:val="272"/>
        </w:trPr>
        <w:tc>
          <w:tcPr>
            <w:tcW w:w="5423" w:type="dxa"/>
            <w:tcBorders>
              <w:top w:val="nil"/>
              <w:left w:val="single" w:sz="8" w:space="0" w:color="auto"/>
              <w:bottom w:val="single" w:sz="8" w:space="0" w:color="auto"/>
              <w:right w:val="single" w:sz="8" w:space="0" w:color="auto"/>
            </w:tcBorders>
            <w:shd w:val="clear" w:color="auto" w:fill="auto"/>
            <w:noWrap/>
            <w:vAlign w:val="center"/>
            <w:hideMark/>
          </w:tcPr>
          <w:p w14:paraId="3523AD42"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Pessoal</w:t>
            </w:r>
          </w:p>
        </w:tc>
        <w:tc>
          <w:tcPr>
            <w:tcW w:w="2081" w:type="dxa"/>
            <w:tcBorders>
              <w:top w:val="nil"/>
              <w:left w:val="nil"/>
              <w:bottom w:val="single" w:sz="8" w:space="0" w:color="auto"/>
              <w:right w:val="single" w:sz="8" w:space="0" w:color="auto"/>
            </w:tcBorders>
            <w:shd w:val="clear" w:color="auto" w:fill="auto"/>
            <w:noWrap/>
            <w:vAlign w:val="center"/>
            <w:hideMark/>
          </w:tcPr>
          <w:p w14:paraId="34BA9EFC" w14:textId="3CDF48BE" w:rsidR="00E56AF5" w:rsidRPr="006E1411" w:rsidRDefault="00FA1C3C"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1.249</w:t>
            </w:r>
          </w:p>
        </w:tc>
        <w:tc>
          <w:tcPr>
            <w:tcW w:w="1955" w:type="dxa"/>
            <w:tcBorders>
              <w:top w:val="nil"/>
              <w:left w:val="nil"/>
              <w:bottom w:val="single" w:sz="8" w:space="0" w:color="auto"/>
              <w:right w:val="single" w:sz="8" w:space="0" w:color="auto"/>
            </w:tcBorders>
            <w:shd w:val="clear" w:color="auto" w:fill="auto"/>
            <w:noWrap/>
            <w:vAlign w:val="center"/>
            <w:hideMark/>
          </w:tcPr>
          <w:p w14:paraId="7671F380"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1.486</w:t>
            </w:r>
          </w:p>
        </w:tc>
      </w:tr>
      <w:tr w:rsidR="00E56AF5" w:rsidRPr="0014087F" w14:paraId="3B006391" w14:textId="77777777" w:rsidTr="00E56AF5">
        <w:trPr>
          <w:trHeight w:val="272"/>
        </w:trPr>
        <w:tc>
          <w:tcPr>
            <w:tcW w:w="5423" w:type="dxa"/>
            <w:tcBorders>
              <w:top w:val="nil"/>
              <w:left w:val="single" w:sz="8" w:space="0" w:color="auto"/>
              <w:bottom w:val="single" w:sz="8" w:space="0" w:color="auto"/>
              <w:right w:val="single" w:sz="8" w:space="0" w:color="auto"/>
            </w:tcBorders>
            <w:shd w:val="clear" w:color="auto" w:fill="auto"/>
            <w:noWrap/>
            <w:vAlign w:val="center"/>
            <w:hideMark/>
          </w:tcPr>
          <w:p w14:paraId="25669BC9"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Serviços de terceiros</w:t>
            </w:r>
          </w:p>
        </w:tc>
        <w:tc>
          <w:tcPr>
            <w:tcW w:w="2081" w:type="dxa"/>
            <w:tcBorders>
              <w:top w:val="nil"/>
              <w:left w:val="nil"/>
              <w:bottom w:val="single" w:sz="8" w:space="0" w:color="auto"/>
              <w:right w:val="single" w:sz="8" w:space="0" w:color="auto"/>
            </w:tcBorders>
            <w:shd w:val="clear" w:color="auto" w:fill="auto"/>
            <w:noWrap/>
            <w:vAlign w:val="center"/>
            <w:hideMark/>
          </w:tcPr>
          <w:p w14:paraId="6C73398B"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1.219</w:t>
            </w:r>
          </w:p>
        </w:tc>
        <w:tc>
          <w:tcPr>
            <w:tcW w:w="1955" w:type="dxa"/>
            <w:tcBorders>
              <w:top w:val="nil"/>
              <w:left w:val="nil"/>
              <w:bottom w:val="single" w:sz="8" w:space="0" w:color="auto"/>
              <w:right w:val="single" w:sz="8" w:space="0" w:color="auto"/>
            </w:tcBorders>
            <w:shd w:val="clear" w:color="auto" w:fill="auto"/>
            <w:noWrap/>
            <w:vAlign w:val="center"/>
            <w:hideMark/>
          </w:tcPr>
          <w:p w14:paraId="1B738D4C"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1.195</w:t>
            </w:r>
          </w:p>
        </w:tc>
      </w:tr>
      <w:tr w:rsidR="00E56AF5" w:rsidRPr="0014087F" w14:paraId="44E94699" w14:textId="77777777" w:rsidTr="00E56AF5">
        <w:trPr>
          <w:trHeight w:val="272"/>
        </w:trPr>
        <w:tc>
          <w:tcPr>
            <w:tcW w:w="5423" w:type="dxa"/>
            <w:tcBorders>
              <w:top w:val="nil"/>
              <w:left w:val="single" w:sz="8" w:space="0" w:color="auto"/>
              <w:bottom w:val="single" w:sz="8" w:space="0" w:color="auto"/>
              <w:right w:val="single" w:sz="8" w:space="0" w:color="auto"/>
            </w:tcBorders>
            <w:shd w:val="clear" w:color="auto" w:fill="auto"/>
            <w:noWrap/>
            <w:vAlign w:val="center"/>
            <w:hideMark/>
          </w:tcPr>
          <w:p w14:paraId="18F88C0B"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Material</w:t>
            </w:r>
          </w:p>
        </w:tc>
        <w:tc>
          <w:tcPr>
            <w:tcW w:w="2081" w:type="dxa"/>
            <w:tcBorders>
              <w:top w:val="nil"/>
              <w:left w:val="nil"/>
              <w:bottom w:val="single" w:sz="8" w:space="0" w:color="auto"/>
              <w:right w:val="single" w:sz="8" w:space="0" w:color="auto"/>
            </w:tcBorders>
            <w:shd w:val="clear" w:color="auto" w:fill="auto"/>
            <w:noWrap/>
            <w:vAlign w:val="center"/>
            <w:hideMark/>
          </w:tcPr>
          <w:p w14:paraId="122137B9"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w:t>
            </w:r>
            <w:proofErr w:type="gramStart"/>
            <w:r w:rsidRPr="006E1411">
              <w:rPr>
                <w:rFonts w:eastAsia="Times New Roman" w:cstheme="minorHAnsi"/>
                <w:color w:val="000000"/>
                <w:sz w:val="18"/>
                <w:szCs w:val="18"/>
                <w:lang w:eastAsia="pt-BR"/>
              </w:rPr>
              <w:t>1</w:t>
            </w:r>
            <w:proofErr w:type="gramEnd"/>
            <w:r w:rsidRPr="006E1411">
              <w:rPr>
                <w:rFonts w:eastAsia="Times New Roman" w:cstheme="minorHAnsi"/>
                <w:color w:val="000000"/>
                <w:sz w:val="18"/>
                <w:szCs w:val="18"/>
                <w:lang w:eastAsia="pt-BR"/>
              </w:rPr>
              <w:t xml:space="preserve"> </w:t>
            </w:r>
          </w:p>
        </w:tc>
        <w:tc>
          <w:tcPr>
            <w:tcW w:w="1955" w:type="dxa"/>
            <w:tcBorders>
              <w:top w:val="nil"/>
              <w:left w:val="nil"/>
              <w:bottom w:val="single" w:sz="8" w:space="0" w:color="auto"/>
              <w:right w:val="single" w:sz="8" w:space="0" w:color="auto"/>
            </w:tcBorders>
            <w:shd w:val="clear" w:color="auto" w:fill="auto"/>
            <w:noWrap/>
            <w:vAlign w:val="center"/>
            <w:hideMark/>
          </w:tcPr>
          <w:p w14:paraId="1F6370C0"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r>
      <w:tr w:rsidR="00E56AF5" w:rsidRPr="0014087F" w14:paraId="0CCF15B3" w14:textId="77777777" w:rsidTr="00E56AF5">
        <w:trPr>
          <w:trHeight w:val="272"/>
        </w:trPr>
        <w:tc>
          <w:tcPr>
            <w:tcW w:w="5423" w:type="dxa"/>
            <w:tcBorders>
              <w:top w:val="nil"/>
              <w:left w:val="single" w:sz="8" w:space="0" w:color="auto"/>
              <w:bottom w:val="single" w:sz="8" w:space="0" w:color="auto"/>
              <w:right w:val="single" w:sz="8" w:space="0" w:color="auto"/>
            </w:tcBorders>
            <w:shd w:val="clear" w:color="auto" w:fill="auto"/>
            <w:noWrap/>
            <w:vAlign w:val="center"/>
            <w:hideMark/>
          </w:tcPr>
          <w:p w14:paraId="4446350C"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Contribuição sindical patronal</w:t>
            </w:r>
          </w:p>
        </w:tc>
        <w:tc>
          <w:tcPr>
            <w:tcW w:w="2081" w:type="dxa"/>
            <w:tcBorders>
              <w:top w:val="nil"/>
              <w:left w:val="nil"/>
              <w:bottom w:val="single" w:sz="8" w:space="0" w:color="auto"/>
              <w:right w:val="single" w:sz="8" w:space="0" w:color="auto"/>
            </w:tcBorders>
            <w:shd w:val="clear" w:color="auto" w:fill="auto"/>
            <w:noWrap/>
            <w:vAlign w:val="center"/>
            <w:hideMark/>
          </w:tcPr>
          <w:p w14:paraId="546DE28D"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c>
          <w:tcPr>
            <w:tcW w:w="1955" w:type="dxa"/>
            <w:tcBorders>
              <w:top w:val="nil"/>
              <w:left w:val="nil"/>
              <w:bottom w:val="single" w:sz="8" w:space="0" w:color="auto"/>
              <w:right w:val="single" w:sz="8" w:space="0" w:color="auto"/>
            </w:tcBorders>
            <w:shd w:val="clear" w:color="auto" w:fill="auto"/>
            <w:noWrap/>
            <w:vAlign w:val="center"/>
            <w:hideMark/>
          </w:tcPr>
          <w:p w14:paraId="16992938"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54</w:t>
            </w:r>
          </w:p>
        </w:tc>
      </w:tr>
      <w:tr w:rsidR="00E56AF5" w:rsidRPr="0014087F" w14:paraId="28E36299" w14:textId="77777777" w:rsidTr="00E56AF5">
        <w:trPr>
          <w:trHeight w:val="272"/>
        </w:trPr>
        <w:tc>
          <w:tcPr>
            <w:tcW w:w="5423" w:type="dxa"/>
            <w:tcBorders>
              <w:top w:val="nil"/>
              <w:left w:val="single" w:sz="8" w:space="0" w:color="auto"/>
              <w:bottom w:val="single" w:sz="8" w:space="0" w:color="auto"/>
              <w:right w:val="single" w:sz="8" w:space="0" w:color="auto"/>
            </w:tcBorders>
            <w:shd w:val="clear" w:color="auto" w:fill="auto"/>
            <w:noWrap/>
            <w:vAlign w:val="center"/>
            <w:hideMark/>
          </w:tcPr>
          <w:p w14:paraId="7F802B05"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Depreciação</w:t>
            </w:r>
          </w:p>
        </w:tc>
        <w:tc>
          <w:tcPr>
            <w:tcW w:w="2081" w:type="dxa"/>
            <w:tcBorders>
              <w:top w:val="nil"/>
              <w:left w:val="nil"/>
              <w:bottom w:val="single" w:sz="8" w:space="0" w:color="auto"/>
              <w:right w:val="single" w:sz="8" w:space="0" w:color="auto"/>
            </w:tcBorders>
            <w:shd w:val="clear" w:color="auto" w:fill="auto"/>
            <w:noWrap/>
            <w:vAlign w:val="center"/>
            <w:hideMark/>
          </w:tcPr>
          <w:p w14:paraId="72FF6B74"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17</w:t>
            </w:r>
          </w:p>
        </w:tc>
        <w:tc>
          <w:tcPr>
            <w:tcW w:w="1955" w:type="dxa"/>
            <w:tcBorders>
              <w:top w:val="nil"/>
              <w:left w:val="nil"/>
              <w:bottom w:val="single" w:sz="8" w:space="0" w:color="auto"/>
              <w:right w:val="single" w:sz="8" w:space="0" w:color="auto"/>
            </w:tcBorders>
            <w:shd w:val="clear" w:color="auto" w:fill="auto"/>
            <w:noWrap/>
            <w:vAlign w:val="center"/>
            <w:hideMark/>
          </w:tcPr>
          <w:p w14:paraId="4BCA3F18"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19</w:t>
            </w:r>
          </w:p>
        </w:tc>
      </w:tr>
      <w:tr w:rsidR="00E56AF5" w:rsidRPr="0014087F" w14:paraId="5C0C13A6" w14:textId="77777777" w:rsidTr="00E56AF5">
        <w:trPr>
          <w:trHeight w:val="272"/>
        </w:trPr>
        <w:tc>
          <w:tcPr>
            <w:tcW w:w="5423" w:type="dxa"/>
            <w:tcBorders>
              <w:top w:val="nil"/>
              <w:left w:val="single" w:sz="8" w:space="0" w:color="auto"/>
              <w:bottom w:val="single" w:sz="8" w:space="0" w:color="auto"/>
              <w:right w:val="single" w:sz="8" w:space="0" w:color="auto"/>
            </w:tcBorders>
            <w:shd w:val="clear" w:color="000000" w:fill="FFFFFF"/>
            <w:noWrap/>
            <w:vAlign w:val="center"/>
            <w:hideMark/>
          </w:tcPr>
          <w:p w14:paraId="364A4A1F"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Perda na alienação de imobilizado</w:t>
            </w:r>
          </w:p>
        </w:tc>
        <w:tc>
          <w:tcPr>
            <w:tcW w:w="2081" w:type="dxa"/>
            <w:tcBorders>
              <w:top w:val="nil"/>
              <w:left w:val="nil"/>
              <w:bottom w:val="single" w:sz="8" w:space="0" w:color="auto"/>
              <w:right w:val="single" w:sz="8" w:space="0" w:color="auto"/>
            </w:tcBorders>
            <w:shd w:val="clear" w:color="auto" w:fill="auto"/>
            <w:noWrap/>
            <w:vAlign w:val="center"/>
            <w:hideMark/>
          </w:tcPr>
          <w:p w14:paraId="5B0A4620" w14:textId="77777777" w:rsidR="00E56AF5" w:rsidRPr="006E1411" w:rsidRDefault="00E56AF5" w:rsidP="00E56AF5">
            <w:pPr>
              <w:spacing w:after="0" w:line="240" w:lineRule="auto"/>
              <w:jc w:val="right"/>
              <w:rPr>
                <w:rFonts w:eastAsia="Times New Roman" w:cstheme="minorHAnsi"/>
                <w:color w:val="000000"/>
                <w:sz w:val="18"/>
                <w:szCs w:val="18"/>
                <w:lang w:eastAsia="pt-BR"/>
              </w:rPr>
            </w:pPr>
            <w:proofErr w:type="gramStart"/>
            <w:r w:rsidRPr="006E1411">
              <w:rPr>
                <w:rFonts w:eastAsia="Times New Roman" w:cstheme="minorHAnsi"/>
                <w:color w:val="000000"/>
                <w:sz w:val="18"/>
                <w:szCs w:val="18"/>
                <w:lang w:eastAsia="pt-BR"/>
              </w:rPr>
              <w:t>4</w:t>
            </w:r>
            <w:proofErr w:type="gramEnd"/>
          </w:p>
        </w:tc>
        <w:tc>
          <w:tcPr>
            <w:tcW w:w="1955" w:type="dxa"/>
            <w:tcBorders>
              <w:top w:val="nil"/>
              <w:left w:val="nil"/>
              <w:bottom w:val="single" w:sz="8" w:space="0" w:color="auto"/>
              <w:right w:val="single" w:sz="8" w:space="0" w:color="auto"/>
            </w:tcBorders>
            <w:shd w:val="clear" w:color="auto" w:fill="auto"/>
            <w:noWrap/>
            <w:vAlign w:val="center"/>
            <w:hideMark/>
          </w:tcPr>
          <w:p w14:paraId="343122AD"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r>
      <w:tr w:rsidR="00E56AF5" w:rsidRPr="0014087F" w14:paraId="140F6C2F" w14:textId="77777777" w:rsidTr="00E56AF5">
        <w:trPr>
          <w:trHeight w:val="272"/>
        </w:trPr>
        <w:tc>
          <w:tcPr>
            <w:tcW w:w="5423" w:type="dxa"/>
            <w:tcBorders>
              <w:top w:val="nil"/>
              <w:left w:val="single" w:sz="8" w:space="0" w:color="auto"/>
              <w:bottom w:val="single" w:sz="8" w:space="0" w:color="auto"/>
              <w:right w:val="single" w:sz="8" w:space="0" w:color="auto"/>
            </w:tcBorders>
            <w:shd w:val="clear" w:color="000000" w:fill="FFFFFF"/>
            <w:noWrap/>
            <w:vAlign w:val="center"/>
            <w:hideMark/>
          </w:tcPr>
          <w:p w14:paraId="565AA81C"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Seguros Diretores</w:t>
            </w:r>
          </w:p>
        </w:tc>
        <w:tc>
          <w:tcPr>
            <w:tcW w:w="2081" w:type="dxa"/>
            <w:tcBorders>
              <w:top w:val="nil"/>
              <w:left w:val="nil"/>
              <w:bottom w:val="single" w:sz="8" w:space="0" w:color="auto"/>
              <w:right w:val="single" w:sz="8" w:space="0" w:color="auto"/>
            </w:tcBorders>
            <w:shd w:val="clear" w:color="auto" w:fill="auto"/>
            <w:noWrap/>
            <w:vAlign w:val="center"/>
            <w:hideMark/>
          </w:tcPr>
          <w:p w14:paraId="6EF02E15"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18</w:t>
            </w:r>
          </w:p>
        </w:tc>
        <w:tc>
          <w:tcPr>
            <w:tcW w:w="1955" w:type="dxa"/>
            <w:tcBorders>
              <w:top w:val="nil"/>
              <w:left w:val="nil"/>
              <w:bottom w:val="single" w:sz="8" w:space="0" w:color="auto"/>
              <w:right w:val="single" w:sz="8" w:space="0" w:color="auto"/>
            </w:tcBorders>
            <w:shd w:val="clear" w:color="auto" w:fill="auto"/>
            <w:noWrap/>
            <w:vAlign w:val="center"/>
            <w:hideMark/>
          </w:tcPr>
          <w:p w14:paraId="0F24DBC2" w14:textId="77777777" w:rsidR="00E56AF5" w:rsidRPr="006E1411" w:rsidRDefault="00E56AF5"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r>
      <w:tr w:rsidR="00E56AF5" w:rsidRPr="0014087F" w14:paraId="2B4BA24B" w14:textId="77777777" w:rsidTr="00E56AF5">
        <w:trPr>
          <w:trHeight w:val="272"/>
        </w:trPr>
        <w:tc>
          <w:tcPr>
            <w:tcW w:w="5423" w:type="dxa"/>
            <w:tcBorders>
              <w:top w:val="nil"/>
              <w:left w:val="single" w:sz="8" w:space="0" w:color="auto"/>
              <w:bottom w:val="single" w:sz="8" w:space="0" w:color="auto"/>
              <w:right w:val="single" w:sz="8" w:space="0" w:color="auto"/>
            </w:tcBorders>
            <w:shd w:val="clear" w:color="auto" w:fill="auto"/>
            <w:noWrap/>
            <w:vAlign w:val="center"/>
            <w:hideMark/>
          </w:tcPr>
          <w:p w14:paraId="2EB5FE39" w14:textId="77777777" w:rsidR="00E56AF5" w:rsidRPr="006E1411" w:rsidRDefault="00E56AF5" w:rsidP="00E56AF5">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Despesas diversas</w:t>
            </w:r>
          </w:p>
        </w:tc>
        <w:tc>
          <w:tcPr>
            <w:tcW w:w="2081" w:type="dxa"/>
            <w:tcBorders>
              <w:top w:val="nil"/>
              <w:left w:val="nil"/>
              <w:bottom w:val="single" w:sz="8" w:space="0" w:color="auto"/>
              <w:right w:val="single" w:sz="8" w:space="0" w:color="auto"/>
            </w:tcBorders>
            <w:shd w:val="clear" w:color="000000" w:fill="FFFFFF"/>
            <w:noWrap/>
            <w:vAlign w:val="center"/>
            <w:hideMark/>
          </w:tcPr>
          <w:p w14:paraId="16E69E8F" w14:textId="07B94E91" w:rsidR="00E56AF5" w:rsidRPr="006E1411" w:rsidRDefault="00D2108E" w:rsidP="00E56AF5">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106</w:t>
            </w:r>
          </w:p>
        </w:tc>
        <w:tc>
          <w:tcPr>
            <w:tcW w:w="1955" w:type="dxa"/>
            <w:tcBorders>
              <w:top w:val="nil"/>
              <w:left w:val="nil"/>
              <w:bottom w:val="single" w:sz="8" w:space="0" w:color="auto"/>
              <w:right w:val="single" w:sz="8" w:space="0" w:color="auto"/>
            </w:tcBorders>
            <w:shd w:val="clear" w:color="auto" w:fill="auto"/>
            <w:noWrap/>
            <w:vAlign w:val="center"/>
            <w:hideMark/>
          </w:tcPr>
          <w:p w14:paraId="285DA33A" w14:textId="77777777" w:rsidR="00E56AF5" w:rsidRPr="006E1411" w:rsidRDefault="00E56AF5" w:rsidP="00E56AF5">
            <w:pPr>
              <w:spacing w:after="0" w:line="240" w:lineRule="auto"/>
              <w:jc w:val="right"/>
              <w:rPr>
                <w:rFonts w:eastAsia="Times New Roman" w:cstheme="minorHAnsi"/>
                <w:color w:val="000000"/>
                <w:sz w:val="18"/>
                <w:szCs w:val="18"/>
                <w:lang w:eastAsia="pt-BR"/>
              </w:rPr>
            </w:pPr>
            <w:proofErr w:type="gramStart"/>
            <w:r w:rsidRPr="006E1411">
              <w:rPr>
                <w:rFonts w:eastAsia="Times New Roman" w:cstheme="minorHAnsi"/>
                <w:color w:val="000000"/>
                <w:sz w:val="18"/>
                <w:szCs w:val="18"/>
                <w:lang w:eastAsia="pt-BR"/>
              </w:rPr>
              <w:t>8</w:t>
            </w:r>
            <w:proofErr w:type="gramEnd"/>
          </w:p>
        </w:tc>
      </w:tr>
      <w:tr w:rsidR="00E56AF5" w:rsidRPr="0014087F" w14:paraId="10AF5735" w14:textId="77777777" w:rsidTr="00E56AF5">
        <w:trPr>
          <w:trHeight w:val="272"/>
        </w:trPr>
        <w:tc>
          <w:tcPr>
            <w:tcW w:w="5423" w:type="dxa"/>
            <w:tcBorders>
              <w:top w:val="nil"/>
              <w:left w:val="single" w:sz="8" w:space="0" w:color="auto"/>
              <w:bottom w:val="single" w:sz="8" w:space="0" w:color="auto"/>
              <w:right w:val="single" w:sz="8" w:space="0" w:color="auto"/>
            </w:tcBorders>
            <w:shd w:val="clear" w:color="auto" w:fill="auto"/>
            <w:noWrap/>
            <w:vAlign w:val="center"/>
            <w:hideMark/>
          </w:tcPr>
          <w:p w14:paraId="0F9DCFE5" w14:textId="77777777" w:rsidR="00E56AF5" w:rsidRPr="006E1411" w:rsidRDefault="00E56AF5" w:rsidP="00E56AF5">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2081" w:type="dxa"/>
            <w:tcBorders>
              <w:top w:val="nil"/>
              <w:left w:val="nil"/>
              <w:bottom w:val="single" w:sz="8" w:space="0" w:color="auto"/>
              <w:right w:val="single" w:sz="8" w:space="0" w:color="auto"/>
            </w:tcBorders>
            <w:shd w:val="clear" w:color="000000" w:fill="FFFFFF"/>
            <w:noWrap/>
            <w:vAlign w:val="center"/>
            <w:hideMark/>
          </w:tcPr>
          <w:p w14:paraId="343D43F5" w14:textId="6B07B563" w:rsidR="00E56AF5" w:rsidRPr="006E1411" w:rsidRDefault="00FA1C3C" w:rsidP="00E56AF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w:t>
            </w:r>
            <w:r w:rsidR="006C1771" w:rsidRPr="006E1411">
              <w:rPr>
                <w:rFonts w:eastAsia="Times New Roman" w:cstheme="minorHAnsi"/>
                <w:b/>
                <w:bCs/>
                <w:color w:val="000000"/>
                <w:sz w:val="18"/>
                <w:szCs w:val="18"/>
                <w:lang w:eastAsia="pt-BR"/>
              </w:rPr>
              <w:t>614</w:t>
            </w:r>
          </w:p>
        </w:tc>
        <w:tc>
          <w:tcPr>
            <w:tcW w:w="1955" w:type="dxa"/>
            <w:tcBorders>
              <w:top w:val="nil"/>
              <w:left w:val="nil"/>
              <w:bottom w:val="single" w:sz="8" w:space="0" w:color="auto"/>
              <w:right w:val="single" w:sz="8" w:space="0" w:color="auto"/>
            </w:tcBorders>
            <w:shd w:val="clear" w:color="000000" w:fill="FFFFFF"/>
            <w:noWrap/>
            <w:vAlign w:val="center"/>
            <w:hideMark/>
          </w:tcPr>
          <w:p w14:paraId="2D64D796" w14:textId="77777777" w:rsidR="00E56AF5" w:rsidRPr="006E1411" w:rsidRDefault="00E56AF5" w:rsidP="00E56AF5">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2.762</w:t>
            </w:r>
          </w:p>
        </w:tc>
      </w:tr>
    </w:tbl>
    <w:p w14:paraId="403136D6" w14:textId="77777777" w:rsidR="00A02398" w:rsidRPr="006E1411" w:rsidRDefault="00A02398" w:rsidP="004C0E7D">
      <w:pPr>
        <w:pStyle w:val="Corpodetexto3"/>
        <w:spacing w:line="276" w:lineRule="auto"/>
        <w:ind w:right="-79"/>
        <w:rPr>
          <w:rFonts w:asciiTheme="minorHAnsi" w:hAnsiTheme="minorHAnsi" w:cstheme="minorHAnsi"/>
          <w:b/>
          <w:bCs/>
        </w:rPr>
      </w:pPr>
    </w:p>
    <w:p w14:paraId="647F8168" w14:textId="7500B049" w:rsidR="005F42B5" w:rsidRPr="00AC088A" w:rsidRDefault="00E1101D" w:rsidP="006E1411">
      <w:pPr>
        <w:pStyle w:val="Corpodetexto3"/>
        <w:spacing w:after="140" w:line="276" w:lineRule="auto"/>
        <w:ind w:right="-79"/>
        <w:rPr>
          <w:rFonts w:asciiTheme="minorHAnsi" w:hAnsiTheme="minorHAnsi" w:cstheme="minorHAnsi"/>
          <w:b/>
          <w:bCs/>
          <w:color w:val="auto"/>
          <w:sz w:val="22"/>
          <w:szCs w:val="22"/>
        </w:rPr>
      </w:pPr>
      <w:r w:rsidRPr="006E1411">
        <w:rPr>
          <w:rFonts w:asciiTheme="minorHAnsi" w:hAnsiTheme="minorHAnsi" w:cstheme="minorHAnsi"/>
          <w:b/>
          <w:bCs/>
        </w:rPr>
        <w:fldChar w:fldCharType="end"/>
      </w:r>
      <w:proofErr w:type="gramStart"/>
      <w:r w:rsidR="00D0208D" w:rsidRPr="00AC088A">
        <w:rPr>
          <w:rFonts w:asciiTheme="minorHAnsi" w:hAnsiTheme="minorHAnsi" w:cstheme="minorHAnsi"/>
          <w:b/>
          <w:bCs/>
          <w:sz w:val="22"/>
          <w:szCs w:val="22"/>
        </w:rPr>
        <w:t>2</w:t>
      </w:r>
      <w:r w:rsidR="00C67CED" w:rsidRPr="00AC088A">
        <w:rPr>
          <w:rFonts w:asciiTheme="minorHAnsi" w:hAnsiTheme="minorHAnsi" w:cstheme="minorHAnsi"/>
          <w:b/>
          <w:bCs/>
          <w:sz w:val="22"/>
          <w:szCs w:val="22"/>
        </w:rPr>
        <w:t>3</w:t>
      </w:r>
      <w:r w:rsidR="00D0208D" w:rsidRPr="00AC088A">
        <w:rPr>
          <w:rFonts w:asciiTheme="minorHAnsi" w:hAnsiTheme="minorHAnsi" w:cstheme="minorHAnsi"/>
          <w:b/>
          <w:bCs/>
          <w:sz w:val="22"/>
          <w:szCs w:val="22"/>
        </w:rPr>
        <w:t xml:space="preserve"> </w:t>
      </w:r>
      <w:r w:rsidR="004A33B1" w:rsidRPr="00AC088A">
        <w:rPr>
          <w:rFonts w:asciiTheme="minorHAnsi" w:hAnsiTheme="minorHAnsi" w:cstheme="minorHAnsi" w:hint="eastAsia"/>
          <w:b/>
          <w:bCs/>
          <w:sz w:val="22"/>
          <w:szCs w:val="22"/>
        </w:rPr>
        <w:t>–</w:t>
      </w:r>
      <w:r w:rsidR="004A33B1" w:rsidRPr="00AC088A">
        <w:rPr>
          <w:rFonts w:asciiTheme="minorHAnsi" w:hAnsiTheme="minorHAnsi" w:cstheme="minorHAnsi"/>
          <w:b/>
          <w:bCs/>
          <w:sz w:val="22"/>
          <w:szCs w:val="22"/>
        </w:rPr>
        <w:t xml:space="preserve"> Resultado</w:t>
      </w:r>
      <w:proofErr w:type="gramEnd"/>
      <w:r w:rsidR="0045429C" w:rsidRPr="00AC088A">
        <w:rPr>
          <w:rFonts w:asciiTheme="minorHAnsi" w:hAnsiTheme="minorHAnsi" w:cstheme="minorHAnsi"/>
          <w:b/>
          <w:bCs/>
          <w:sz w:val="22"/>
          <w:szCs w:val="22"/>
        </w:rPr>
        <w:t xml:space="preserve"> financeiro</w:t>
      </w:r>
      <w:r w:rsidR="009B093C" w:rsidRPr="00AC088A">
        <w:rPr>
          <w:rFonts w:asciiTheme="minorHAnsi" w:hAnsiTheme="minorHAnsi" w:cstheme="minorHAnsi"/>
          <w:b/>
          <w:bCs/>
          <w:sz w:val="22"/>
          <w:szCs w:val="22"/>
        </w:rPr>
        <w:t xml:space="preserve"> </w:t>
      </w:r>
    </w:p>
    <w:tbl>
      <w:tblPr>
        <w:tblW w:w="9479" w:type="dxa"/>
        <w:tblInd w:w="55" w:type="dxa"/>
        <w:tblCellMar>
          <w:left w:w="70" w:type="dxa"/>
          <w:right w:w="70" w:type="dxa"/>
        </w:tblCellMar>
        <w:tblLook w:val="04A0" w:firstRow="1" w:lastRow="0" w:firstColumn="1" w:lastColumn="0" w:noHBand="0" w:noVBand="1"/>
      </w:tblPr>
      <w:tblGrid>
        <w:gridCol w:w="5435"/>
        <w:gridCol w:w="2085"/>
        <w:gridCol w:w="1959"/>
      </w:tblGrid>
      <w:tr w:rsidR="005F42B5" w:rsidRPr="009F5952" w14:paraId="47686A28" w14:textId="77777777" w:rsidTr="00396348">
        <w:trPr>
          <w:trHeight w:val="183"/>
        </w:trPr>
        <w:tc>
          <w:tcPr>
            <w:tcW w:w="5435"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04B5EFDE"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w:t>
            </w:r>
          </w:p>
        </w:tc>
        <w:tc>
          <w:tcPr>
            <w:tcW w:w="2085" w:type="dxa"/>
            <w:tcBorders>
              <w:top w:val="single" w:sz="8" w:space="0" w:color="auto"/>
              <w:left w:val="nil"/>
              <w:bottom w:val="single" w:sz="8" w:space="0" w:color="auto"/>
              <w:right w:val="single" w:sz="8" w:space="0" w:color="auto"/>
            </w:tcBorders>
            <w:shd w:val="clear" w:color="000000" w:fill="D9D9D9"/>
            <w:vAlign w:val="center"/>
            <w:hideMark/>
          </w:tcPr>
          <w:p w14:paraId="52BFCD12" w14:textId="77777777" w:rsidR="00FA74D2" w:rsidRPr="006E1411" w:rsidRDefault="00FA74D2" w:rsidP="00FA74D2">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31/12/2018</w:t>
            </w:r>
          </w:p>
        </w:tc>
        <w:tc>
          <w:tcPr>
            <w:tcW w:w="1959" w:type="dxa"/>
            <w:tcBorders>
              <w:top w:val="single" w:sz="8" w:space="0" w:color="auto"/>
              <w:left w:val="nil"/>
              <w:bottom w:val="single" w:sz="8" w:space="0" w:color="auto"/>
              <w:right w:val="single" w:sz="8" w:space="0" w:color="auto"/>
            </w:tcBorders>
            <w:shd w:val="clear" w:color="000000" w:fill="D9D9D9"/>
            <w:vAlign w:val="center"/>
            <w:hideMark/>
          </w:tcPr>
          <w:p w14:paraId="232B18F0" w14:textId="77777777" w:rsidR="00FA74D2" w:rsidRPr="006E1411" w:rsidRDefault="00FA74D2" w:rsidP="00FA74D2">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31/12/2017</w:t>
            </w:r>
          </w:p>
        </w:tc>
      </w:tr>
      <w:tr w:rsidR="005F42B5" w:rsidRPr="009F5952" w14:paraId="1D536264"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0BBD5880" w14:textId="77777777" w:rsidR="00FA74D2" w:rsidRPr="006E1411" w:rsidRDefault="00FA74D2" w:rsidP="00FA74D2">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Despesas financeiras</w:t>
            </w:r>
          </w:p>
        </w:tc>
        <w:tc>
          <w:tcPr>
            <w:tcW w:w="2085" w:type="dxa"/>
            <w:tcBorders>
              <w:top w:val="nil"/>
              <w:left w:val="nil"/>
              <w:bottom w:val="single" w:sz="8" w:space="0" w:color="auto"/>
              <w:right w:val="single" w:sz="8" w:space="0" w:color="auto"/>
            </w:tcBorders>
            <w:shd w:val="clear" w:color="000000" w:fill="FFFFFF"/>
            <w:vAlign w:val="center"/>
            <w:hideMark/>
          </w:tcPr>
          <w:p w14:paraId="79F8E36A" w14:textId="77777777" w:rsidR="00FA74D2" w:rsidRPr="006E1411" w:rsidRDefault="00FA74D2" w:rsidP="00FA74D2">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w:t>
            </w:r>
          </w:p>
        </w:tc>
        <w:tc>
          <w:tcPr>
            <w:tcW w:w="1959" w:type="dxa"/>
            <w:tcBorders>
              <w:top w:val="nil"/>
              <w:left w:val="nil"/>
              <w:bottom w:val="single" w:sz="8" w:space="0" w:color="auto"/>
              <w:right w:val="single" w:sz="8" w:space="0" w:color="auto"/>
            </w:tcBorders>
            <w:shd w:val="clear" w:color="000000" w:fill="FFFFFF"/>
            <w:vAlign w:val="center"/>
            <w:hideMark/>
          </w:tcPr>
          <w:p w14:paraId="5C394D32" w14:textId="77777777" w:rsidR="00FA74D2" w:rsidRPr="006E1411" w:rsidRDefault="00FA74D2" w:rsidP="00FA74D2">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w:t>
            </w:r>
          </w:p>
        </w:tc>
      </w:tr>
      <w:tr w:rsidR="005F42B5" w:rsidRPr="009F5952" w14:paraId="5154051F"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22F24709"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Variação monetária - Recursos em poder da Empresa</w:t>
            </w:r>
          </w:p>
        </w:tc>
        <w:tc>
          <w:tcPr>
            <w:tcW w:w="2085" w:type="dxa"/>
            <w:tcBorders>
              <w:top w:val="nil"/>
              <w:left w:val="nil"/>
              <w:bottom w:val="single" w:sz="8" w:space="0" w:color="auto"/>
              <w:right w:val="single" w:sz="8" w:space="0" w:color="auto"/>
            </w:tcBorders>
            <w:shd w:val="clear" w:color="auto" w:fill="auto"/>
            <w:noWrap/>
            <w:vAlign w:val="center"/>
            <w:hideMark/>
          </w:tcPr>
          <w:p w14:paraId="439BDA4B"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(136)</w:t>
            </w:r>
          </w:p>
        </w:tc>
        <w:tc>
          <w:tcPr>
            <w:tcW w:w="1959" w:type="dxa"/>
            <w:tcBorders>
              <w:top w:val="nil"/>
              <w:left w:val="nil"/>
              <w:bottom w:val="single" w:sz="8" w:space="0" w:color="auto"/>
              <w:right w:val="single" w:sz="8" w:space="0" w:color="auto"/>
            </w:tcBorders>
            <w:shd w:val="clear" w:color="auto" w:fill="auto"/>
            <w:noWrap/>
            <w:vAlign w:val="center"/>
            <w:hideMark/>
          </w:tcPr>
          <w:p w14:paraId="4D1247A9"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(190)</w:t>
            </w:r>
          </w:p>
        </w:tc>
      </w:tr>
      <w:tr w:rsidR="005F42B5" w:rsidRPr="009F5952" w14:paraId="0852CF27"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1F55513A"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Tarifas Bancárias</w:t>
            </w:r>
          </w:p>
        </w:tc>
        <w:tc>
          <w:tcPr>
            <w:tcW w:w="2085" w:type="dxa"/>
            <w:tcBorders>
              <w:top w:val="nil"/>
              <w:left w:val="nil"/>
              <w:bottom w:val="single" w:sz="8" w:space="0" w:color="auto"/>
              <w:right w:val="single" w:sz="8" w:space="0" w:color="auto"/>
            </w:tcBorders>
            <w:shd w:val="clear" w:color="auto" w:fill="auto"/>
            <w:noWrap/>
            <w:vAlign w:val="center"/>
            <w:hideMark/>
          </w:tcPr>
          <w:p w14:paraId="2719E52E"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(29)</w:t>
            </w:r>
          </w:p>
        </w:tc>
        <w:tc>
          <w:tcPr>
            <w:tcW w:w="1959" w:type="dxa"/>
            <w:tcBorders>
              <w:top w:val="nil"/>
              <w:left w:val="nil"/>
              <w:bottom w:val="single" w:sz="8" w:space="0" w:color="auto"/>
              <w:right w:val="single" w:sz="8" w:space="0" w:color="auto"/>
            </w:tcBorders>
            <w:shd w:val="clear" w:color="auto" w:fill="auto"/>
            <w:noWrap/>
            <w:vAlign w:val="center"/>
            <w:hideMark/>
          </w:tcPr>
          <w:p w14:paraId="2779D7A6"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(28)</w:t>
            </w:r>
          </w:p>
        </w:tc>
      </w:tr>
      <w:tr w:rsidR="005F42B5" w:rsidRPr="009F5952" w14:paraId="5C95C741"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6BE1C875"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IOF</w:t>
            </w:r>
          </w:p>
        </w:tc>
        <w:tc>
          <w:tcPr>
            <w:tcW w:w="2085" w:type="dxa"/>
            <w:tcBorders>
              <w:top w:val="nil"/>
              <w:left w:val="nil"/>
              <w:bottom w:val="single" w:sz="8" w:space="0" w:color="auto"/>
              <w:right w:val="single" w:sz="8" w:space="0" w:color="auto"/>
            </w:tcBorders>
            <w:shd w:val="clear" w:color="auto" w:fill="auto"/>
            <w:noWrap/>
            <w:vAlign w:val="center"/>
            <w:hideMark/>
          </w:tcPr>
          <w:p w14:paraId="4FD420AC"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(21)</w:t>
            </w:r>
          </w:p>
        </w:tc>
        <w:tc>
          <w:tcPr>
            <w:tcW w:w="1959" w:type="dxa"/>
            <w:tcBorders>
              <w:top w:val="nil"/>
              <w:left w:val="nil"/>
              <w:bottom w:val="single" w:sz="8" w:space="0" w:color="auto"/>
              <w:right w:val="single" w:sz="8" w:space="0" w:color="auto"/>
            </w:tcBorders>
            <w:shd w:val="clear" w:color="auto" w:fill="auto"/>
            <w:noWrap/>
            <w:vAlign w:val="center"/>
            <w:hideMark/>
          </w:tcPr>
          <w:p w14:paraId="17F63D2E"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(67)</w:t>
            </w:r>
          </w:p>
        </w:tc>
      </w:tr>
      <w:tr w:rsidR="005F42B5" w:rsidRPr="009F5952" w14:paraId="4E357BC6"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7909F5A1" w14:textId="2BA9CDEF"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Multas Moratór</w:t>
            </w:r>
            <w:r w:rsidR="00AE31F4">
              <w:rPr>
                <w:rFonts w:eastAsia="Times New Roman" w:cstheme="minorHAnsi"/>
                <w:color w:val="000000"/>
                <w:sz w:val="18"/>
                <w:szCs w:val="18"/>
                <w:lang w:eastAsia="pt-BR"/>
              </w:rPr>
              <w:t>i</w:t>
            </w:r>
            <w:r w:rsidRPr="006E1411">
              <w:rPr>
                <w:rFonts w:eastAsia="Times New Roman" w:cstheme="minorHAnsi"/>
                <w:color w:val="000000"/>
                <w:sz w:val="18"/>
                <w:szCs w:val="18"/>
                <w:lang w:eastAsia="pt-BR"/>
              </w:rPr>
              <w:t>as e Compensatórias</w:t>
            </w:r>
          </w:p>
        </w:tc>
        <w:tc>
          <w:tcPr>
            <w:tcW w:w="2085" w:type="dxa"/>
            <w:tcBorders>
              <w:top w:val="nil"/>
              <w:left w:val="nil"/>
              <w:bottom w:val="single" w:sz="8" w:space="0" w:color="auto"/>
              <w:right w:val="single" w:sz="8" w:space="0" w:color="auto"/>
            </w:tcBorders>
            <w:shd w:val="clear" w:color="auto" w:fill="auto"/>
            <w:noWrap/>
            <w:vAlign w:val="center"/>
            <w:hideMark/>
          </w:tcPr>
          <w:p w14:paraId="0E212CB5"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(110)</w:t>
            </w:r>
          </w:p>
        </w:tc>
        <w:tc>
          <w:tcPr>
            <w:tcW w:w="1959" w:type="dxa"/>
            <w:tcBorders>
              <w:top w:val="nil"/>
              <w:left w:val="nil"/>
              <w:bottom w:val="single" w:sz="8" w:space="0" w:color="auto"/>
              <w:right w:val="single" w:sz="8" w:space="0" w:color="auto"/>
            </w:tcBorders>
            <w:shd w:val="clear" w:color="auto" w:fill="auto"/>
            <w:noWrap/>
            <w:vAlign w:val="center"/>
            <w:hideMark/>
          </w:tcPr>
          <w:p w14:paraId="29BCE1F7"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(189)</w:t>
            </w:r>
          </w:p>
        </w:tc>
      </w:tr>
      <w:tr w:rsidR="005F42B5" w:rsidRPr="009F5952" w14:paraId="324E7950"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74DA39DC" w14:textId="4D83C880"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Ajuste a Valor Presente</w:t>
            </w:r>
            <w:r w:rsidR="006F33F9" w:rsidRPr="006E1411">
              <w:rPr>
                <w:rFonts w:eastAsia="Times New Roman" w:cstheme="minorHAnsi"/>
                <w:color w:val="000000"/>
                <w:sz w:val="18"/>
                <w:szCs w:val="18"/>
                <w:lang w:eastAsia="pt-BR"/>
              </w:rPr>
              <w:t xml:space="preserve"> </w:t>
            </w:r>
            <w:r w:rsidR="00AE31F4">
              <w:rPr>
                <w:rFonts w:eastAsia="Times New Roman" w:cstheme="minorHAnsi"/>
                <w:color w:val="000000"/>
                <w:sz w:val="18"/>
                <w:szCs w:val="18"/>
                <w:lang w:eastAsia="pt-BR"/>
              </w:rPr>
              <w:t xml:space="preserve">                                                               </w:t>
            </w:r>
            <w:r w:rsidR="006F33F9" w:rsidRPr="006E1411">
              <w:rPr>
                <w:rFonts w:eastAsia="Times New Roman" w:cstheme="minorHAnsi"/>
                <w:color w:val="000000"/>
                <w:sz w:val="18"/>
                <w:szCs w:val="18"/>
                <w:lang w:eastAsia="pt-BR"/>
              </w:rPr>
              <w:t>(b)</w:t>
            </w:r>
          </w:p>
        </w:tc>
        <w:tc>
          <w:tcPr>
            <w:tcW w:w="2085" w:type="dxa"/>
            <w:tcBorders>
              <w:top w:val="nil"/>
              <w:left w:val="nil"/>
              <w:bottom w:val="single" w:sz="8" w:space="0" w:color="auto"/>
              <w:right w:val="single" w:sz="8" w:space="0" w:color="auto"/>
            </w:tcBorders>
            <w:shd w:val="clear" w:color="auto" w:fill="auto"/>
            <w:noWrap/>
            <w:vAlign w:val="center"/>
            <w:hideMark/>
          </w:tcPr>
          <w:p w14:paraId="72EAB271"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(535)</w:t>
            </w:r>
          </w:p>
        </w:tc>
        <w:tc>
          <w:tcPr>
            <w:tcW w:w="1959" w:type="dxa"/>
            <w:tcBorders>
              <w:top w:val="nil"/>
              <w:left w:val="nil"/>
              <w:bottom w:val="single" w:sz="8" w:space="0" w:color="auto"/>
              <w:right w:val="single" w:sz="8" w:space="0" w:color="auto"/>
            </w:tcBorders>
            <w:shd w:val="clear" w:color="auto" w:fill="auto"/>
            <w:noWrap/>
            <w:vAlign w:val="center"/>
            <w:hideMark/>
          </w:tcPr>
          <w:p w14:paraId="30CC8D1E"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(75)</w:t>
            </w:r>
          </w:p>
        </w:tc>
      </w:tr>
      <w:tr w:rsidR="005F42B5" w:rsidRPr="009F5952" w14:paraId="2C6A12B5"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0790BB7F" w14:textId="2956F9C7" w:rsidR="00FA74D2" w:rsidRPr="006E1411" w:rsidRDefault="00FA74D2" w:rsidP="0037186F">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Variação monetária sobre operações no MCP </w:t>
            </w:r>
          </w:p>
        </w:tc>
        <w:tc>
          <w:tcPr>
            <w:tcW w:w="2085" w:type="dxa"/>
            <w:tcBorders>
              <w:top w:val="nil"/>
              <w:left w:val="nil"/>
              <w:bottom w:val="single" w:sz="8" w:space="0" w:color="auto"/>
              <w:right w:val="single" w:sz="8" w:space="0" w:color="auto"/>
            </w:tcBorders>
            <w:shd w:val="clear" w:color="auto" w:fill="auto"/>
            <w:noWrap/>
            <w:vAlign w:val="center"/>
            <w:hideMark/>
          </w:tcPr>
          <w:p w14:paraId="5675AAE9"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w:t>
            </w:r>
          </w:p>
        </w:tc>
        <w:tc>
          <w:tcPr>
            <w:tcW w:w="1959" w:type="dxa"/>
            <w:tcBorders>
              <w:top w:val="nil"/>
              <w:left w:val="nil"/>
              <w:bottom w:val="single" w:sz="8" w:space="0" w:color="auto"/>
              <w:right w:val="single" w:sz="8" w:space="0" w:color="auto"/>
            </w:tcBorders>
            <w:shd w:val="clear" w:color="auto" w:fill="auto"/>
            <w:noWrap/>
            <w:vAlign w:val="center"/>
            <w:hideMark/>
          </w:tcPr>
          <w:p w14:paraId="7B2A9A30"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(50)</w:t>
            </w:r>
          </w:p>
        </w:tc>
      </w:tr>
      <w:tr w:rsidR="005F42B5" w:rsidRPr="009F5952" w14:paraId="67209266"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7C5C798D"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Despesa de </w:t>
            </w:r>
            <w:proofErr w:type="spellStart"/>
            <w:r w:rsidRPr="006E1411">
              <w:rPr>
                <w:rFonts w:eastAsia="Times New Roman" w:cstheme="minorHAnsi"/>
                <w:color w:val="000000"/>
                <w:sz w:val="18"/>
                <w:szCs w:val="18"/>
                <w:lang w:eastAsia="pt-BR"/>
              </w:rPr>
              <w:t>Pis</w:t>
            </w:r>
            <w:proofErr w:type="spellEnd"/>
            <w:r w:rsidRPr="006E1411">
              <w:rPr>
                <w:rFonts w:eastAsia="Times New Roman" w:cstheme="minorHAnsi"/>
                <w:color w:val="000000"/>
                <w:sz w:val="18"/>
                <w:szCs w:val="18"/>
                <w:lang w:eastAsia="pt-BR"/>
              </w:rPr>
              <w:t xml:space="preserve"> e </w:t>
            </w:r>
            <w:proofErr w:type="spellStart"/>
            <w:r w:rsidRPr="006E1411">
              <w:rPr>
                <w:rFonts w:eastAsia="Times New Roman" w:cstheme="minorHAnsi"/>
                <w:color w:val="000000"/>
                <w:sz w:val="18"/>
                <w:szCs w:val="18"/>
                <w:lang w:eastAsia="pt-BR"/>
              </w:rPr>
              <w:t>Cofins</w:t>
            </w:r>
            <w:proofErr w:type="spellEnd"/>
            <w:r w:rsidRPr="006E1411">
              <w:rPr>
                <w:rFonts w:eastAsia="Times New Roman" w:cstheme="minorHAnsi"/>
                <w:color w:val="000000"/>
                <w:sz w:val="18"/>
                <w:szCs w:val="18"/>
                <w:lang w:eastAsia="pt-BR"/>
              </w:rPr>
              <w:t xml:space="preserve"> s/ Receita Financeiras</w:t>
            </w:r>
          </w:p>
        </w:tc>
        <w:tc>
          <w:tcPr>
            <w:tcW w:w="2085" w:type="dxa"/>
            <w:tcBorders>
              <w:top w:val="nil"/>
              <w:left w:val="nil"/>
              <w:bottom w:val="single" w:sz="8" w:space="0" w:color="auto"/>
              <w:right w:val="single" w:sz="8" w:space="0" w:color="auto"/>
            </w:tcBorders>
            <w:shd w:val="clear" w:color="auto" w:fill="auto"/>
            <w:noWrap/>
            <w:vAlign w:val="center"/>
            <w:hideMark/>
          </w:tcPr>
          <w:p w14:paraId="02B00139"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(142)</w:t>
            </w:r>
          </w:p>
        </w:tc>
        <w:tc>
          <w:tcPr>
            <w:tcW w:w="1959" w:type="dxa"/>
            <w:tcBorders>
              <w:top w:val="nil"/>
              <w:left w:val="nil"/>
              <w:bottom w:val="single" w:sz="8" w:space="0" w:color="auto"/>
              <w:right w:val="single" w:sz="8" w:space="0" w:color="auto"/>
            </w:tcBorders>
            <w:shd w:val="clear" w:color="auto" w:fill="auto"/>
            <w:noWrap/>
            <w:vAlign w:val="center"/>
            <w:hideMark/>
          </w:tcPr>
          <w:p w14:paraId="352BA9DF"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(190)</w:t>
            </w:r>
          </w:p>
        </w:tc>
      </w:tr>
      <w:tr w:rsidR="005F42B5" w:rsidRPr="009F5952" w14:paraId="68728B6D"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679D4159" w14:textId="292C0D6C"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Devolução Encargos CEB Distribuição</w:t>
            </w:r>
            <w:r w:rsidR="0037186F" w:rsidRPr="006E1411">
              <w:rPr>
                <w:rFonts w:eastAsia="Times New Roman" w:cstheme="minorHAnsi"/>
                <w:color w:val="000000"/>
                <w:sz w:val="18"/>
                <w:szCs w:val="18"/>
                <w:lang w:eastAsia="pt-BR"/>
              </w:rPr>
              <w:t xml:space="preserve"> </w:t>
            </w:r>
            <w:r w:rsidR="00AE31F4">
              <w:rPr>
                <w:rFonts w:eastAsia="Times New Roman" w:cstheme="minorHAnsi"/>
                <w:color w:val="000000"/>
                <w:sz w:val="18"/>
                <w:szCs w:val="18"/>
                <w:lang w:eastAsia="pt-BR"/>
              </w:rPr>
              <w:t xml:space="preserve">                                      </w:t>
            </w:r>
            <w:r w:rsidR="0037186F" w:rsidRPr="006E1411">
              <w:rPr>
                <w:rFonts w:eastAsia="Times New Roman" w:cstheme="minorHAnsi"/>
                <w:color w:val="000000"/>
                <w:sz w:val="18"/>
                <w:szCs w:val="18"/>
                <w:lang w:eastAsia="pt-BR"/>
              </w:rPr>
              <w:t>(a)</w:t>
            </w:r>
          </w:p>
        </w:tc>
        <w:tc>
          <w:tcPr>
            <w:tcW w:w="2085" w:type="dxa"/>
            <w:tcBorders>
              <w:top w:val="nil"/>
              <w:left w:val="nil"/>
              <w:bottom w:val="single" w:sz="8" w:space="0" w:color="auto"/>
              <w:right w:val="single" w:sz="8" w:space="0" w:color="auto"/>
            </w:tcBorders>
            <w:shd w:val="clear" w:color="auto" w:fill="auto"/>
            <w:noWrap/>
            <w:vAlign w:val="center"/>
            <w:hideMark/>
          </w:tcPr>
          <w:p w14:paraId="16E0DB8F"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(971)</w:t>
            </w:r>
          </w:p>
        </w:tc>
        <w:tc>
          <w:tcPr>
            <w:tcW w:w="1959" w:type="dxa"/>
            <w:tcBorders>
              <w:top w:val="nil"/>
              <w:left w:val="nil"/>
              <w:bottom w:val="single" w:sz="8" w:space="0" w:color="auto"/>
              <w:right w:val="single" w:sz="8" w:space="0" w:color="auto"/>
            </w:tcBorders>
            <w:shd w:val="clear" w:color="auto" w:fill="auto"/>
            <w:noWrap/>
            <w:vAlign w:val="center"/>
            <w:hideMark/>
          </w:tcPr>
          <w:p w14:paraId="4B53C9D3"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r>
      <w:tr w:rsidR="005F42B5" w:rsidRPr="009F5952" w14:paraId="05E6EF34"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0D5BC465" w14:textId="77777777" w:rsidR="00FA74D2" w:rsidRPr="006E1411" w:rsidRDefault="00FA74D2" w:rsidP="00FA74D2">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Subtotal</w:t>
            </w:r>
          </w:p>
        </w:tc>
        <w:tc>
          <w:tcPr>
            <w:tcW w:w="2085" w:type="dxa"/>
            <w:tcBorders>
              <w:top w:val="nil"/>
              <w:left w:val="nil"/>
              <w:bottom w:val="single" w:sz="8" w:space="0" w:color="auto"/>
              <w:right w:val="single" w:sz="8" w:space="0" w:color="auto"/>
            </w:tcBorders>
            <w:shd w:val="clear" w:color="000000" w:fill="FFFFFF"/>
            <w:noWrap/>
            <w:vAlign w:val="center"/>
            <w:hideMark/>
          </w:tcPr>
          <w:p w14:paraId="148A0A78"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(1.949)</w:t>
            </w:r>
          </w:p>
        </w:tc>
        <w:tc>
          <w:tcPr>
            <w:tcW w:w="1959" w:type="dxa"/>
            <w:tcBorders>
              <w:top w:val="nil"/>
              <w:left w:val="nil"/>
              <w:bottom w:val="single" w:sz="8" w:space="0" w:color="auto"/>
              <w:right w:val="single" w:sz="8" w:space="0" w:color="auto"/>
            </w:tcBorders>
            <w:shd w:val="clear" w:color="000000" w:fill="FFFFFF"/>
            <w:noWrap/>
            <w:vAlign w:val="center"/>
            <w:hideMark/>
          </w:tcPr>
          <w:p w14:paraId="0EC064C7"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(789)</w:t>
            </w:r>
          </w:p>
        </w:tc>
      </w:tr>
      <w:tr w:rsidR="005F42B5" w:rsidRPr="009F5952" w14:paraId="4E3AF710"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07734741" w14:textId="77777777" w:rsidR="00FA74D2" w:rsidRPr="006E1411" w:rsidRDefault="00FA74D2" w:rsidP="00FA74D2">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Receita financeira</w:t>
            </w:r>
          </w:p>
        </w:tc>
        <w:tc>
          <w:tcPr>
            <w:tcW w:w="2085" w:type="dxa"/>
            <w:tcBorders>
              <w:top w:val="nil"/>
              <w:left w:val="nil"/>
              <w:bottom w:val="single" w:sz="8" w:space="0" w:color="auto"/>
              <w:right w:val="single" w:sz="8" w:space="0" w:color="auto"/>
            </w:tcBorders>
            <w:shd w:val="clear" w:color="auto" w:fill="auto"/>
            <w:vAlign w:val="center"/>
            <w:hideMark/>
          </w:tcPr>
          <w:p w14:paraId="6C814647"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w:t>
            </w:r>
          </w:p>
        </w:tc>
        <w:tc>
          <w:tcPr>
            <w:tcW w:w="1959" w:type="dxa"/>
            <w:tcBorders>
              <w:top w:val="nil"/>
              <w:left w:val="nil"/>
              <w:bottom w:val="single" w:sz="8" w:space="0" w:color="auto"/>
              <w:right w:val="single" w:sz="8" w:space="0" w:color="auto"/>
            </w:tcBorders>
            <w:shd w:val="clear" w:color="000000" w:fill="FFFFFF"/>
            <w:vAlign w:val="center"/>
            <w:hideMark/>
          </w:tcPr>
          <w:p w14:paraId="3671FE71"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w:t>
            </w:r>
          </w:p>
        </w:tc>
      </w:tr>
      <w:tr w:rsidR="005F42B5" w:rsidRPr="009F5952" w14:paraId="343DAB80"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4724FBA0"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Receita financeira sobre aplicação financeira</w:t>
            </w:r>
          </w:p>
        </w:tc>
        <w:tc>
          <w:tcPr>
            <w:tcW w:w="2085" w:type="dxa"/>
            <w:tcBorders>
              <w:top w:val="nil"/>
              <w:left w:val="nil"/>
              <w:bottom w:val="single" w:sz="8" w:space="0" w:color="auto"/>
              <w:right w:val="single" w:sz="8" w:space="0" w:color="auto"/>
            </w:tcBorders>
            <w:shd w:val="clear" w:color="auto" w:fill="auto"/>
            <w:noWrap/>
            <w:vAlign w:val="center"/>
            <w:hideMark/>
          </w:tcPr>
          <w:p w14:paraId="70D608A8"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679 </w:t>
            </w:r>
          </w:p>
        </w:tc>
        <w:tc>
          <w:tcPr>
            <w:tcW w:w="1959" w:type="dxa"/>
            <w:tcBorders>
              <w:top w:val="nil"/>
              <w:left w:val="nil"/>
              <w:bottom w:val="single" w:sz="8" w:space="0" w:color="auto"/>
              <w:right w:val="single" w:sz="8" w:space="0" w:color="auto"/>
            </w:tcBorders>
            <w:shd w:val="clear" w:color="auto" w:fill="auto"/>
            <w:noWrap/>
            <w:vAlign w:val="center"/>
            <w:hideMark/>
          </w:tcPr>
          <w:p w14:paraId="5E170592"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1.634 </w:t>
            </w:r>
          </w:p>
        </w:tc>
      </w:tr>
      <w:tr w:rsidR="005F42B5" w:rsidRPr="009F5952" w14:paraId="7B9E0E1A"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3CE911D6"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Dividendos ações preferenciais Investco</w:t>
            </w:r>
          </w:p>
        </w:tc>
        <w:tc>
          <w:tcPr>
            <w:tcW w:w="2085" w:type="dxa"/>
            <w:tcBorders>
              <w:top w:val="nil"/>
              <w:left w:val="nil"/>
              <w:bottom w:val="single" w:sz="8" w:space="0" w:color="auto"/>
              <w:right w:val="single" w:sz="8" w:space="0" w:color="auto"/>
            </w:tcBorders>
            <w:shd w:val="clear" w:color="auto" w:fill="auto"/>
            <w:noWrap/>
            <w:vAlign w:val="center"/>
            <w:hideMark/>
          </w:tcPr>
          <w:p w14:paraId="545E0B65"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19 </w:t>
            </w:r>
          </w:p>
        </w:tc>
        <w:tc>
          <w:tcPr>
            <w:tcW w:w="1959" w:type="dxa"/>
            <w:tcBorders>
              <w:top w:val="nil"/>
              <w:left w:val="nil"/>
              <w:bottom w:val="single" w:sz="8" w:space="0" w:color="auto"/>
              <w:right w:val="single" w:sz="8" w:space="0" w:color="auto"/>
            </w:tcBorders>
            <w:shd w:val="clear" w:color="auto" w:fill="auto"/>
            <w:noWrap/>
            <w:vAlign w:val="center"/>
            <w:hideMark/>
          </w:tcPr>
          <w:p w14:paraId="36E7F490"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117 </w:t>
            </w:r>
          </w:p>
        </w:tc>
      </w:tr>
      <w:tr w:rsidR="005F42B5" w:rsidRPr="009F5952" w14:paraId="4024437C"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798FFAD2" w14:textId="6F36A928"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Variação monetária sobre operações no MCP </w:t>
            </w:r>
          </w:p>
        </w:tc>
        <w:tc>
          <w:tcPr>
            <w:tcW w:w="2085" w:type="dxa"/>
            <w:tcBorders>
              <w:top w:val="nil"/>
              <w:left w:val="nil"/>
              <w:bottom w:val="single" w:sz="8" w:space="0" w:color="auto"/>
              <w:right w:val="single" w:sz="8" w:space="0" w:color="auto"/>
            </w:tcBorders>
            <w:shd w:val="clear" w:color="auto" w:fill="auto"/>
            <w:noWrap/>
            <w:vAlign w:val="center"/>
            <w:hideMark/>
          </w:tcPr>
          <w:p w14:paraId="23964267"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c>
          <w:tcPr>
            <w:tcW w:w="1959" w:type="dxa"/>
            <w:tcBorders>
              <w:top w:val="nil"/>
              <w:left w:val="nil"/>
              <w:bottom w:val="single" w:sz="8" w:space="0" w:color="auto"/>
              <w:right w:val="single" w:sz="8" w:space="0" w:color="auto"/>
            </w:tcBorders>
            <w:shd w:val="clear" w:color="auto" w:fill="auto"/>
            <w:noWrap/>
            <w:vAlign w:val="center"/>
            <w:hideMark/>
          </w:tcPr>
          <w:p w14:paraId="567E237D"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r>
      <w:tr w:rsidR="005F42B5" w:rsidRPr="009F5952" w14:paraId="3921E0C7"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4A3DB40D" w14:textId="11CBEF95"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Juros e multas - </w:t>
            </w:r>
            <w:proofErr w:type="gramStart"/>
            <w:r w:rsidRPr="006E1411">
              <w:rPr>
                <w:rFonts w:eastAsia="Times New Roman" w:cstheme="minorHAnsi"/>
                <w:color w:val="000000"/>
                <w:sz w:val="18"/>
                <w:szCs w:val="18"/>
                <w:lang w:eastAsia="pt-BR"/>
              </w:rPr>
              <w:t>Contas</w:t>
            </w:r>
            <w:proofErr w:type="gramEnd"/>
            <w:r w:rsidRPr="006E1411">
              <w:rPr>
                <w:rFonts w:eastAsia="Times New Roman" w:cstheme="minorHAnsi"/>
                <w:color w:val="000000"/>
                <w:sz w:val="18"/>
                <w:szCs w:val="18"/>
                <w:lang w:eastAsia="pt-BR"/>
              </w:rPr>
              <w:t xml:space="preserve"> a receber</w:t>
            </w:r>
            <w:r w:rsidR="005052A4" w:rsidRPr="006E1411">
              <w:rPr>
                <w:rFonts w:eastAsia="Times New Roman" w:cstheme="minorHAnsi"/>
                <w:color w:val="000000"/>
                <w:sz w:val="18"/>
                <w:szCs w:val="18"/>
                <w:lang w:eastAsia="pt-BR"/>
              </w:rPr>
              <w:t xml:space="preserve"> </w:t>
            </w:r>
            <w:r w:rsidR="00AE31F4">
              <w:rPr>
                <w:rFonts w:eastAsia="Times New Roman" w:cstheme="minorHAnsi"/>
                <w:color w:val="000000"/>
                <w:sz w:val="18"/>
                <w:szCs w:val="18"/>
                <w:lang w:eastAsia="pt-BR"/>
              </w:rPr>
              <w:t xml:space="preserve">                                            </w:t>
            </w:r>
            <w:r w:rsidR="005052A4" w:rsidRPr="006E1411">
              <w:rPr>
                <w:rFonts w:eastAsia="Times New Roman" w:cstheme="minorHAnsi"/>
                <w:color w:val="000000"/>
                <w:sz w:val="18"/>
                <w:szCs w:val="18"/>
                <w:lang w:eastAsia="pt-BR"/>
              </w:rPr>
              <w:t>(c)</w:t>
            </w:r>
          </w:p>
        </w:tc>
        <w:tc>
          <w:tcPr>
            <w:tcW w:w="2085" w:type="dxa"/>
            <w:tcBorders>
              <w:top w:val="nil"/>
              <w:left w:val="nil"/>
              <w:bottom w:val="single" w:sz="8" w:space="0" w:color="auto"/>
              <w:right w:val="single" w:sz="8" w:space="0" w:color="auto"/>
            </w:tcBorders>
            <w:shd w:val="clear" w:color="auto" w:fill="auto"/>
            <w:noWrap/>
            <w:vAlign w:val="center"/>
            <w:hideMark/>
          </w:tcPr>
          <w:p w14:paraId="3C3145EB"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1.631 </w:t>
            </w:r>
          </w:p>
        </w:tc>
        <w:tc>
          <w:tcPr>
            <w:tcW w:w="1959" w:type="dxa"/>
            <w:tcBorders>
              <w:top w:val="nil"/>
              <w:left w:val="nil"/>
              <w:bottom w:val="single" w:sz="8" w:space="0" w:color="auto"/>
              <w:right w:val="single" w:sz="8" w:space="0" w:color="auto"/>
            </w:tcBorders>
            <w:shd w:val="clear" w:color="auto" w:fill="auto"/>
            <w:noWrap/>
            <w:vAlign w:val="center"/>
            <w:hideMark/>
          </w:tcPr>
          <w:p w14:paraId="49541120"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2.253 </w:t>
            </w:r>
          </w:p>
        </w:tc>
      </w:tr>
      <w:tr w:rsidR="005F42B5" w:rsidRPr="009F5952" w14:paraId="04FFB255"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63B8F833"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Outras receitas financeiras</w:t>
            </w:r>
          </w:p>
        </w:tc>
        <w:tc>
          <w:tcPr>
            <w:tcW w:w="2085" w:type="dxa"/>
            <w:tcBorders>
              <w:top w:val="nil"/>
              <w:left w:val="nil"/>
              <w:bottom w:val="single" w:sz="8" w:space="0" w:color="auto"/>
              <w:right w:val="single" w:sz="8" w:space="0" w:color="auto"/>
            </w:tcBorders>
            <w:shd w:val="clear" w:color="auto" w:fill="auto"/>
            <w:noWrap/>
            <w:vAlign w:val="center"/>
            <w:hideMark/>
          </w:tcPr>
          <w:p w14:paraId="4A16A86C"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c>
          <w:tcPr>
            <w:tcW w:w="1959" w:type="dxa"/>
            <w:tcBorders>
              <w:top w:val="nil"/>
              <w:left w:val="nil"/>
              <w:bottom w:val="single" w:sz="8" w:space="0" w:color="auto"/>
              <w:right w:val="single" w:sz="8" w:space="0" w:color="auto"/>
            </w:tcBorders>
            <w:shd w:val="clear" w:color="auto" w:fill="auto"/>
            <w:noWrap/>
            <w:vAlign w:val="center"/>
            <w:hideMark/>
          </w:tcPr>
          <w:p w14:paraId="624826A7"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12 </w:t>
            </w:r>
          </w:p>
        </w:tc>
      </w:tr>
      <w:tr w:rsidR="005F42B5" w:rsidRPr="009F5952" w14:paraId="2792FCA7"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60691C4D" w14:textId="310D08EC"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Ajuste a Valor Presente</w:t>
            </w:r>
            <w:r w:rsidR="00AE31F4">
              <w:rPr>
                <w:rFonts w:eastAsia="Times New Roman" w:cstheme="minorHAnsi"/>
                <w:color w:val="000000"/>
                <w:sz w:val="18"/>
                <w:szCs w:val="18"/>
                <w:lang w:eastAsia="pt-BR"/>
              </w:rPr>
              <w:t xml:space="preserve">                                                             </w:t>
            </w:r>
            <w:r w:rsidR="00190904" w:rsidRPr="006E1411">
              <w:rPr>
                <w:rFonts w:eastAsia="Times New Roman" w:cstheme="minorHAnsi"/>
                <w:color w:val="000000"/>
                <w:sz w:val="18"/>
                <w:szCs w:val="18"/>
                <w:lang w:eastAsia="pt-BR"/>
              </w:rPr>
              <w:t xml:space="preserve"> (b)</w:t>
            </w:r>
          </w:p>
        </w:tc>
        <w:tc>
          <w:tcPr>
            <w:tcW w:w="2085" w:type="dxa"/>
            <w:tcBorders>
              <w:top w:val="nil"/>
              <w:left w:val="nil"/>
              <w:bottom w:val="single" w:sz="8" w:space="0" w:color="auto"/>
              <w:right w:val="single" w:sz="8" w:space="0" w:color="auto"/>
            </w:tcBorders>
            <w:shd w:val="clear" w:color="auto" w:fill="auto"/>
            <w:noWrap/>
            <w:vAlign w:val="center"/>
            <w:hideMark/>
          </w:tcPr>
          <w:p w14:paraId="3B6FA35E"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849 </w:t>
            </w:r>
          </w:p>
        </w:tc>
        <w:tc>
          <w:tcPr>
            <w:tcW w:w="1959" w:type="dxa"/>
            <w:tcBorders>
              <w:top w:val="nil"/>
              <w:left w:val="nil"/>
              <w:bottom w:val="single" w:sz="8" w:space="0" w:color="auto"/>
              <w:right w:val="single" w:sz="8" w:space="0" w:color="auto"/>
            </w:tcBorders>
            <w:shd w:val="clear" w:color="auto" w:fill="auto"/>
            <w:noWrap/>
            <w:vAlign w:val="center"/>
            <w:hideMark/>
          </w:tcPr>
          <w:p w14:paraId="44DB2E7B"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77 </w:t>
            </w:r>
          </w:p>
        </w:tc>
      </w:tr>
      <w:tr w:rsidR="005F42B5" w:rsidRPr="009F5952" w14:paraId="11C8FBE0"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4CF34F96" w14:textId="77777777"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JSCP Ações Preferenciais Investco</w:t>
            </w:r>
          </w:p>
        </w:tc>
        <w:tc>
          <w:tcPr>
            <w:tcW w:w="2085" w:type="dxa"/>
            <w:tcBorders>
              <w:top w:val="nil"/>
              <w:left w:val="nil"/>
              <w:bottom w:val="single" w:sz="8" w:space="0" w:color="auto"/>
              <w:right w:val="single" w:sz="8" w:space="0" w:color="auto"/>
            </w:tcBorders>
            <w:shd w:val="clear" w:color="auto" w:fill="auto"/>
            <w:noWrap/>
            <w:vAlign w:val="center"/>
            <w:hideMark/>
          </w:tcPr>
          <w:p w14:paraId="2D40FAD2"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88 </w:t>
            </w:r>
          </w:p>
        </w:tc>
        <w:tc>
          <w:tcPr>
            <w:tcW w:w="1959" w:type="dxa"/>
            <w:tcBorders>
              <w:top w:val="nil"/>
              <w:left w:val="nil"/>
              <w:bottom w:val="single" w:sz="8" w:space="0" w:color="auto"/>
              <w:right w:val="single" w:sz="8" w:space="0" w:color="auto"/>
            </w:tcBorders>
            <w:shd w:val="clear" w:color="auto" w:fill="auto"/>
            <w:noWrap/>
            <w:vAlign w:val="center"/>
            <w:hideMark/>
          </w:tcPr>
          <w:p w14:paraId="30E30F26"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116 </w:t>
            </w:r>
          </w:p>
        </w:tc>
      </w:tr>
      <w:tr w:rsidR="005F42B5" w:rsidRPr="009F5952" w14:paraId="2DC175D4"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66737665" w14:textId="5AFE100E" w:rsidR="00FA74D2" w:rsidRPr="006E1411" w:rsidRDefault="00FA74D2" w:rsidP="00FA74D2">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Variação Monetária</w:t>
            </w:r>
            <w:r w:rsidR="00E36A0A" w:rsidRPr="006E1411">
              <w:rPr>
                <w:rFonts w:eastAsia="Times New Roman" w:cstheme="minorHAnsi"/>
                <w:color w:val="000000"/>
                <w:sz w:val="18"/>
                <w:szCs w:val="18"/>
                <w:lang w:eastAsia="pt-BR"/>
              </w:rPr>
              <w:t xml:space="preserve"> </w:t>
            </w:r>
            <w:r w:rsidR="001343F8">
              <w:rPr>
                <w:rFonts w:eastAsia="Times New Roman" w:cstheme="minorHAnsi"/>
                <w:color w:val="000000"/>
                <w:sz w:val="18"/>
                <w:szCs w:val="18"/>
                <w:lang w:eastAsia="pt-BR"/>
              </w:rPr>
              <w:t xml:space="preserve">- CCEE </w:t>
            </w:r>
            <w:r w:rsidR="00AE31F4">
              <w:rPr>
                <w:rFonts w:eastAsia="Times New Roman" w:cstheme="minorHAnsi"/>
                <w:color w:val="000000"/>
                <w:sz w:val="18"/>
                <w:szCs w:val="18"/>
                <w:lang w:eastAsia="pt-BR"/>
              </w:rPr>
              <w:t xml:space="preserve">                     </w:t>
            </w:r>
            <w:r w:rsidR="001343F8">
              <w:rPr>
                <w:rFonts w:eastAsia="Times New Roman" w:cstheme="minorHAnsi"/>
                <w:color w:val="000000"/>
                <w:sz w:val="18"/>
                <w:szCs w:val="18"/>
                <w:lang w:eastAsia="pt-BR"/>
              </w:rPr>
              <w:t xml:space="preserve">   </w:t>
            </w:r>
            <w:r w:rsidR="00AE31F4">
              <w:rPr>
                <w:rFonts w:eastAsia="Times New Roman" w:cstheme="minorHAnsi"/>
                <w:color w:val="000000"/>
                <w:sz w:val="18"/>
                <w:szCs w:val="18"/>
                <w:lang w:eastAsia="pt-BR"/>
              </w:rPr>
              <w:t xml:space="preserve">                               </w:t>
            </w:r>
            <w:r w:rsidR="00E36A0A" w:rsidRPr="006E1411">
              <w:rPr>
                <w:rFonts w:eastAsia="Times New Roman" w:cstheme="minorHAnsi"/>
                <w:color w:val="000000"/>
                <w:sz w:val="18"/>
                <w:szCs w:val="18"/>
                <w:lang w:eastAsia="pt-BR"/>
              </w:rPr>
              <w:t>(d)</w:t>
            </w:r>
          </w:p>
        </w:tc>
        <w:tc>
          <w:tcPr>
            <w:tcW w:w="2085" w:type="dxa"/>
            <w:tcBorders>
              <w:top w:val="nil"/>
              <w:left w:val="nil"/>
              <w:bottom w:val="single" w:sz="8" w:space="0" w:color="auto"/>
              <w:right w:val="single" w:sz="8" w:space="0" w:color="auto"/>
            </w:tcBorders>
            <w:shd w:val="clear" w:color="auto" w:fill="auto"/>
            <w:noWrap/>
            <w:vAlign w:val="center"/>
            <w:hideMark/>
          </w:tcPr>
          <w:p w14:paraId="7691FF78"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718 </w:t>
            </w:r>
          </w:p>
        </w:tc>
        <w:tc>
          <w:tcPr>
            <w:tcW w:w="1959" w:type="dxa"/>
            <w:tcBorders>
              <w:top w:val="nil"/>
              <w:left w:val="nil"/>
              <w:bottom w:val="single" w:sz="8" w:space="0" w:color="auto"/>
              <w:right w:val="single" w:sz="8" w:space="0" w:color="auto"/>
            </w:tcBorders>
            <w:shd w:val="clear" w:color="auto" w:fill="auto"/>
            <w:noWrap/>
            <w:vAlign w:val="center"/>
            <w:hideMark/>
          </w:tcPr>
          <w:p w14:paraId="5A028552" w14:textId="77777777" w:rsidR="00FA74D2" w:rsidRPr="006E1411" w:rsidRDefault="00FA74D2" w:rsidP="00FA74D2">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120 </w:t>
            </w:r>
          </w:p>
        </w:tc>
      </w:tr>
      <w:tr w:rsidR="005F42B5" w:rsidRPr="009F5952" w14:paraId="37E1A2EA"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71D21417" w14:textId="77777777" w:rsidR="00FA74D2" w:rsidRPr="006E1411" w:rsidRDefault="00FA74D2" w:rsidP="00FA74D2">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Subtotal</w:t>
            </w:r>
          </w:p>
        </w:tc>
        <w:tc>
          <w:tcPr>
            <w:tcW w:w="2085" w:type="dxa"/>
            <w:tcBorders>
              <w:top w:val="nil"/>
              <w:left w:val="nil"/>
              <w:bottom w:val="single" w:sz="8" w:space="0" w:color="auto"/>
              <w:right w:val="single" w:sz="8" w:space="0" w:color="auto"/>
            </w:tcBorders>
            <w:shd w:val="clear" w:color="000000" w:fill="FFFFFF"/>
            <w:noWrap/>
            <w:vAlign w:val="center"/>
            <w:hideMark/>
          </w:tcPr>
          <w:p w14:paraId="23599A89"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3.984 </w:t>
            </w:r>
          </w:p>
        </w:tc>
        <w:tc>
          <w:tcPr>
            <w:tcW w:w="1959" w:type="dxa"/>
            <w:tcBorders>
              <w:top w:val="nil"/>
              <w:left w:val="nil"/>
              <w:bottom w:val="single" w:sz="8" w:space="0" w:color="auto"/>
              <w:right w:val="single" w:sz="8" w:space="0" w:color="auto"/>
            </w:tcBorders>
            <w:shd w:val="clear" w:color="000000" w:fill="FFFFFF"/>
            <w:noWrap/>
            <w:vAlign w:val="center"/>
            <w:hideMark/>
          </w:tcPr>
          <w:p w14:paraId="3F8A4E10"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4.329 </w:t>
            </w:r>
          </w:p>
        </w:tc>
      </w:tr>
      <w:tr w:rsidR="005F42B5" w:rsidRPr="009F5952" w14:paraId="484A955A" w14:textId="77777777" w:rsidTr="00396348">
        <w:trPr>
          <w:trHeight w:val="183"/>
        </w:trPr>
        <w:tc>
          <w:tcPr>
            <w:tcW w:w="5435" w:type="dxa"/>
            <w:tcBorders>
              <w:top w:val="nil"/>
              <w:left w:val="single" w:sz="8" w:space="0" w:color="auto"/>
              <w:bottom w:val="single" w:sz="8" w:space="0" w:color="auto"/>
              <w:right w:val="single" w:sz="8" w:space="0" w:color="auto"/>
            </w:tcBorders>
            <w:shd w:val="clear" w:color="auto" w:fill="auto"/>
            <w:noWrap/>
            <w:vAlign w:val="center"/>
            <w:hideMark/>
          </w:tcPr>
          <w:p w14:paraId="6633C272" w14:textId="77777777" w:rsidR="00FA74D2" w:rsidRPr="006E1411" w:rsidRDefault="00FA74D2" w:rsidP="00FA74D2">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Resultado financeiro líquido</w:t>
            </w:r>
          </w:p>
        </w:tc>
        <w:tc>
          <w:tcPr>
            <w:tcW w:w="2085" w:type="dxa"/>
            <w:tcBorders>
              <w:top w:val="nil"/>
              <w:left w:val="nil"/>
              <w:bottom w:val="single" w:sz="8" w:space="0" w:color="auto"/>
              <w:right w:val="single" w:sz="8" w:space="0" w:color="auto"/>
            </w:tcBorders>
            <w:shd w:val="clear" w:color="000000" w:fill="FFFFFF"/>
            <w:noWrap/>
            <w:vAlign w:val="center"/>
            <w:hideMark/>
          </w:tcPr>
          <w:p w14:paraId="6AB78EA4"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2.035 </w:t>
            </w:r>
          </w:p>
        </w:tc>
        <w:tc>
          <w:tcPr>
            <w:tcW w:w="1959" w:type="dxa"/>
            <w:tcBorders>
              <w:top w:val="nil"/>
              <w:left w:val="nil"/>
              <w:bottom w:val="single" w:sz="8" w:space="0" w:color="auto"/>
              <w:right w:val="single" w:sz="8" w:space="0" w:color="auto"/>
            </w:tcBorders>
            <w:shd w:val="clear" w:color="000000" w:fill="FFFFFF"/>
            <w:noWrap/>
            <w:vAlign w:val="center"/>
            <w:hideMark/>
          </w:tcPr>
          <w:p w14:paraId="1EE813C1" w14:textId="77777777" w:rsidR="00FA74D2" w:rsidRPr="006E1411" w:rsidRDefault="00FA74D2" w:rsidP="00FA74D2">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 xml:space="preserve">                3.540 </w:t>
            </w:r>
          </w:p>
        </w:tc>
      </w:tr>
    </w:tbl>
    <w:p w14:paraId="7F9E2C63" w14:textId="77777777" w:rsidR="004E4372" w:rsidRDefault="004E4372" w:rsidP="00CE4F11">
      <w:pPr>
        <w:pStyle w:val="NormalWeb"/>
        <w:spacing w:before="0" w:beforeAutospacing="0" w:after="0" w:afterAutospacing="0" w:line="276" w:lineRule="auto"/>
        <w:rPr>
          <w:rFonts w:asciiTheme="minorHAnsi" w:hAnsiTheme="minorHAnsi" w:cstheme="minorHAnsi"/>
          <w:color w:val="000000"/>
          <w:sz w:val="22"/>
          <w:szCs w:val="22"/>
          <w:u w:val="single"/>
        </w:rPr>
      </w:pPr>
    </w:p>
    <w:p w14:paraId="349E9F95" w14:textId="0362C7F8" w:rsidR="00B9438B" w:rsidRPr="008F3175" w:rsidRDefault="00B9438B" w:rsidP="00CE4F11">
      <w:pPr>
        <w:pStyle w:val="NormalWeb"/>
        <w:spacing w:before="0" w:beforeAutospacing="0" w:after="0" w:afterAutospacing="0" w:line="276" w:lineRule="auto"/>
        <w:rPr>
          <w:rFonts w:asciiTheme="minorHAnsi" w:hAnsiTheme="minorHAnsi" w:cstheme="minorHAnsi"/>
          <w:color w:val="000000"/>
          <w:sz w:val="22"/>
          <w:szCs w:val="22"/>
        </w:rPr>
      </w:pPr>
      <w:r w:rsidRPr="008F3175">
        <w:rPr>
          <w:rFonts w:asciiTheme="minorHAnsi" w:hAnsiTheme="minorHAnsi" w:cstheme="minorHAnsi"/>
          <w:color w:val="000000"/>
          <w:sz w:val="22"/>
          <w:szCs w:val="22"/>
          <w:u w:val="single"/>
        </w:rPr>
        <w:t xml:space="preserve">a) </w:t>
      </w:r>
      <w:r w:rsidR="007E4479" w:rsidRPr="008F3175">
        <w:rPr>
          <w:rFonts w:asciiTheme="minorHAnsi" w:hAnsiTheme="minorHAnsi" w:cstheme="minorHAnsi"/>
          <w:color w:val="000000"/>
          <w:sz w:val="22"/>
          <w:szCs w:val="22"/>
          <w:u w:val="single"/>
        </w:rPr>
        <w:t>Devolução Encargos CEB Distribuição:</w:t>
      </w:r>
      <w:r w:rsidR="007E4479" w:rsidRPr="008F3175">
        <w:rPr>
          <w:rFonts w:asciiTheme="minorHAnsi" w:hAnsiTheme="minorHAnsi" w:cstheme="minorHAnsi"/>
          <w:color w:val="000000"/>
          <w:sz w:val="22"/>
          <w:szCs w:val="22"/>
        </w:rPr>
        <w:t xml:space="preserve"> O valor de R$971 mil </w:t>
      </w:r>
      <w:r w:rsidRPr="008F3175">
        <w:rPr>
          <w:rFonts w:asciiTheme="minorHAnsi" w:hAnsiTheme="minorHAnsi" w:cstheme="minorHAnsi"/>
          <w:color w:val="000000"/>
          <w:sz w:val="22"/>
          <w:szCs w:val="22"/>
        </w:rPr>
        <w:t xml:space="preserve">valor refere-se ao </w:t>
      </w:r>
      <w:r w:rsidR="007E4479" w:rsidRPr="008F3175">
        <w:rPr>
          <w:rFonts w:asciiTheme="minorHAnsi" w:hAnsiTheme="minorHAnsi" w:cstheme="minorHAnsi"/>
          <w:color w:val="000000"/>
          <w:sz w:val="22"/>
          <w:szCs w:val="22"/>
        </w:rPr>
        <w:t xml:space="preserve">montante reconhecido </w:t>
      </w:r>
      <w:r w:rsidR="001343F8" w:rsidRPr="008F3175">
        <w:rPr>
          <w:rFonts w:asciiTheme="minorHAnsi" w:hAnsiTheme="minorHAnsi" w:cstheme="minorHAnsi"/>
          <w:color w:val="000000"/>
          <w:sz w:val="22"/>
          <w:szCs w:val="22"/>
        </w:rPr>
        <w:t>superior ao valor que era efetivamente devido pela CEB Distribuição pelo parcelamento de débitos</w:t>
      </w:r>
      <w:r w:rsidR="00CF0286" w:rsidRPr="008F3175">
        <w:rPr>
          <w:rFonts w:asciiTheme="minorHAnsi" w:hAnsiTheme="minorHAnsi" w:cstheme="minorHAnsi"/>
          <w:color w:val="000000"/>
          <w:sz w:val="22"/>
          <w:szCs w:val="22"/>
        </w:rPr>
        <w:t xml:space="preserve"> </w:t>
      </w:r>
      <w:r w:rsidR="001343F8" w:rsidRPr="008F3175">
        <w:rPr>
          <w:rFonts w:asciiTheme="minorHAnsi" w:hAnsiTheme="minorHAnsi" w:cstheme="minorHAnsi"/>
          <w:color w:val="000000"/>
          <w:sz w:val="22"/>
          <w:szCs w:val="22"/>
        </w:rPr>
        <w:t xml:space="preserve">anteriores, sendo que este valor </w:t>
      </w:r>
      <w:r w:rsidR="00E25A66" w:rsidRPr="008F3175">
        <w:rPr>
          <w:rFonts w:asciiTheme="minorHAnsi" w:hAnsiTheme="minorHAnsi" w:cstheme="minorHAnsi"/>
          <w:color w:val="000000"/>
          <w:sz w:val="22"/>
          <w:szCs w:val="22"/>
        </w:rPr>
        <w:t>foi ajustado no 1º semestre</w:t>
      </w:r>
      <w:r w:rsidRPr="008F3175">
        <w:rPr>
          <w:rFonts w:asciiTheme="minorHAnsi" w:hAnsiTheme="minorHAnsi" w:cstheme="minorHAnsi"/>
          <w:color w:val="000000"/>
          <w:sz w:val="22"/>
          <w:szCs w:val="22"/>
        </w:rPr>
        <w:t xml:space="preserve"> de 2018. </w:t>
      </w:r>
    </w:p>
    <w:p w14:paraId="628243A8" w14:textId="71729A12" w:rsidR="00F82D70" w:rsidRPr="008F3175" w:rsidRDefault="00B9438B" w:rsidP="00CE4F11">
      <w:pPr>
        <w:pStyle w:val="NormalWeb"/>
        <w:spacing w:before="0" w:beforeAutospacing="0" w:after="0" w:afterAutospacing="0" w:line="276" w:lineRule="auto"/>
        <w:rPr>
          <w:rFonts w:asciiTheme="minorHAnsi" w:hAnsiTheme="minorHAnsi" w:cstheme="minorHAnsi"/>
          <w:color w:val="000000"/>
          <w:sz w:val="22"/>
          <w:szCs w:val="22"/>
        </w:rPr>
      </w:pPr>
      <w:r w:rsidRPr="008F3175">
        <w:rPr>
          <w:rFonts w:asciiTheme="minorHAnsi" w:hAnsiTheme="minorHAnsi" w:cstheme="minorHAnsi"/>
          <w:color w:val="000000"/>
          <w:sz w:val="22"/>
          <w:szCs w:val="22"/>
          <w:u w:val="single"/>
        </w:rPr>
        <w:t xml:space="preserve">b) </w:t>
      </w:r>
      <w:r w:rsidR="001343F8" w:rsidRPr="008F3175">
        <w:rPr>
          <w:rFonts w:asciiTheme="minorHAnsi" w:hAnsiTheme="minorHAnsi" w:cstheme="minorHAnsi"/>
          <w:color w:val="000000"/>
          <w:sz w:val="22"/>
          <w:szCs w:val="22"/>
          <w:u w:val="single"/>
        </w:rPr>
        <w:t>Ajuste a valor presente:</w:t>
      </w:r>
      <w:r w:rsidR="001343F8" w:rsidRPr="008F3175">
        <w:rPr>
          <w:rFonts w:asciiTheme="minorHAnsi" w:hAnsiTheme="minorHAnsi" w:cstheme="minorHAnsi"/>
          <w:color w:val="000000"/>
          <w:sz w:val="22"/>
          <w:szCs w:val="22"/>
        </w:rPr>
        <w:t xml:space="preserve"> </w:t>
      </w:r>
      <w:r w:rsidRPr="008F3175">
        <w:rPr>
          <w:rFonts w:asciiTheme="minorHAnsi" w:hAnsiTheme="minorHAnsi" w:cstheme="minorHAnsi"/>
          <w:color w:val="000000"/>
          <w:sz w:val="22"/>
          <w:szCs w:val="22"/>
        </w:rPr>
        <w:t xml:space="preserve">O montante de ajuste a valor presente </w:t>
      </w:r>
      <w:r w:rsidR="001343F8" w:rsidRPr="008F3175">
        <w:rPr>
          <w:rFonts w:asciiTheme="minorHAnsi" w:hAnsiTheme="minorHAnsi" w:cstheme="minorHAnsi"/>
          <w:color w:val="000000"/>
          <w:sz w:val="22"/>
          <w:szCs w:val="22"/>
        </w:rPr>
        <w:t>positivo e negativo ocorreu pel</w:t>
      </w:r>
      <w:r w:rsidRPr="008F3175">
        <w:rPr>
          <w:rFonts w:asciiTheme="minorHAnsi" w:hAnsiTheme="minorHAnsi" w:cstheme="minorHAnsi"/>
          <w:color w:val="000000"/>
          <w:sz w:val="22"/>
          <w:szCs w:val="22"/>
        </w:rPr>
        <w:t xml:space="preserve">a contabilização de juros e ajuste referente as ações preferenciais de classes A e B, na coligada Investco, conforme quadro apresentado </w:t>
      </w:r>
      <w:r w:rsidR="0089190C" w:rsidRPr="008F3175">
        <w:rPr>
          <w:rFonts w:asciiTheme="minorHAnsi" w:hAnsiTheme="minorHAnsi" w:cstheme="minorHAnsi"/>
          <w:color w:val="000000"/>
          <w:sz w:val="22"/>
          <w:szCs w:val="22"/>
        </w:rPr>
        <w:t xml:space="preserve">na nota </w:t>
      </w:r>
      <w:r w:rsidR="000A7749" w:rsidRPr="008F3175">
        <w:rPr>
          <w:rFonts w:asciiTheme="minorHAnsi" w:hAnsiTheme="minorHAnsi" w:cstheme="minorHAnsi"/>
          <w:color w:val="000000"/>
          <w:sz w:val="22"/>
          <w:szCs w:val="22"/>
        </w:rPr>
        <w:t xml:space="preserve">explicativa </w:t>
      </w:r>
      <w:r w:rsidR="0089190C" w:rsidRPr="008F3175">
        <w:rPr>
          <w:rFonts w:asciiTheme="minorHAnsi" w:hAnsiTheme="minorHAnsi" w:cstheme="minorHAnsi"/>
          <w:color w:val="000000"/>
          <w:sz w:val="22"/>
          <w:szCs w:val="22"/>
        </w:rPr>
        <w:t>nº 10</w:t>
      </w:r>
      <w:r w:rsidRPr="008F3175">
        <w:rPr>
          <w:rFonts w:asciiTheme="minorHAnsi" w:hAnsiTheme="minorHAnsi" w:cstheme="minorHAnsi"/>
          <w:color w:val="000000"/>
          <w:sz w:val="22"/>
          <w:szCs w:val="22"/>
        </w:rPr>
        <w:t xml:space="preserve">. </w:t>
      </w:r>
    </w:p>
    <w:p w14:paraId="4C0BB837" w14:textId="32A3EB38" w:rsidR="00AE31F4" w:rsidRPr="008F3175" w:rsidRDefault="00B9438B">
      <w:pPr>
        <w:pStyle w:val="NormalWeb"/>
        <w:spacing w:before="0" w:beforeAutospacing="0" w:after="0" w:afterAutospacing="0" w:line="276" w:lineRule="auto"/>
        <w:rPr>
          <w:rFonts w:asciiTheme="minorHAnsi" w:hAnsiTheme="minorHAnsi" w:cstheme="minorHAnsi"/>
          <w:color w:val="000000"/>
          <w:sz w:val="22"/>
          <w:szCs w:val="22"/>
        </w:rPr>
      </w:pPr>
      <w:r w:rsidRPr="008F3175">
        <w:rPr>
          <w:rFonts w:asciiTheme="minorHAnsi" w:hAnsiTheme="minorHAnsi" w:cstheme="minorHAnsi"/>
          <w:color w:val="000000"/>
          <w:sz w:val="22"/>
          <w:szCs w:val="22"/>
          <w:u w:val="single"/>
        </w:rPr>
        <w:t xml:space="preserve">c) </w:t>
      </w:r>
      <w:r w:rsidR="001343F8" w:rsidRPr="008F3175">
        <w:rPr>
          <w:rFonts w:asciiTheme="minorHAnsi" w:hAnsiTheme="minorHAnsi" w:cstheme="minorHAnsi"/>
          <w:color w:val="000000"/>
          <w:sz w:val="22"/>
          <w:szCs w:val="22"/>
          <w:u w:val="single"/>
        </w:rPr>
        <w:t>Juros e multa – Contas a receber:</w:t>
      </w:r>
      <w:r w:rsidR="001343F8" w:rsidRPr="008F3175">
        <w:rPr>
          <w:rFonts w:asciiTheme="minorHAnsi" w:hAnsiTheme="minorHAnsi" w:cstheme="minorHAnsi"/>
          <w:color w:val="000000"/>
          <w:sz w:val="22"/>
          <w:szCs w:val="22"/>
        </w:rPr>
        <w:t xml:space="preserve"> </w:t>
      </w:r>
      <w:r w:rsidRPr="008F3175">
        <w:rPr>
          <w:rFonts w:asciiTheme="minorHAnsi" w:hAnsiTheme="minorHAnsi" w:cstheme="minorHAnsi"/>
          <w:color w:val="000000"/>
          <w:sz w:val="22"/>
          <w:szCs w:val="22"/>
        </w:rPr>
        <w:t>O valor apresentado refere-s</w:t>
      </w:r>
      <w:r w:rsidR="00D46E74" w:rsidRPr="008F3175">
        <w:rPr>
          <w:rFonts w:asciiTheme="minorHAnsi" w:hAnsiTheme="minorHAnsi" w:cstheme="minorHAnsi"/>
          <w:color w:val="000000"/>
          <w:sz w:val="22"/>
          <w:szCs w:val="22"/>
        </w:rPr>
        <w:t>e a juros, multas e atualização monetária</w:t>
      </w:r>
      <w:r w:rsidRPr="008F3175">
        <w:rPr>
          <w:rFonts w:asciiTheme="minorHAnsi" w:hAnsiTheme="minorHAnsi" w:cstheme="minorHAnsi"/>
          <w:color w:val="000000"/>
          <w:sz w:val="22"/>
          <w:szCs w:val="22"/>
        </w:rPr>
        <w:t xml:space="preserve"> referente ao contas a receber da CEB Distribuição em atraso, conforme </w:t>
      </w:r>
      <w:r w:rsidR="00C56E4C" w:rsidRPr="008F3175">
        <w:rPr>
          <w:rFonts w:asciiTheme="minorHAnsi" w:hAnsiTheme="minorHAnsi" w:cstheme="minorHAnsi"/>
          <w:color w:val="000000"/>
          <w:sz w:val="22"/>
          <w:szCs w:val="22"/>
        </w:rPr>
        <w:t>nota explicativa nº 4</w:t>
      </w:r>
      <w:r w:rsidR="001343F8" w:rsidRPr="008F3175">
        <w:rPr>
          <w:rFonts w:asciiTheme="minorHAnsi" w:hAnsiTheme="minorHAnsi" w:cstheme="minorHAnsi"/>
          <w:color w:val="000000"/>
          <w:sz w:val="22"/>
          <w:szCs w:val="22"/>
        </w:rPr>
        <w:t xml:space="preserve">, incluindo a parcela em aberta em 31/12/2018 e também parcelas já pagas durante o ano de 2018 em atraso. </w:t>
      </w:r>
    </w:p>
    <w:p w14:paraId="3FAC3EFF" w14:textId="5482F0BD" w:rsidR="000F0ABE" w:rsidRPr="004E4372" w:rsidRDefault="00B9438B" w:rsidP="004E4372">
      <w:pPr>
        <w:pStyle w:val="NormalWeb"/>
        <w:spacing w:before="0" w:beforeAutospacing="0" w:after="0" w:afterAutospacing="0" w:line="276" w:lineRule="auto"/>
        <w:rPr>
          <w:rFonts w:asciiTheme="minorHAnsi" w:hAnsiTheme="minorHAnsi" w:cstheme="minorHAnsi"/>
          <w:color w:val="000000"/>
          <w:sz w:val="22"/>
          <w:szCs w:val="22"/>
        </w:rPr>
      </w:pPr>
      <w:r w:rsidRPr="008F3175">
        <w:rPr>
          <w:rFonts w:asciiTheme="minorHAnsi" w:hAnsiTheme="minorHAnsi" w:cstheme="minorHAnsi"/>
          <w:color w:val="000000"/>
          <w:sz w:val="22"/>
          <w:szCs w:val="22"/>
          <w:u w:val="single"/>
        </w:rPr>
        <w:lastRenderedPageBreak/>
        <w:t xml:space="preserve">d) </w:t>
      </w:r>
      <w:r w:rsidR="001343F8" w:rsidRPr="008F3175">
        <w:rPr>
          <w:rFonts w:asciiTheme="minorHAnsi" w:hAnsiTheme="minorHAnsi" w:cstheme="minorHAnsi"/>
          <w:color w:val="000000"/>
          <w:sz w:val="22"/>
          <w:szCs w:val="22"/>
          <w:u w:val="single"/>
        </w:rPr>
        <w:t>Variação monetária</w:t>
      </w:r>
      <w:r w:rsidR="006D3F4C" w:rsidRPr="008F3175">
        <w:rPr>
          <w:rFonts w:asciiTheme="minorHAnsi" w:hAnsiTheme="minorHAnsi" w:cstheme="minorHAnsi"/>
          <w:color w:val="000000"/>
          <w:sz w:val="22"/>
          <w:szCs w:val="22"/>
          <w:u w:val="single"/>
        </w:rPr>
        <w:t>:</w:t>
      </w:r>
      <w:r w:rsidR="001343F8" w:rsidRPr="008F3175">
        <w:rPr>
          <w:rFonts w:asciiTheme="minorHAnsi" w:hAnsiTheme="minorHAnsi" w:cstheme="minorHAnsi"/>
          <w:color w:val="000000"/>
          <w:sz w:val="22"/>
          <w:szCs w:val="22"/>
        </w:rPr>
        <w:t xml:space="preserve"> </w:t>
      </w:r>
      <w:r w:rsidRPr="008F3175">
        <w:rPr>
          <w:rFonts w:asciiTheme="minorHAnsi" w:hAnsiTheme="minorHAnsi" w:cstheme="minorHAnsi"/>
          <w:color w:val="000000"/>
          <w:sz w:val="22"/>
          <w:szCs w:val="22"/>
        </w:rPr>
        <w:t xml:space="preserve">Esta variação monetária se da pelos encargos não liquidados pela CCEE, </w:t>
      </w:r>
      <w:r w:rsidR="006D3F4C" w:rsidRPr="008F3175">
        <w:rPr>
          <w:rFonts w:asciiTheme="minorHAnsi" w:hAnsiTheme="minorHAnsi" w:cstheme="minorHAnsi"/>
          <w:color w:val="000000"/>
          <w:sz w:val="22"/>
          <w:szCs w:val="22"/>
        </w:rPr>
        <w:t xml:space="preserve">cobrados à </w:t>
      </w:r>
      <w:r w:rsidRPr="008F3175">
        <w:rPr>
          <w:rFonts w:asciiTheme="minorHAnsi" w:hAnsiTheme="minorHAnsi" w:cstheme="minorHAnsi"/>
          <w:color w:val="000000"/>
          <w:sz w:val="22"/>
          <w:szCs w:val="22"/>
        </w:rPr>
        <w:t xml:space="preserve">Companhia </w:t>
      </w:r>
      <w:r w:rsidR="006D3F4C" w:rsidRPr="008F3175">
        <w:rPr>
          <w:rFonts w:asciiTheme="minorHAnsi" w:hAnsiTheme="minorHAnsi" w:cstheme="minorHAnsi"/>
          <w:color w:val="000000"/>
          <w:sz w:val="22"/>
          <w:szCs w:val="22"/>
        </w:rPr>
        <w:t xml:space="preserve">juntamente com as liquidações do Mercado de Curto Prazo. A Administração da CEBLajeado não possui qualquer gerência sobre este valor. </w:t>
      </w:r>
    </w:p>
    <w:p w14:paraId="4DEC6EB1" w14:textId="29EB3711" w:rsidR="00F123E0" w:rsidRPr="006E1411" w:rsidRDefault="00D0208D" w:rsidP="000A68C9">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2</w:t>
      </w:r>
      <w:r w:rsidR="00C67CED" w:rsidRPr="006E1411">
        <w:rPr>
          <w:rFonts w:asciiTheme="minorHAnsi" w:hAnsiTheme="minorHAnsi" w:cstheme="minorHAnsi"/>
          <w:b/>
          <w:bCs/>
          <w:color w:val="auto"/>
          <w:sz w:val="22"/>
          <w:szCs w:val="22"/>
        </w:rPr>
        <w:t>4</w:t>
      </w:r>
      <w:r w:rsidRPr="006E1411">
        <w:rPr>
          <w:rFonts w:asciiTheme="minorHAnsi" w:hAnsiTheme="minorHAnsi" w:cstheme="minorHAnsi"/>
          <w:b/>
          <w:bCs/>
          <w:color w:val="auto"/>
          <w:sz w:val="22"/>
          <w:szCs w:val="22"/>
        </w:rPr>
        <w:t xml:space="preserve">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Imposto de renda e contribui</w:t>
      </w:r>
      <w:r w:rsidR="0045429C" w:rsidRPr="006E1411">
        <w:rPr>
          <w:rFonts w:asciiTheme="minorHAnsi" w:hAnsiTheme="minorHAnsi" w:cstheme="minorHAnsi" w:hint="eastAsia"/>
          <w:b/>
          <w:bCs/>
          <w:color w:val="auto"/>
          <w:sz w:val="22"/>
          <w:szCs w:val="22"/>
        </w:rPr>
        <w:t>çã</w:t>
      </w:r>
      <w:r w:rsidR="0045429C" w:rsidRPr="006E1411">
        <w:rPr>
          <w:rFonts w:asciiTheme="minorHAnsi" w:hAnsiTheme="minorHAnsi" w:cstheme="minorHAnsi"/>
          <w:b/>
          <w:bCs/>
          <w:color w:val="auto"/>
          <w:sz w:val="22"/>
          <w:szCs w:val="22"/>
        </w:rPr>
        <w:t xml:space="preserve">o social </w:t>
      </w:r>
    </w:p>
    <w:tbl>
      <w:tblPr>
        <w:tblW w:w="9440" w:type="dxa"/>
        <w:tblInd w:w="55" w:type="dxa"/>
        <w:tblCellMar>
          <w:left w:w="70" w:type="dxa"/>
          <w:right w:w="70" w:type="dxa"/>
        </w:tblCellMar>
        <w:tblLook w:val="04A0" w:firstRow="1" w:lastRow="0" w:firstColumn="1" w:lastColumn="0" w:noHBand="0" w:noVBand="1"/>
      </w:tblPr>
      <w:tblGrid>
        <w:gridCol w:w="4276"/>
        <w:gridCol w:w="1331"/>
        <w:gridCol w:w="1251"/>
        <w:gridCol w:w="1311"/>
        <w:gridCol w:w="1271"/>
      </w:tblGrid>
      <w:tr w:rsidR="00396348" w:rsidRPr="002D77FF" w14:paraId="47956AED" w14:textId="77777777" w:rsidTr="00396348">
        <w:trPr>
          <w:trHeight w:val="282"/>
        </w:trPr>
        <w:tc>
          <w:tcPr>
            <w:tcW w:w="4276" w:type="dxa"/>
            <w:tcBorders>
              <w:top w:val="single" w:sz="8" w:space="0" w:color="auto"/>
              <w:left w:val="single" w:sz="8" w:space="0" w:color="auto"/>
              <w:bottom w:val="nil"/>
              <w:right w:val="single" w:sz="8" w:space="0" w:color="auto"/>
            </w:tcBorders>
            <w:shd w:val="clear" w:color="000000" w:fill="D9D9D9"/>
            <w:noWrap/>
            <w:vAlign w:val="center"/>
            <w:hideMark/>
          </w:tcPr>
          <w:p w14:paraId="731D0C63" w14:textId="77777777" w:rsidR="00396348" w:rsidRPr="006E1411" w:rsidRDefault="00396348" w:rsidP="00396348">
            <w:pPr>
              <w:spacing w:after="0" w:line="240" w:lineRule="auto"/>
              <w:jc w:val="center"/>
              <w:rPr>
                <w:rFonts w:eastAsia="Times New Roman" w:cstheme="minorHAnsi"/>
                <w:color w:val="000000"/>
                <w:lang w:eastAsia="pt-BR"/>
              </w:rPr>
            </w:pPr>
            <w:r w:rsidRPr="006E1411">
              <w:rPr>
                <w:rFonts w:eastAsia="Times New Roman" w:cstheme="minorHAnsi"/>
                <w:color w:val="000000"/>
                <w:lang w:eastAsia="pt-BR"/>
              </w:rPr>
              <w:t> </w:t>
            </w:r>
          </w:p>
        </w:tc>
        <w:tc>
          <w:tcPr>
            <w:tcW w:w="1331" w:type="dxa"/>
            <w:tcBorders>
              <w:top w:val="single" w:sz="8" w:space="0" w:color="auto"/>
              <w:left w:val="nil"/>
              <w:bottom w:val="single" w:sz="8" w:space="0" w:color="auto"/>
              <w:right w:val="single" w:sz="8" w:space="0" w:color="auto"/>
            </w:tcBorders>
            <w:shd w:val="clear" w:color="000000" w:fill="D9D9D9"/>
            <w:vAlign w:val="center"/>
            <w:hideMark/>
          </w:tcPr>
          <w:p w14:paraId="3C711937"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31/12/2018</w:t>
            </w:r>
          </w:p>
        </w:tc>
        <w:tc>
          <w:tcPr>
            <w:tcW w:w="1251" w:type="dxa"/>
            <w:tcBorders>
              <w:top w:val="single" w:sz="8" w:space="0" w:color="auto"/>
              <w:left w:val="nil"/>
              <w:bottom w:val="single" w:sz="8" w:space="0" w:color="auto"/>
              <w:right w:val="single" w:sz="8" w:space="0" w:color="auto"/>
            </w:tcBorders>
            <w:shd w:val="clear" w:color="000000" w:fill="D9D9D9"/>
            <w:vAlign w:val="center"/>
            <w:hideMark/>
          </w:tcPr>
          <w:p w14:paraId="59E1385B"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31/12/2018</w:t>
            </w:r>
          </w:p>
        </w:tc>
        <w:tc>
          <w:tcPr>
            <w:tcW w:w="1311" w:type="dxa"/>
            <w:tcBorders>
              <w:top w:val="single" w:sz="8" w:space="0" w:color="auto"/>
              <w:left w:val="nil"/>
              <w:bottom w:val="single" w:sz="8" w:space="0" w:color="auto"/>
              <w:right w:val="single" w:sz="8" w:space="0" w:color="auto"/>
            </w:tcBorders>
            <w:shd w:val="clear" w:color="000000" w:fill="D9D9D9"/>
            <w:vAlign w:val="center"/>
            <w:hideMark/>
          </w:tcPr>
          <w:p w14:paraId="303BF20C"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31/12/2017</w:t>
            </w:r>
          </w:p>
        </w:tc>
        <w:tc>
          <w:tcPr>
            <w:tcW w:w="1271" w:type="dxa"/>
            <w:tcBorders>
              <w:top w:val="single" w:sz="8" w:space="0" w:color="auto"/>
              <w:left w:val="nil"/>
              <w:bottom w:val="single" w:sz="8" w:space="0" w:color="auto"/>
              <w:right w:val="single" w:sz="8" w:space="0" w:color="auto"/>
            </w:tcBorders>
            <w:shd w:val="clear" w:color="000000" w:fill="D9D9D9"/>
            <w:vAlign w:val="center"/>
            <w:hideMark/>
          </w:tcPr>
          <w:p w14:paraId="06C17AEC"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31/12/2017</w:t>
            </w:r>
          </w:p>
        </w:tc>
      </w:tr>
      <w:tr w:rsidR="00396348" w:rsidRPr="002D77FF" w14:paraId="226CE86E" w14:textId="77777777" w:rsidTr="00396348">
        <w:trPr>
          <w:trHeight w:val="282"/>
        </w:trPr>
        <w:tc>
          <w:tcPr>
            <w:tcW w:w="4276" w:type="dxa"/>
            <w:tcBorders>
              <w:top w:val="nil"/>
              <w:left w:val="single" w:sz="8" w:space="0" w:color="auto"/>
              <w:bottom w:val="single" w:sz="8" w:space="0" w:color="auto"/>
              <w:right w:val="single" w:sz="8" w:space="0" w:color="auto"/>
            </w:tcBorders>
            <w:shd w:val="clear" w:color="000000" w:fill="D8D8D8"/>
            <w:noWrap/>
            <w:vAlign w:val="center"/>
            <w:hideMark/>
          </w:tcPr>
          <w:p w14:paraId="4A33F2F8" w14:textId="77777777" w:rsidR="00396348" w:rsidRPr="006E1411" w:rsidRDefault="00396348" w:rsidP="0039634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331" w:type="dxa"/>
            <w:tcBorders>
              <w:top w:val="nil"/>
              <w:left w:val="nil"/>
              <w:bottom w:val="single" w:sz="8" w:space="0" w:color="auto"/>
              <w:right w:val="single" w:sz="8" w:space="0" w:color="auto"/>
            </w:tcBorders>
            <w:shd w:val="clear" w:color="000000" w:fill="D9D9D9"/>
            <w:noWrap/>
            <w:vAlign w:val="center"/>
            <w:hideMark/>
          </w:tcPr>
          <w:p w14:paraId="45FCEB03"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IRPJ</w:t>
            </w:r>
          </w:p>
        </w:tc>
        <w:tc>
          <w:tcPr>
            <w:tcW w:w="1251" w:type="dxa"/>
            <w:tcBorders>
              <w:top w:val="nil"/>
              <w:left w:val="nil"/>
              <w:bottom w:val="single" w:sz="8" w:space="0" w:color="auto"/>
              <w:right w:val="single" w:sz="8" w:space="0" w:color="auto"/>
            </w:tcBorders>
            <w:shd w:val="clear" w:color="000000" w:fill="D9D9D9"/>
            <w:noWrap/>
            <w:vAlign w:val="center"/>
            <w:hideMark/>
          </w:tcPr>
          <w:p w14:paraId="12D0A08B"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CSLL</w:t>
            </w:r>
          </w:p>
        </w:tc>
        <w:tc>
          <w:tcPr>
            <w:tcW w:w="1311" w:type="dxa"/>
            <w:tcBorders>
              <w:top w:val="nil"/>
              <w:left w:val="nil"/>
              <w:bottom w:val="single" w:sz="8" w:space="0" w:color="auto"/>
              <w:right w:val="single" w:sz="8" w:space="0" w:color="auto"/>
            </w:tcBorders>
            <w:shd w:val="clear" w:color="000000" w:fill="D9D9D9"/>
            <w:noWrap/>
            <w:vAlign w:val="center"/>
            <w:hideMark/>
          </w:tcPr>
          <w:p w14:paraId="68ABAECA"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IRPJ</w:t>
            </w:r>
          </w:p>
        </w:tc>
        <w:tc>
          <w:tcPr>
            <w:tcW w:w="1271" w:type="dxa"/>
            <w:tcBorders>
              <w:top w:val="nil"/>
              <w:left w:val="nil"/>
              <w:bottom w:val="single" w:sz="8" w:space="0" w:color="auto"/>
              <w:right w:val="single" w:sz="8" w:space="0" w:color="auto"/>
            </w:tcBorders>
            <w:shd w:val="clear" w:color="000000" w:fill="D9D9D9"/>
            <w:noWrap/>
            <w:vAlign w:val="center"/>
            <w:hideMark/>
          </w:tcPr>
          <w:p w14:paraId="1D5D615D" w14:textId="77777777" w:rsidR="00396348" w:rsidRPr="006E1411" w:rsidRDefault="00396348" w:rsidP="0039634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CSLL</w:t>
            </w:r>
          </w:p>
        </w:tc>
      </w:tr>
      <w:tr w:rsidR="00396348" w:rsidRPr="002D77FF" w14:paraId="4D502FA0"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471D8DEA"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Resultado antes do IRPJ e CSLL</w:t>
            </w:r>
          </w:p>
        </w:tc>
        <w:tc>
          <w:tcPr>
            <w:tcW w:w="1331" w:type="dxa"/>
            <w:tcBorders>
              <w:top w:val="nil"/>
              <w:left w:val="nil"/>
              <w:bottom w:val="single" w:sz="8" w:space="0" w:color="auto"/>
              <w:right w:val="single" w:sz="8" w:space="0" w:color="auto"/>
            </w:tcBorders>
            <w:shd w:val="clear" w:color="auto" w:fill="auto"/>
            <w:noWrap/>
            <w:vAlign w:val="center"/>
            <w:hideMark/>
          </w:tcPr>
          <w:p w14:paraId="53DA2E90" w14:textId="74C15B8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71.</w:t>
            </w:r>
            <w:r w:rsidR="006D3F4C">
              <w:rPr>
                <w:rFonts w:eastAsia="Times New Roman" w:cstheme="minorHAnsi"/>
                <w:b/>
                <w:bCs/>
                <w:color w:val="000000"/>
                <w:sz w:val="16"/>
                <w:szCs w:val="16"/>
                <w:lang w:eastAsia="pt-BR"/>
              </w:rPr>
              <w:t>898</w:t>
            </w:r>
          </w:p>
        </w:tc>
        <w:tc>
          <w:tcPr>
            <w:tcW w:w="1251" w:type="dxa"/>
            <w:tcBorders>
              <w:top w:val="nil"/>
              <w:left w:val="nil"/>
              <w:bottom w:val="single" w:sz="8" w:space="0" w:color="auto"/>
              <w:right w:val="single" w:sz="8" w:space="0" w:color="auto"/>
            </w:tcBorders>
            <w:shd w:val="clear" w:color="auto" w:fill="auto"/>
            <w:noWrap/>
            <w:vAlign w:val="center"/>
            <w:hideMark/>
          </w:tcPr>
          <w:p w14:paraId="74391B02" w14:textId="38E14048"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71.</w:t>
            </w:r>
            <w:r w:rsidR="006D3F4C">
              <w:rPr>
                <w:rFonts w:eastAsia="Times New Roman" w:cstheme="minorHAnsi"/>
                <w:b/>
                <w:bCs/>
                <w:color w:val="000000"/>
                <w:sz w:val="16"/>
                <w:szCs w:val="16"/>
                <w:lang w:eastAsia="pt-BR"/>
              </w:rPr>
              <w:t>898</w:t>
            </w:r>
          </w:p>
        </w:tc>
        <w:tc>
          <w:tcPr>
            <w:tcW w:w="1311" w:type="dxa"/>
            <w:tcBorders>
              <w:top w:val="nil"/>
              <w:left w:val="nil"/>
              <w:bottom w:val="single" w:sz="8" w:space="0" w:color="auto"/>
              <w:right w:val="single" w:sz="8" w:space="0" w:color="auto"/>
            </w:tcBorders>
            <w:shd w:val="clear" w:color="auto" w:fill="auto"/>
            <w:noWrap/>
            <w:vAlign w:val="center"/>
            <w:hideMark/>
          </w:tcPr>
          <w:p w14:paraId="4DCE0D9E"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70.479 </w:t>
            </w:r>
          </w:p>
        </w:tc>
        <w:tc>
          <w:tcPr>
            <w:tcW w:w="1271" w:type="dxa"/>
            <w:tcBorders>
              <w:top w:val="nil"/>
              <w:left w:val="nil"/>
              <w:bottom w:val="single" w:sz="8" w:space="0" w:color="auto"/>
              <w:right w:val="single" w:sz="8" w:space="0" w:color="auto"/>
            </w:tcBorders>
            <w:shd w:val="clear" w:color="auto" w:fill="auto"/>
            <w:noWrap/>
            <w:vAlign w:val="center"/>
            <w:hideMark/>
          </w:tcPr>
          <w:p w14:paraId="74ED43D5"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70.479 </w:t>
            </w:r>
          </w:p>
        </w:tc>
      </w:tr>
      <w:tr w:rsidR="00396348" w:rsidRPr="002D77FF" w14:paraId="1EA9B1B9"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183FE086"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Adições permanentes</w:t>
            </w:r>
          </w:p>
        </w:tc>
        <w:tc>
          <w:tcPr>
            <w:tcW w:w="1331" w:type="dxa"/>
            <w:tcBorders>
              <w:top w:val="nil"/>
              <w:left w:val="nil"/>
              <w:bottom w:val="single" w:sz="8" w:space="0" w:color="auto"/>
              <w:right w:val="single" w:sz="8" w:space="0" w:color="auto"/>
            </w:tcBorders>
            <w:shd w:val="clear" w:color="auto" w:fill="auto"/>
            <w:noWrap/>
            <w:vAlign w:val="center"/>
            <w:hideMark/>
          </w:tcPr>
          <w:p w14:paraId="65952E8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251" w:type="dxa"/>
            <w:tcBorders>
              <w:top w:val="nil"/>
              <w:left w:val="nil"/>
              <w:bottom w:val="single" w:sz="8" w:space="0" w:color="auto"/>
              <w:right w:val="single" w:sz="8" w:space="0" w:color="auto"/>
            </w:tcBorders>
            <w:shd w:val="clear" w:color="auto" w:fill="auto"/>
            <w:noWrap/>
            <w:vAlign w:val="center"/>
            <w:hideMark/>
          </w:tcPr>
          <w:p w14:paraId="2726AD3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311" w:type="dxa"/>
            <w:tcBorders>
              <w:top w:val="nil"/>
              <w:left w:val="nil"/>
              <w:bottom w:val="single" w:sz="8" w:space="0" w:color="auto"/>
              <w:right w:val="single" w:sz="8" w:space="0" w:color="auto"/>
            </w:tcBorders>
            <w:shd w:val="clear" w:color="auto" w:fill="auto"/>
            <w:noWrap/>
            <w:vAlign w:val="center"/>
            <w:hideMark/>
          </w:tcPr>
          <w:p w14:paraId="11CFC4FD"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271" w:type="dxa"/>
            <w:tcBorders>
              <w:top w:val="nil"/>
              <w:left w:val="nil"/>
              <w:bottom w:val="single" w:sz="8" w:space="0" w:color="auto"/>
              <w:right w:val="single" w:sz="8" w:space="0" w:color="auto"/>
            </w:tcBorders>
            <w:shd w:val="clear" w:color="auto" w:fill="auto"/>
            <w:noWrap/>
            <w:vAlign w:val="center"/>
            <w:hideMark/>
          </w:tcPr>
          <w:p w14:paraId="6AC4E59D"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r>
      <w:tr w:rsidR="00396348" w:rsidRPr="002D77FF" w14:paraId="0FBB48C5"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6F13B915"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Amortização</w:t>
            </w:r>
          </w:p>
        </w:tc>
        <w:tc>
          <w:tcPr>
            <w:tcW w:w="1331" w:type="dxa"/>
            <w:tcBorders>
              <w:top w:val="nil"/>
              <w:left w:val="nil"/>
              <w:bottom w:val="single" w:sz="8" w:space="0" w:color="auto"/>
              <w:right w:val="single" w:sz="8" w:space="0" w:color="auto"/>
            </w:tcBorders>
            <w:shd w:val="clear" w:color="auto" w:fill="auto"/>
            <w:noWrap/>
            <w:vAlign w:val="center"/>
            <w:hideMark/>
          </w:tcPr>
          <w:p w14:paraId="62B04147"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5.887</w:t>
            </w:r>
          </w:p>
        </w:tc>
        <w:tc>
          <w:tcPr>
            <w:tcW w:w="1251" w:type="dxa"/>
            <w:tcBorders>
              <w:top w:val="nil"/>
              <w:left w:val="nil"/>
              <w:bottom w:val="single" w:sz="8" w:space="0" w:color="auto"/>
              <w:right w:val="single" w:sz="8" w:space="0" w:color="auto"/>
            </w:tcBorders>
            <w:shd w:val="clear" w:color="auto" w:fill="auto"/>
            <w:noWrap/>
            <w:vAlign w:val="center"/>
            <w:hideMark/>
          </w:tcPr>
          <w:p w14:paraId="1EC53B27"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5.887</w:t>
            </w:r>
          </w:p>
        </w:tc>
        <w:tc>
          <w:tcPr>
            <w:tcW w:w="1311" w:type="dxa"/>
            <w:tcBorders>
              <w:top w:val="nil"/>
              <w:left w:val="nil"/>
              <w:bottom w:val="single" w:sz="8" w:space="0" w:color="auto"/>
              <w:right w:val="single" w:sz="8" w:space="0" w:color="auto"/>
            </w:tcBorders>
            <w:shd w:val="clear" w:color="auto" w:fill="auto"/>
            <w:noWrap/>
            <w:vAlign w:val="center"/>
            <w:hideMark/>
          </w:tcPr>
          <w:p w14:paraId="0F7B126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5.887</w:t>
            </w:r>
          </w:p>
        </w:tc>
        <w:tc>
          <w:tcPr>
            <w:tcW w:w="1271" w:type="dxa"/>
            <w:tcBorders>
              <w:top w:val="nil"/>
              <w:left w:val="nil"/>
              <w:bottom w:val="single" w:sz="8" w:space="0" w:color="auto"/>
              <w:right w:val="single" w:sz="8" w:space="0" w:color="auto"/>
            </w:tcBorders>
            <w:shd w:val="clear" w:color="auto" w:fill="auto"/>
            <w:noWrap/>
            <w:vAlign w:val="center"/>
            <w:hideMark/>
          </w:tcPr>
          <w:p w14:paraId="7F7D949D"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5.887</w:t>
            </w:r>
          </w:p>
        </w:tc>
      </w:tr>
      <w:tr w:rsidR="00396348" w:rsidRPr="002D77FF" w14:paraId="37432C1B"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1EE3591A"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Gratificação de Diretores</w:t>
            </w:r>
          </w:p>
        </w:tc>
        <w:tc>
          <w:tcPr>
            <w:tcW w:w="1331" w:type="dxa"/>
            <w:tcBorders>
              <w:top w:val="nil"/>
              <w:left w:val="nil"/>
              <w:bottom w:val="single" w:sz="8" w:space="0" w:color="auto"/>
              <w:right w:val="single" w:sz="8" w:space="0" w:color="auto"/>
            </w:tcBorders>
            <w:shd w:val="clear" w:color="auto" w:fill="auto"/>
            <w:noWrap/>
            <w:vAlign w:val="center"/>
            <w:hideMark/>
          </w:tcPr>
          <w:p w14:paraId="12DE026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8 </w:t>
            </w:r>
          </w:p>
        </w:tc>
        <w:tc>
          <w:tcPr>
            <w:tcW w:w="1251" w:type="dxa"/>
            <w:tcBorders>
              <w:top w:val="nil"/>
              <w:left w:val="nil"/>
              <w:bottom w:val="single" w:sz="8" w:space="0" w:color="auto"/>
              <w:right w:val="single" w:sz="8" w:space="0" w:color="auto"/>
            </w:tcBorders>
            <w:shd w:val="clear" w:color="auto" w:fill="auto"/>
            <w:noWrap/>
            <w:vAlign w:val="center"/>
            <w:hideMark/>
          </w:tcPr>
          <w:p w14:paraId="6A0E0519"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8 </w:t>
            </w:r>
          </w:p>
        </w:tc>
        <w:tc>
          <w:tcPr>
            <w:tcW w:w="1311" w:type="dxa"/>
            <w:tcBorders>
              <w:top w:val="nil"/>
              <w:left w:val="nil"/>
              <w:bottom w:val="single" w:sz="8" w:space="0" w:color="auto"/>
              <w:right w:val="single" w:sz="8" w:space="0" w:color="auto"/>
            </w:tcBorders>
            <w:shd w:val="clear" w:color="auto" w:fill="auto"/>
            <w:noWrap/>
            <w:vAlign w:val="center"/>
            <w:hideMark/>
          </w:tcPr>
          <w:p w14:paraId="36E68353"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24 </w:t>
            </w:r>
          </w:p>
        </w:tc>
        <w:tc>
          <w:tcPr>
            <w:tcW w:w="1271" w:type="dxa"/>
            <w:tcBorders>
              <w:top w:val="nil"/>
              <w:left w:val="nil"/>
              <w:bottom w:val="single" w:sz="8" w:space="0" w:color="auto"/>
              <w:right w:val="single" w:sz="8" w:space="0" w:color="auto"/>
            </w:tcBorders>
            <w:shd w:val="clear" w:color="auto" w:fill="auto"/>
            <w:noWrap/>
            <w:vAlign w:val="center"/>
            <w:hideMark/>
          </w:tcPr>
          <w:p w14:paraId="4448C89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24 </w:t>
            </w:r>
          </w:p>
        </w:tc>
      </w:tr>
      <w:tr w:rsidR="00396348" w:rsidRPr="002D77FF" w14:paraId="0862CF50"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26FFE1F3"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w:t>
            </w:r>
            <w:proofErr w:type="spellStart"/>
            <w:r w:rsidRPr="006E1411">
              <w:rPr>
                <w:rFonts w:eastAsia="Times New Roman" w:cstheme="minorHAnsi"/>
                <w:color w:val="000000"/>
                <w:sz w:val="16"/>
                <w:szCs w:val="16"/>
                <w:lang w:eastAsia="pt-BR"/>
              </w:rPr>
              <w:t>Pis</w:t>
            </w:r>
            <w:proofErr w:type="spellEnd"/>
            <w:r w:rsidRPr="006E1411">
              <w:rPr>
                <w:rFonts w:eastAsia="Times New Roman" w:cstheme="minorHAnsi"/>
                <w:color w:val="000000"/>
                <w:sz w:val="16"/>
                <w:szCs w:val="16"/>
                <w:lang w:eastAsia="pt-BR"/>
              </w:rPr>
              <w:t xml:space="preserve"> e </w:t>
            </w:r>
            <w:proofErr w:type="spellStart"/>
            <w:r w:rsidRPr="006E1411">
              <w:rPr>
                <w:rFonts w:eastAsia="Times New Roman" w:cstheme="minorHAnsi"/>
                <w:color w:val="000000"/>
                <w:sz w:val="16"/>
                <w:szCs w:val="16"/>
                <w:lang w:eastAsia="pt-BR"/>
              </w:rPr>
              <w:t>Cofins</w:t>
            </w:r>
            <w:proofErr w:type="spellEnd"/>
            <w:r w:rsidRPr="006E1411">
              <w:rPr>
                <w:rFonts w:eastAsia="Times New Roman" w:cstheme="minorHAnsi"/>
                <w:color w:val="000000"/>
                <w:sz w:val="16"/>
                <w:szCs w:val="16"/>
                <w:lang w:eastAsia="pt-BR"/>
              </w:rPr>
              <w:t xml:space="preserve"> S/Receita Financeira - (Liminar)</w:t>
            </w:r>
          </w:p>
        </w:tc>
        <w:tc>
          <w:tcPr>
            <w:tcW w:w="1331" w:type="dxa"/>
            <w:tcBorders>
              <w:top w:val="nil"/>
              <w:left w:val="nil"/>
              <w:bottom w:val="single" w:sz="8" w:space="0" w:color="auto"/>
              <w:right w:val="single" w:sz="8" w:space="0" w:color="auto"/>
            </w:tcBorders>
            <w:shd w:val="clear" w:color="auto" w:fill="auto"/>
            <w:noWrap/>
            <w:vAlign w:val="center"/>
            <w:hideMark/>
          </w:tcPr>
          <w:p w14:paraId="418BEE7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142 </w:t>
            </w:r>
          </w:p>
        </w:tc>
        <w:tc>
          <w:tcPr>
            <w:tcW w:w="1251" w:type="dxa"/>
            <w:tcBorders>
              <w:top w:val="nil"/>
              <w:left w:val="nil"/>
              <w:bottom w:val="single" w:sz="8" w:space="0" w:color="auto"/>
              <w:right w:val="single" w:sz="8" w:space="0" w:color="auto"/>
            </w:tcBorders>
            <w:shd w:val="clear" w:color="auto" w:fill="auto"/>
            <w:noWrap/>
            <w:vAlign w:val="center"/>
            <w:hideMark/>
          </w:tcPr>
          <w:p w14:paraId="3047EDC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142 </w:t>
            </w:r>
          </w:p>
        </w:tc>
        <w:tc>
          <w:tcPr>
            <w:tcW w:w="1311" w:type="dxa"/>
            <w:tcBorders>
              <w:top w:val="nil"/>
              <w:left w:val="nil"/>
              <w:bottom w:val="single" w:sz="8" w:space="0" w:color="auto"/>
              <w:right w:val="single" w:sz="8" w:space="0" w:color="auto"/>
            </w:tcBorders>
            <w:shd w:val="clear" w:color="auto" w:fill="auto"/>
            <w:noWrap/>
            <w:vAlign w:val="center"/>
            <w:hideMark/>
          </w:tcPr>
          <w:p w14:paraId="527994A7"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271" w:type="dxa"/>
            <w:tcBorders>
              <w:top w:val="nil"/>
              <w:left w:val="nil"/>
              <w:bottom w:val="single" w:sz="8" w:space="0" w:color="auto"/>
              <w:right w:val="single" w:sz="8" w:space="0" w:color="auto"/>
            </w:tcBorders>
            <w:shd w:val="clear" w:color="auto" w:fill="auto"/>
            <w:noWrap/>
            <w:vAlign w:val="center"/>
            <w:hideMark/>
          </w:tcPr>
          <w:p w14:paraId="1D48AEB3"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r>
      <w:tr w:rsidR="00396348" w:rsidRPr="002D77FF" w14:paraId="1EFDA79D"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51B7F213"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JSCP Creditados - Coligadas</w:t>
            </w:r>
          </w:p>
        </w:tc>
        <w:tc>
          <w:tcPr>
            <w:tcW w:w="1331" w:type="dxa"/>
            <w:tcBorders>
              <w:top w:val="nil"/>
              <w:left w:val="nil"/>
              <w:bottom w:val="single" w:sz="8" w:space="0" w:color="auto"/>
              <w:right w:val="single" w:sz="8" w:space="0" w:color="auto"/>
            </w:tcBorders>
            <w:shd w:val="clear" w:color="auto" w:fill="auto"/>
            <w:noWrap/>
            <w:vAlign w:val="center"/>
            <w:hideMark/>
          </w:tcPr>
          <w:p w14:paraId="18CE9DB8"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4.737 </w:t>
            </w:r>
          </w:p>
        </w:tc>
        <w:tc>
          <w:tcPr>
            <w:tcW w:w="1251" w:type="dxa"/>
            <w:tcBorders>
              <w:top w:val="nil"/>
              <w:left w:val="nil"/>
              <w:bottom w:val="single" w:sz="8" w:space="0" w:color="auto"/>
              <w:right w:val="single" w:sz="8" w:space="0" w:color="auto"/>
            </w:tcBorders>
            <w:shd w:val="clear" w:color="auto" w:fill="auto"/>
            <w:noWrap/>
            <w:vAlign w:val="center"/>
            <w:hideMark/>
          </w:tcPr>
          <w:p w14:paraId="49855504"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4.737 </w:t>
            </w:r>
          </w:p>
        </w:tc>
        <w:tc>
          <w:tcPr>
            <w:tcW w:w="1311" w:type="dxa"/>
            <w:tcBorders>
              <w:top w:val="nil"/>
              <w:left w:val="nil"/>
              <w:bottom w:val="single" w:sz="8" w:space="0" w:color="auto"/>
              <w:right w:val="single" w:sz="8" w:space="0" w:color="auto"/>
            </w:tcBorders>
            <w:shd w:val="clear" w:color="auto" w:fill="auto"/>
            <w:noWrap/>
            <w:vAlign w:val="center"/>
            <w:hideMark/>
          </w:tcPr>
          <w:p w14:paraId="1B1B44A2"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7.004 </w:t>
            </w:r>
          </w:p>
        </w:tc>
        <w:tc>
          <w:tcPr>
            <w:tcW w:w="1271" w:type="dxa"/>
            <w:tcBorders>
              <w:top w:val="nil"/>
              <w:left w:val="nil"/>
              <w:bottom w:val="single" w:sz="8" w:space="0" w:color="auto"/>
              <w:right w:val="single" w:sz="8" w:space="0" w:color="auto"/>
            </w:tcBorders>
            <w:shd w:val="clear" w:color="auto" w:fill="auto"/>
            <w:noWrap/>
            <w:vAlign w:val="center"/>
            <w:hideMark/>
          </w:tcPr>
          <w:p w14:paraId="0024CDF4"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7.004 </w:t>
            </w:r>
          </w:p>
        </w:tc>
      </w:tr>
      <w:tr w:rsidR="00396348" w:rsidRPr="002D77FF" w14:paraId="0136FAB3"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0413FEB1"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JSCP S/Ações Preferenciais</w:t>
            </w:r>
          </w:p>
        </w:tc>
        <w:tc>
          <w:tcPr>
            <w:tcW w:w="1331" w:type="dxa"/>
            <w:tcBorders>
              <w:top w:val="nil"/>
              <w:left w:val="nil"/>
              <w:bottom w:val="single" w:sz="8" w:space="0" w:color="auto"/>
              <w:right w:val="single" w:sz="8" w:space="0" w:color="auto"/>
            </w:tcBorders>
            <w:shd w:val="clear" w:color="auto" w:fill="auto"/>
            <w:noWrap/>
            <w:vAlign w:val="center"/>
            <w:hideMark/>
          </w:tcPr>
          <w:p w14:paraId="0E1E8733"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88 </w:t>
            </w:r>
          </w:p>
        </w:tc>
        <w:tc>
          <w:tcPr>
            <w:tcW w:w="1251" w:type="dxa"/>
            <w:tcBorders>
              <w:top w:val="nil"/>
              <w:left w:val="nil"/>
              <w:bottom w:val="single" w:sz="8" w:space="0" w:color="auto"/>
              <w:right w:val="single" w:sz="8" w:space="0" w:color="auto"/>
            </w:tcBorders>
            <w:shd w:val="clear" w:color="auto" w:fill="auto"/>
            <w:noWrap/>
            <w:vAlign w:val="center"/>
            <w:hideMark/>
          </w:tcPr>
          <w:p w14:paraId="44355A29"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88 </w:t>
            </w:r>
          </w:p>
        </w:tc>
        <w:tc>
          <w:tcPr>
            <w:tcW w:w="1311" w:type="dxa"/>
            <w:tcBorders>
              <w:top w:val="nil"/>
              <w:left w:val="nil"/>
              <w:bottom w:val="single" w:sz="8" w:space="0" w:color="auto"/>
              <w:right w:val="single" w:sz="8" w:space="0" w:color="auto"/>
            </w:tcBorders>
            <w:shd w:val="clear" w:color="auto" w:fill="auto"/>
            <w:noWrap/>
            <w:vAlign w:val="center"/>
            <w:hideMark/>
          </w:tcPr>
          <w:p w14:paraId="4DD0BE4C"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115 </w:t>
            </w:r>
          </w:p>
        </w:tc>
        <w:tc>
          <w:tcPr>
            <w:tcW w:w="1271" w:type="dxa"/>
            <w:tcBorders>
              <w:top w:val="nil"/>
              <w:left w:val="nil"/>
              <w:bottom w:val="single" w:sz="8" w:space="0" w:color="auto"/>
              <w:right w:val="single" w:sz="8" w:space="0" w:color="auto"/>
            </w:tcBorders>
            <w:shd w:val="clear" w:color="auto" w:fill="auto"/>
            <w:noWrap/>
            <w:vAlign w:val="center"/>
            <w:hideMark/>
          </w:tcPr>
          <w:p w14:paraId="5C21368F"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115 </w:t>
            </w:r>
          </w:p>
        </w:tc>
      </w:tr>
      <w:tr w:rsidR="00396348" w:rsidRPr="002D77FF" w14:paraId="53D85036"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353C43F9"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Apólice Seguro Diretor</w:t>
            </w:r>
          </w:p>
        </w:tc>
        <w:tc>
          <w:tcPr>
            <w:tcW w:w="1331" w:type="dxa"/>
            <w:tcBorders>
              <w:top w:val="nil"/>
              <w:left w:val="nil"/>
              <w:bottom w:val="single" w:sz="8" w:space="0" w:color="auto"/>
              <w:right w:val="single" w:sz="8" w:space="0" w:color="auto"/>
            </w:tcBorders>
            <w:shd w:val="clear" w:color="auto" w:fill="auto"/>
            <w:noWrap/>
            <w:vAlign w:val="center"/>
            <w:hideMark/>
          </w:tcPr>
          <w:p w14:paraId="640881F8"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18 </w:t>
            </w:r>
          </w:p>
        </w:tc>
        <w:tc>
          <w:tcPr>
            <w:tcW w:w="1251" w:type="dxa"/>
            <w:tcBorders>
              <w:top w:val="nil"/>
              <w:left w:val="nil"/>
              <w:bottom w:val="single" w:sz="8" w:space="0" w:color="auto"/>
              <w:right w:val="single" w:sz="8" w:space="0" w:color="auto"/>
            </w:tcBorders>
            <w:shd w:val="clear" w:color="auto" w:fill="auto"/>
            <w:noWrap/>
            <w:vAlign w:val="center"/>
            <w:hideMark/>
          </w:tcPr>
          <w:p w14:paraId="356EFC9F"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18 </w:t>
            </w:r>
          </w:p>
        </w:tc>
        <w:tc>
          <w:tcPr>
            <w:tcW w:w="1311" w:type="dxa"/>
            <w:tcBorders>
              <w:top w:val="nil"/>
              <w:left w:val="nil"/>
              <w:bottom w:val="single" w:sz="8" w:space="0" w:color="auto"/>
              <w:right w:val="single" w:sz="8" w:space="0" w:color="auto"/>
            </w:tcBorders>
            <w:shd w:val="clear" w:color="auto" w:fill="auto"/>
            <w:noWrap/>
            <w:vAlign w:val="center"/>
            <w:hideMark/>
          </w:tcPr>
          <w:p w14:paraId="7DDE22BF"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271" w:type="dxa"/>
            <w:tcBorders>
              <w:top w:val="nil"/>
              <w:left w:val="nil"/>
              <w:bottom w:val="single" w:sz="8" w:space="0" w:color="auto"/>
              <w:right w:val="single" w:sz="8" w:space="0" w:color="auto"/>
            </w:tcBorders>
            <w:shd w:val="clear" w:color="auto" w:fill="auto"/>
            <w:noWrap/>
            <w:vAlign w:val="center"/>
            <w:hideMark/>
          </w:tcPr>
          <w:p w14:paraId="4DE7E210"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r>
      <w:tr w:rsidR="00396348" w:rsidRPr="002D77FF" w14:paraId="3857E618"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2C89FDA3"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AVP Ágio Ações Preferencias Classes A; B; C e R (PN)</w:t>
            </w:r>
          </w:p>
        </w:tc>
        <w:tc>
          <w:tcPr>
            <w:tcW w:w="1331" w:type="dxa"/>
            <w:tcBorders>
              <w:top w:val="nil"/>
              <w:left w:val="nil"/>
              <w:bottom w:val="single" w:sz="8" w:space="0" w:color="auto"/>
              <w:right w:val="single" w:sz="8" w:space="0" w:color="auto"/>
            </w:tcBorders>
            <w:shd w:val="clear" w:color="auto" w:fill="auto"/>
            <w:noWrap/>
            <w:vAlign w:val="center"/>
            <w:hideMark/>
          </w:tcPr>
          <w:p w14:paraId="44D41DC5"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535 </w:t>
            </w:r>
          </w:p>
        </w:tc>
        <w:tc>
          <w:tcPr>
            <w:tcW w:w="1251" w:type="dxa"/>
            <w:tcBorders>
              <w:top w:val="nil"/>
              <w:left w:val="nil"/>
              <w:bottom w:val="single" w:sz="8" w:space="0" w:color="auto"/>
              <w:right w:val="single" w:sz="8" w:space="0" w:color="auto"/>
            </w:tcBorders>
            <w:shd w:val="clear" w:color="auto" w:fill="auto"/>
            <w:noWrap/>
            <w:vAlign w:val="center"/>
            <w:hideMark/>
          </w:tcPr>
          <w:p w14:paraId="1886FA5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535 </w:t>
            </w:r>
          </w:p>
        </w:tc>
        <w:tc>
          <w:tcPr>
            <w:tcW w:w="1311" w:type="dxa"/>
            <w:tcBorders>
              <w:top w:val="nil"/>
              <w:left w:val="nil"/>
              <w:bottom w:val="single" w:sz="8" w:space="0" w:color="auto"/>
              <w:right w:val="single" w:sz="8" w:space="0" w:color="auto"/>
            </w:tcBorders>
            <w:shd w:val="clear" w:color="auto" w:fill="auto"/>
            <w:noWrap/>
            <w:vAlign w:val="center"/>
            <w:hideMark/>
          </w:tcPr>
          <w:p w14:paraId="0D3DB08C"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74 </w:t>
            </w:r>
          </w:p>
        </w:tc>
        <w:tc>
          <w:tcPr>
            <w:tcW w:w="1271" w:type="dxa"/>
            <w:tcBorders>
              <w:top w:val="nil"/>
              <w:left w:val="nil"/>
              <w:bottom w:val="single" w:sz="8" w:space="0" w:color="auto"/>
              <w:right w:val="single" w:sz="8" w:space="0" w:color="auto"/>
            </w:tcBorders>
            <w:shd w:val="clear" w:color="auto" w:fill="auto"/>
            <w:noWrap/>
            <w:vAlign w:val="center"/>
            <w:hideMark/>
          </w:tcPr>
          <w:p w14:paraId="12AAAA67"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74 </w:t>
            </w:r>
          </w:p>
        </w:tc>
      </w:tr>
      <w:tr w:rsidR="00396348" w:rsidRPr="002D77FF" w14:paraId="2EA77515"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1F22F4CC"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Prov. Créditos de Liquidação Duvidosa </w:t>
            </w:r>
          </w:p>
        </w:tc>
        <w:tc>
          <w:tcPr>
            <w:tcW w:w="1331" w:type="dxa"/>
            <w:tcBorders>
              <w:top w:val="nil"/>
              <w:left w:val="nil"/>
              <w:bottom w:val="single" w:sz="8" w:space="0" w:color="auto"/>
              <w:right w:val="single" w:sz="8" w:space="0" w:color="auto"/>
            </w:tcBorders>
            <w:shd w:val="clear" w:color="auto" w:fill="auto"/>
            <w:noWrap/>
            <w:vAlign w:val="center"/>
            <w:hideMark/>
          </w:tcPr>
          <w:p w14:paraId="1B15F3EE"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104 </w:t>
            </w:r>
          </w:p>
        </w:tc>
        <w:tc>
          <w:tcPr>
            <w:tcW w:w="1251" w:type="dxa"/>
            <w:tcBorders>
              <w:top w:val="nil"/>
              <w:left w:val="nil"/>
              <w:bottom w:val="single" w:sz="8" w:space="0" w:color="auto"/>
              <w:right w:val="single" w:sz="8" w:space="0" w:color="auto"/>
            </w:tcBorders>
            <w:shd w:val="clear" w:color="auto" w:fill="auto"/>
            <w:noWrap/>
            <w:vAlign w:val="center"/>
            <w:hideMark/>
          </w:tcPr>
          <w:p w14:paraId="343B9F5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104 </w:t>
            </w:r>
          </w:p>
        </w:tc>
        <w:tc>
          <w:tcPr>
            <w:tcW w:w="1311" w:type="dxa"/>
            <w:tcBorders>
              <w:top w:val="nil"/>
              <w:left w:val="nil"/>
              <w:bottom w:val="single" w:sz="8" w:space="0" w:color="auto"/>
              <w:right w:val="single" w:sz="8" w:space="0" w:color="auto"/>
            </w:tcBorders>
            <w:shd w:val="clear" w:color="auto" w:fill="auto"/>
            <w:noWrap/>
            <w:vAlign w:val="center"/>
            <w:hideMark/>
          </w:tcPr>
          <w:p w14:paraId="6E5BC68E"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271" w:type="dxa"/>
            <w:tcBorders>
              <w:top w:val="nil"/>
              <w:left w:val="nil"/>
              <w:bottom w:val="single" w:sz="8" w:space="0" w:color="auto"/>
              <w:right w:val="single" w:sz="8" w:space="0" w:color="auto"/>
            </w:tcBorders>
            <w:shd w:val="clear" w:color="auto" w:fill="auto"/>
            <w:noWrap/>
            <w:vAlign w:val="center"/>
            <w:hideMark/>
          </w:tcPr>
          <w:p w14:paraId="51DD3783"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r>
      <w:tr w:rsidR="00396348" w:rsidRPr="002D77FF" w14:paraId="52177635"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69436DF5"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331" w:type="dxa"/>
            <w:tcBorders>
              <w:top w:val="nil"/>
              <w:left w:val="nil"/>
              <w:bottom w:val="single" w:sz="8" w:space="0" w:color="auto"/>
              <w:right w:val="single" w:sz="8" w:space="0" w:color="auto"/>
            </w:tcBorders>
            <w:shd w:val="clear" w:color="auto" w:fill="auto"/>
            <w:noWrap/>
            <w:vAlign w:val="center"/>
            <w:hideMark/>
          </w:tcPr>
          <w:p w14:paraId="5ADE4D35"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11.519</w:t>
            </w:r>
          </w:p>
        </w:tc>
        <w:tc>
          <w:tcPr>
            <w:tcW w:w="1251" w:type="dxa"/>
            <w:tcBorders>
              <w:top w:val="nil"/>
              <w:left w:val="nil"/>
              <w:bottom w:val="single" w:sz="8" w:space="0" w:color="auto"/>
              <w:right w:val="single" w:sz="8" w:space="0" w:color="auto"/>
            </w:tcBorders>
            <w:shd w:val="clear" w:color="auto" w:fill="auto"/>
            <w:noWrap/>
            <w:vAlign w:val="center"/>
            <w:hideMark/>
          </w:tcPr>
          <w:p w14:paraId="1D44D81A"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11.519</w:t>
            </w:r>
          </w:p>
        </w:tc>
        <w:tc>
          <w:tcPr>
            <w:tcW w:w="1311" w:type="dxa"/>
            <w:tcBorders>
              <w:top w:val="nil"/>
              <w:left w:val="nil"/>
              <w:bottom w:val="single" w:sz="8" w:space="0" w:color="auto"/>
              <w:right w:val="single" w:sz="8" w:space="0" w:color="auto"/>
            </w:tcBorders>
            <w:shd w:val="clear" w:color="auto" w:fill="auto"/>
            <w:noWrap/>
            <w:vAlign w:val="center"/>
            <w:hideMark/>
          </w:tcPr>
          <w:p w14:paraId="75231BDC"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13.104</w:t>
            </w:r>
          </w:p>
        </w:tc>
        <w:tc>
          <w:tcPr>
            <w:tcW w:w="1271" w:type="dxa"/>
            <w:tcBorders>
              <w:top w:val="nil"/>
              <w:left w:val="nil"/>
              <w:bottom w:val="single" w:sz="8" w:space="0" w:color="auto"/>
              <w:right w:val="single" w:sz="8" w:space="0" w:color="auto"/>
            </w:tcBorders>
            <w:shd w:val="clear" w:color="auto" w:fill="auto"/>
            <w:noWrap/>
            <w:vAlign w:val="center"/>
            <w:hideMark/>
          </w:tcPr>
          <w:p w14:paraId="5EF0AC86"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13.104</w:t>
            </w:r>
          </w:p>
        </w:tc>
      </w:tr>
      <w:tr w:rsidR="00396348" w:rsidRPr="002D77FF" w14:paraId="0A669755"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691EADD0"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Adições temporárias</w:t>
            </w:r>
          </w:p>
        </w:tc>
        <w:tc>
          <w:tcPr>
            <w:tcW w:w="1331" w:type="dxa"/>
            <w:tcBorders>
              <w:top w:val="nil"/>
              <w:left w:val="nil"/>
              <w:bottom w:val="single" w:sz="8" w:space="0" w:color="auto"/>
              <w:right w:val="single" w:sz="8" w:space="0" w:color="auto"/>
            </w:tcBorders>
            <w:shd w:val="clear" w:color="auto" w:fill="auto"/>
            <w:noWrap/>
            <w:vAlign w:val="center"/>
            <w:hideMark/>
          </w:tcPr>
          <w:p w14:paraId="58FEE73E"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251" w:type="dxa"/>
            <w:tcBorders>
              <w:top w:val="nil"/>
              <w:left w:val="nil"/>
              <w:bottom w:val="single" w:sz="8" w:space="0" w:color="auto"/>
              <w:right w:val="single" w:sz="8" w:space="0" w:color="auto"/>
            </w:tcBorders>
            <w:shd w:val="clear" w:color="auto" w:fill="auto"/>
            <w:noWrap/>
            <w:vAlign w:val="center"/>
            <w:hideMark/>
          </w:tcPr>
          <w:p w14:paraId="45FA17D4"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311" w:type="dxa"/>
            <w:tcBorders>
              <w:top w:val="nil"/>
              <w:left w:val="nil"/>
              <w:bottom w:val="single" w:sz="8" w:space="0" w:color="auto"/>
              <w:right w:val="single" w:sz="8" w:space="0" w:color="auto"/>
            </w:tcBorders>
            <w:shd w:val="clear" w:color="auto" w:fill="auto"/>
            <w:noWrap/>
            <w:vAlign w:val="center"/>
            <w:hideMark/>
          </w:tcPr>
          <w:p w14:paraId="267105D8"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271" w:type="dxa"/>
            <w:tcBorders>
              <w:top w:val="nil"/>
              <w:left w:val="nil"/>
              <w:bottom w:val="single" w:sz="8" w:space="0" w:color="auto"/>
              <w:right w:val="single" w:sz="8" w:space="0" w:color="auto"/>
            </w:tcBorders>
            <w:shd w:val="clear" w:color="auto" w:fill="auto"/>
            <w:noWrap/>
            <w:vAlign w:val="center"/>
            <w:hideMark/>
          </w:tcPr>
          <w:p w14:paraId="58FA0389"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r>
      <w:tr w:rsidR="00396348" w:rsidRPr="002D77FF" w14:paraId="0A1B4ED0"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1CC85553"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Provisão MCP-CCEE</w:t>
            </w:r>
          </w:p>
        </w:tc>
        <w:tc>
          <w:tcPr>
            <w:tcW w:w="1331" w:type="dxa"/>
            <w:tcBorders>
              <w:top w:val="nil"/>
              <w:left w:val="nil"/>
              <w:bottom w:val="single" w:sz="8" w:space="0" w:color="auto"/>
              <w:right w:val="single" w:sz="8" w:space="0" w:color="auto"/>
            </w:tcBorders>
            <w:shd w:val="clear" w:color="auto" w:fill="auto"/>
            <w:noWrap/>
            <w:vAlign w:val="center"/>
            <w:hideMark/>
          </w:tcPr>
          <w:p w14:paraId="4C7E0288"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(2.871)</w:t>
            </w:r>
          </w:p>
        </w:tc>
        <w:tc>
          <w:tcPr>
            <w:tcW w:w="1251" w:type="dxa"/>
            <w:tcBorders>
              <w:top w:val="nil"/>
              <w:left w:val="nil"/>
              <w:bottom w:val="single" w:sz="8" w:space="0" w:color="auto"/>
              <w:right w:val="single" w:sz="8" w:space="0" w:color="auto"/>
            </w:tcBorders>
            <w:shd w:val="clear" w:color="auto" w:fill="auto"/>
            <w:noWrap/>
            <w:vAlign w:val="center"/>
            <w:hideMark/>
          </w:tcPr>
          <w:p w14:paraId="1933E9C9"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(2.871)</w:t>
            </w:r>
          </w:p>
        </w:tc>
        <w:tc>
          <w:tcPr>
            <w:tcW w:w="1311" w:type="dxa"/>
            <w:tcBorders>
              <w:top w:val="nil"/>
              <w:left w:val="nil"/>
              <w:bottom w:val="single" w:sz="8" w:space="0" w:color="auto"/>
              <w:right w:val="single" w:sz="8" w:space="0" w:color="auto"/>
            </w:tcBorders>
            <w:shd w:val="clear" w:color="auto" w:fill="auto"/>
            <w:noWrap/>
            <w:vAlign w:val="center"/>
            <w:hideMark/>
          </w:tcPr>
          <w:p w14:paraId="779C7758"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508 </w:t>
            </w:r>
          </w:p>
        </w:tc>
        <w:tc>
          <w:tcPr>
            <w:tcW w:w="1271" w:type="dxa"/>
            <w:tcBorders>
              <w:top w:val="nil"/>
              <w:left w:val="nil"/>
              <w:bottom w:val="single" w:sz="8" w:space="0" w:color="auto"/>
              <w:right w:val="single" w:sz="8" w:space="0" w:color="auto"/>
            </w:tcBorders>
            <w:shd w:val="clear" w:color="auto" w:fill="auto"/>
            <w:noWrap/>
            <w:vAlign w:val="center"/>
            <w:hideMark/>
          </w:tcPr>
          <w:p w14:paraId="489B5511"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508 </w:t>
            </w:r>
          </w:p>
        </w:tc>
      </w:tr>
      <w:tr w:rsidR="00396348" w:rsidRPr="002D77FF" w14:paraId="67B247B3"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54AB28AD"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Exclusões permanentes</w:t>
            </w:r>
          </w:p>
        </w:tc>
        <w:tc>
          <w:tcPr>
            <w:tcW w:w="1331" w:type="dxa"/>
            <w:tcBorders>
              <w:top w:val="nil"/>
              <w:left w:val="nil"/>
              <w:bottom w:val="single" w:sz="8" w:space="0" w:color="auto"/>
              <w:right w:val="single" w:sz="8" w:space="0" w:color="auto"/>
            </w:tcBorders>
            <w:shd w:val="clear" w:color="auto" w:fill="auto"/>
            <w:noWrap/>
            <w:vAlign w:val="center"/>
            <w:hideMark/>
          </w:tcPr>
          <w:p w14:paraId="454447A5"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251" w:type="dxa"/>
            <w:tcBorders>
              <w:top w:val="nil"/>
              <w:left w:val="nil"/>
              <w:bottom w:val="single" w:sz="8" w:space="0" w:color="auto"/>
              <w:right w:val="single" w:sz="8" w:space="0" w:color="auto"/>
            </w:tcBorders>
            <w:shd w:val="clear" w:color="auto" w:fill="auto"/>
            <w:noWrap/>
            <w:vAlign w:val="center"/>
            <w:hideMark/>
          </w:tcPr>
          <w:p w14:paraId="677D53C4"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311" w:type="dxa"/>
            <w:tcBorders>
              <w:top w:val="nil"/>
              <w:left w:val="nil"/>
              <w:bottom w:val="single" w:sz="8" w:space="0" w:color="auto"/>
              <w:right w:val="single" w:sz="8" w:space="0" w:color="auto"/>
            </w:tcBorders>
            <w:shd w:val="clear" w:color="auto" w:fill="auto"/>
            <w:noWrap/>
            <w:vAlign w:val="center"/>
            <w:hideMark/>
          </w:tcPr>
          <w:p w14:paraId="4E036357"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271" w:type="dxa"/>
            <w:tcBorders>
              <w:top w:val="nil"/>
              <w:left w:val="nil"/>
              <w:bottom w:val="single" w:sz="8" w:space="0" w:color="auto"/>
              <w:right w:val="single" w:sz="8" w:space="0" w:color="auto"/>
            </w:tcBorders>
            <w:shd w:val="clear" w:color="auto" w:fill="auto"/>
            <w:noWrap/>
            <w:vAlign w:val="center"/>
            <w:hideMark/>
          </w:tcPr>
          <w:p w14:paraId="7306D1FA"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r>
      <w:tr w:rsidR="00396348" w:rsidRPr="002D77FF" w14:paraId="0864355B"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3D757CD0"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Resultado equivalência patrimonial</w:t>
            </w:r>
          </w:p>
        </w:tc>
        <w:tc>
          <w:tcPr>
            <w:tcW w:w="1331" w:type="dxa"/>
            <w:tcBorders>
              <w:top w:val="nil"/>
              <w:left w:val="nil"/>
              <w:bottom w:val="single" w:sz="8" w:space="0" w:color="auto"/>
              <w:right w:val="single" w:sz="8" w:space="0" w:color="auto"/>
            </w:tcBorders>
            <w:shd w:val="clear" w:color="auto" w:fill="auto"/>
            <w:noWrap/>
            <w:vAlign w:val="center"/>
            <w:hideMark/>
          </w:tcPr>
          <w:p w14:paraId="5F4208C8" w14:textId="346BD5E9"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w:t>
            </w:r>
            <w:r w:rsidR="00922423" w:rsidRPr="006E1411">
              <w:rPr>
                <w:rFonts w:eastAsia="Times New Roman" w:cstheme="minorHAnsi"/>
                <w:color w:val="000000"/>
                <w:sz w:val="16"/>
                <w:szCs w:val="16"/>
                <w:lang w:eastAsia="pt-BR"/>
              </w:rPr>
              <w:t>58</w:t>
            </w:r>
            <w:r w:rsidR="00922423">
              <w:rPr>
                <w:rFonts w:eastAsia="Times New Roman" w:cstheme="minorHAnsi"/>
                <w:color w:val="000000"/>
                <w:sz w:val="16"/>
                <w:szCs w:val="16"/>
                <w:lang w:eastAsia="pt-BR"/>
              </w:rPr>
              <w:t>4</w:t>
            </w:r>
            <w:r w:rsidRPr="006E1411">
              <w:rPr>
                <w:rFonts w:eastAsia="Times New Roman" w:cstheme="minorHAnsi"/>
                <w:color w:val="000000"/>
                <w:sz w:val="16"/>
                <w:szCs w:val="16"/>
                <w:lang w:eastAsia="pt-BR"/>
              </w:rPr>
              <w:t>)</w:t>
            </w:r>
          </w:p>
        </w:tc>
        <w:tc>
          <w:tcPr>
            <w:tcW w:w="1251" w:type="dxa"/>
            <w:tcBorders>
              <w:top w:val="nil"/>
              <w:left w:val="nil"/>
              <w:bottom w:val="single" w:sz="8" w:space="0" w:color="auto"/>
              <w:right w:val="single" w:sz="8" w:space="0" w:color="auto"/>
            </w:tcBorders>
            <w:shd w:val="clear" w:color="auto" w:fill="auto"/>
            <w:noWrap/>
            <w:vAlign w:val="center"/>
            <w:hideMark/>
          </w:tcPr>
          <w:p w14:paraId="0357DCF7" w14:textId="27FA17A0"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w:t>
            </w:r>
            <w:r w:rsidR="00922423" w:rsidRPr="006E1411">
              <w:rPr>
                <w:rFonts w:eastAsia="Times New Roman" w:cstheme="minorHAnsi"/>
                <w:color w:val="000000"/>
                <w:sz w:val="16"/>
                <w:szCs w:val="16"/>
                <w:lang w:eastAsia="pt-BR"/>
              </w:rPr>
              <w:t>58</w:t>
            </w:r>
            <w:r w:rsidR="00922423">
              <w:rPr>
                <w:rFonts w:eastAsia="Times New Roman" w:cstheme="minorHAnsi"/>
                <w:color w:val="000000"/>
                <w:sz w:val="16"/>
                <w:szCs w:val="16"/>
                <w:lang w:eastAsia="pt-BR"/>
              </w:rPr>
              <w:t>4</w:t>
            </w:r>
            <w:r w:rsidRPr="006E1411">
              <w:rPr>
                <w:rFonts w:eastAsia="Times New Roman" w:cstheme="minorHAnsi"/>
                <w:color w:val="000000"/>
                <w:sz w:val="16"/>
                <w:szCs w:val="16"/>
                <w:lang w:eastAsia="pt-BR"/>
              </w:rPr>
              <w:t>)</w:t>
            </w:r>
          </w:p>
        </w:tc>
        <w:tc>
          <w:tcPr>
            <w:tcW w:w="1311" w:type="dxa"/>
            <w:tcBorders>
              <w:top w:val="nil"/>
              <w:left w:val="nil"/>
              <w:bottom w:val="single" w:sz="8" w:space="0" w:color="auto"/>
              <w:right w:val="single" w:sz="8" w:space="0" w:color="auto"/>
            </w:tcBorders>
            <w:shd w:val="clear" w:color="auto" w:fill="auto"/>
            <w:noWrap/>
            <w:vAlign w:val="center"/>
            <w:hideMark/>
          </w:tcPr>
          <w:p w14:paraId="5CC4B05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(9.562)</w:t>
            </w:r>
          </w:p>
        </w:tc>
        <w:tc>
          <w:tcPr>
            <w:tcW w:w="1271" w:type="dxa"/>
            <w:tcBorders>
              <w:top w:val="nil"/>
              <w:left w:val="nil"/>
              <w:bottom w:val="single" w:sz="8" w:space="0" w:color="auto"/>
              <w:right w:val="single" w:sz="8" w:space="0" w:color="auto"/>
            </w:tcBorders>
            <w:shd w:val="clear" w:color="auto" w:fill="auto"/>
            <w:noWrap/>
            <w:vAlign w:val="center"/>
            <w:hideMark/>
          </w:tcPr>
          <w:p w14:paraId="00AD034C"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(9.562)</w:t>
            </w:r>
          </w:p>
        </w:tc>
      </w:tr>
      <w:tr w:rsidR="00396348" w:rsidRPr="002D77FF" w14:paraId="41A62592"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075FA720"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JSCP Creditados no Exercício</w:t>
            </w:r>
          </w:p>
        </w:tc>
        <w:tc>
          <w:tcPr>
            <w:tcW w:w="1331" w:type="dxa"/>
            <w:tcBorders>
              <w:top w:val="nil"/>
              <w:left w:val="nil"/>
              <w:bottom w:val="single" w:sz="8" w:space="0" w:color="auto"/>
              <w:right w:val="single" w:sz="8" w:space="0" w:color="auto"/>
            </w:tcBorders>
            <w:shd w:val="clear" w:color="auto" w:fill="auto"/>
            <w:noWrap/>
            <w:vAlign w:val="center"/>
            <w:hideMark/>
          </w:tcPr>
          <w:p w14:paraId="7B9B250A"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(15.000)</w:t>
            </w:r>
          </w:p>
        </w:tc>
        <w:tc>
          <w:tcPr>
            <w:tcW w:w="1251" w:type="dxa"/>
            <w:tcBorders>
              <w:top w:val="nil"/>
              <w:left w:val="nil"/>
              <w:bottom w:val="single" w:sz="8" w:space="0" w:color="auto"/>
              <w:right w:val="single" w:sz="8" w:space="0" w:color="auto"/>
            </w:tcBorders>
            <w:shd w:val="clear" w:color="auto" w:fill="auto"/>
            <w:noWrap/>
            <w:vAlign w:val="center"/>
            <w:hideMark/>
          </w:tcPr>
          <w:p w14:paraId="09E8F1DA"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(15.000)</w:t>
            </w:r>
          </w:p>
        </w:tc>
        <w:tc>
          <w:tcPr>
            <w:tcW w:w="1311" w:type="dxa"/>
            <w:tcBorders>
              <w:top w:val="nil"/>
              <w:left w:val="nil"/>
              <w:bottom w:val="single" w:sz="8" w:space="0" w:color="auto"/>
              <w:right w:val="single" w:sz="8" w:space="0" w:color="auto"/>
            </w:tcBorders>
            <w:shd w:val="clear" w:color="auto" w:fill="auto"/>
            <w:noWrap/>
            <w:vAlign w:val="center"/>
            <w:hideMark/>
          </w:tcPr>
          <w:p w14:paraId="4892E1A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(15.000)</w:t>
            </w:r>
          </w:p>
        </w:tc>
        <w:tc>
          <w:tcPr>
            <w:tcW w:w="1271" w:type="dxa"/>
            <w:tcBorders>
              <w:top w:val="nil"/>
              <w:left w:val="nil"/>
              <w:bottom w:val="single" w:sz="8" w:space="0" w:color="auto"/>
              <w:right w:val="single" w:sz="8" w:space="0" w:color="auto"/>
            </w:tcBorders>
            <w:shd w:val="clear" w:color="auto" w:fill="auto"/>
            <w:noWrap/>
            <w:vAlign w:val="center"/>
            <w:hideMark/>
          </w:tcPr>
          <w:p w14:paraId="45E6C87C"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(15.000)</w:t>
            </w:r>
          </w:p>
        </w:tc>
      </w:tr>
      <w:tr w:rsidR="00396348" w:rsidRPr="002D77FF" w14:paraId="0B75D2B1"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1DFC3ACB"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Receita de dividendos</w:t>
            </w:r>
          </w:p>
        </w:tc>
        <w:tc>
          <w:tcPr>
            <w:tcW w:w="1331" w:type="dxa"/>
            <w:tcBorders>
              <w:top w:val="nil"/>
              <w:left w:val="nil"/>
              <w:bottom w:val="single" w:sz="8" w:space="0" w:color="auto"/>
              <w:right w:val="single" w:sz="8" w:space="0" w:color="auto"/>
            </w:tcBorders>
            <w:shd w:val="clear" w:color="auto" w:fill="auto"/>
            <w:noWrap/>
            <w:vAlign w:val="center"/>
            <w:hideMark/>
          </w:tcPr>
          <w:p w14:paraId="70682EAC"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(19)</w:t>
            </w:r>
          </w:p>
        </w:tc>
        <w:tc>
          <w:tcPr>
            <w:tcW w:w="1251" w:type="dxa"/>
            <w:tcBorders>
              <w:top w:val="nil"/>
              <w:left w:val="nil"/>
              <w:bottom w:val="single" w:sz="8" w:space="0" w:color="auto"/>
              <w:right w:val="single" w:sz="8" w:space="0" w:color="auto"/>
            </w:tcBorders>
            <w:shd w:val="clear" w:color="auto" w:fill="auto"/>
            <w:noWrap/>
            <w:vAlign w:val="center"/>
            <w:hideMark/>
          </w:tcPr>
          <w:p w14:paraId="67D36DC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(19)</w:t>
            </w:r>
          </w:p>
        </w:tc>
        <w:tc>
          <w:tcPr>
            <w:tcW w:w="1311" w:type="dxa"/>
            <w:tcBorders>
              <w:top w:val="nil"/>
              <w:left w:val="nil"/>
              <w:bottom w:val="single" w:sz="8" w:space="0" w:color="auto"/>
              <w:right w:val="single" w:sz="8" w:space="0" w:color="auto"/>
            </w:tcBorders>
            <w:shd w:val="clear" w:color="auto" w:fill="auto"/>
            <w:noWrap/>
            <w:vAlign w:val="center"/>
            <w:hideMark/>
          </w:tcPr>
          <w:p w14:paraId="35273759"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(117)</w:t>
            </w:r>
          </w:p>
        </w:tc>
        <w:tc>
          <w:tcPr>
            <w:tcW w:w="1271" w:type="dxa"/>
            <w:tcBorders>
              <w:top w:val="nil"/>
              <w:left w:val="nil"/>
              <w:bottom w:val="single" w:sz="8" w:space="0" w:color="auto"/>
              <w:right w:val="single" w:sz="8" w:space="0" w:color="auto"/>
            </w:tcBorders>
            <w:shd w:val="clear" w:color="auto" w:fill="auto"/>
            <w:noWrap/>
            <w:vAlign w:val="center"/>
            <w:hideMark/>
          </w:tcPr>
          <w:p w14:paraId="3C8312D2"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(117)</w:t>
            </w:r>
          </w:p>
        </w:tc>
      </w:tr>
      <w:tr w:rsidR="00396348" w:rsidRPr="002D77FF" w14:paraId="2221A3E1"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42207FF5"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AVP ações preferenciais</w:t>
            </w:r>
          </w:p>
        </w:tc>
        <w:tc>
          <w:tcPr>
            <w:tcW w:w="1331" w:type="dxa"/>
            <w:tcBorders>
              <w:top w:val="nil"/>
              <w:left w:val="nil"/>
              <w:bottom w:val="single" w:sz="8" w:space="0" w:color="auto"/>
              <w:right w:val="single" w:sz="8" w:space="0" w:color="auto"/>
            </w:tcBorders>
            <w:shd w:val="clear" w:color="auto" w:fill="auto"/>
            <w:noWrap/>
            <w:vAlign w:val="center"/>
            <w:hideMark/>
          </w:tcPr>
          <w:p w14:paraId="73D9A18F"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(849)</w:t>
            </w:r>
          </w:p>
        </w:tc>
        <w:tc>
          <w:tcPr>
            <w:tcW w:w="1251" w:type="dxa"/>
            <w:tcBorders>
              <w:top w:val="nil"/>
              <w:left w:val="nil"/>
              <w:bottom w:val="single" w:sz="8" w:space="0" w:color="auto"/>
              <w:right w:val="single" w:sz="8" w:space="0" w:color="auto"/>
            </w:tcBorders>
            <w:shd w:val="clear" w:color="auto" w:fill="auto"/>
            <w:noWrap/>
            <w:vAlign w:val="center"/>
            <w:hideMark/>
          </w:tcPr>
          <w:p w14:paraId="7F17D6B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(849)</w:t>
            </w:r>
          </w:p>
        </w:tc>
        <w:tc>
          <w:tcPr>
            <w:tcW w:w="1311" w:type="dxa"/>
            <w:tcBorders>
              <w:top w:val="nil"/>
              <w:left w:val="nil"/>
              <w:bottom w:val="single" w:sz="8" w:space="0" w:color="auto"/>
              <w:right w:val="single" w:sz="8" w:space="0" w:color="auto"/>
            </w:tcBorders>
            <w:shd w:val="clear" w:color="auto" w:fill="auto"/>
            <w:noWrap/>
            <w:vAlign w:val="center"/>
            <w:hideMark/>
          </w:tcPr>
          <w:p w14:paraId="50944C25"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(77)</w:t>
            </w:r>
          </w:p>
        </w:tc>
        <w:tc>
          <w:tcPr>
            <w:tcW w:w="1271" w:type="dxa"/>
            <w:tcBorders>
              <w:top w:val="nil"/>
              <w:left w:val="nil"/>
              <w:bottom w:val="single" w:sz="8" w:space="0" w:color="auto"/>
              <w:right w:val="single" w:sz="8" w:space="0" w:color="auto"/>
            </w:tcBorders>
            <w:shd w:val="clear" w:color="auto" w:fill="auto"/>
            <w:noWrap/>
            <w:vAlign w:val="center"/>
            <w:hideMark/>
          </w:tcPr>
          <w:p w14:paraId="643A0D6B"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(77)</w:t>
            </w:r>
          </w:p>
        </w:tc>
      </w:tr>
      <w:tr w:rsidR="00396348" w:rsidRPr="002D77FF" w14:paraId="2502EDDB"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7F98B8B0"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331" w:type="dxa"/>
            <w:tcBorders>
              <w:top w:val="nil"/>
              <w:left w:val="nil"/>
              <w:bottom w:val="single" w:sz="8" w:space="0" w:color="auto"/>
              <w:right w:val="single" w:sz="8" w:space="0" w:color="auto"/>
            </w:tcBorders>
            <w:shd w:val="clear" w:color="auto" w:fill="auto"/>
            <w:noWrap/>
            <w:vAlign w:val="center"/>
            <w:hideMark/>
          </w:tcPr>
          <w:p w14:paraId="20F242DB" w14:textId="40690FA5"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(23.</w:t>
            </w:r>
            <w:r w:rsidR="00BF4A09" w:rsidRPr="006E1411">
              <w:rPr>
                <w:rFonts w:eastAsia="Times New Roman" w:cstheme="minorHAnsi"/>
                <w:b/>
                <w:bCs/>
                <w:color w:val="000000"/>
                <w:sz w:val="16"/>
                <w:szCs w:val="16"/>
                <w:lang w:eastAsia="pt-BR"/>
              </w:rPr>
              <w:t>45</w:t>
            </w:r>
            <w:r w:rsidR="00BF4A09">
              <w:rPr>
                <w:rFonts w:eastAsia="Times New Roman" w:cstheme="minorHAnsi"/>
                <w:b/>
                <w:bCs/>
                <w:color w:val="000000"/>
                <w:sz w:val="16"/>
                <w:szCs w:val="16"/>
                <w:lang w:eastAsia="pt-BR"/>
              </w:rPr>
              <w:t>2</w:t>
            </w:r>
            <w:r w:rsidRPr="006E1411">
              <w:rPr>
                <w:rFonts w:eastAsia="Times New Roman" w:cstheme="minorHAnsi"/>
                <w:b/>
                <w:bCs/>
                <w:color w:val="000000"/>
                <w:sz w:val="16"/>
                <w:szCs w:val="16"/>
                <w:lang w:eastAsia="pt-BR"/>
              </w:rPr>
              <w:t>)</w:t>
            </w:r>
          </w:p>
        </w:tc>
        <w:tc>
          <w:tcPr>
            <w:tcW w:w="1251" w:type="dxa"/>
            <w:tcBorders>
              <w:top w:val="nil"/>
              <w:left w:val="nil"/>
              <w:bottom w:val="single" w:sz="8" w:space="0" w:color="auto"/>
              <w:right w:val="single" w:sz="8" w:space="0" w:color="auto"/>
            </w:tcBorders>
            <w:shd w:val="clear" w:color="auto" w:fill="auto"/>
            <w:noWrap/>
            <w:vAlign w:val="center"/>
            <w:hideMark/>
          </w:tcPr>
          <w:p w14:paraId="08FB9C43" w14:textId="198A01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(23.</w:t>
            </w:r>
            <w:r w:rsidR="00BF4A09" w:rsidRPr="006E1411">
              <w:rPr>
                <w:rFonts w:eastAsia="Times New Roman" w:cstheme="minorHAnsi"/>
                <w:b/>
                <w:bCs/>
                <w:color w:val="000000"/>
                <w:sz w:val="16"/>
                <w:szCs w:val="16"/>
                <w:lang w:eastAsia="pt-BR"/>
              </w:rPr>
              <w:t>45</w:t>
            </w:r>
            <w:r w:rsidR="00BF4A09">
              <w:rPr>
                <w:rFonts w:eastAsia="Times New Roman" w:cstheme="minorHAnsi"/>
                <w:b/>
                <w:bCs/>
                <w:color w:val="000000"/>
                <w:sz w:val="16"/>
                <w:szCs w:val="16"/>
                <w:lang w:eastAsia="pt-BR"/>
              </w:rPr>
              <w:t>2</w:t>
            </w:r>
            <w:r w:rsidRPr="006E1411">
              <w:rPr>
                <w:rFonts w:eastAsia="Times New Roman" w:cstheme="minorHAnsi"/>
                <w:b/>
                <w:bCs/>
                <w:color w:val="000000"/>
                <w:sz w:val="16"/>
                <w:szCs w:val="16"/>
                <w:lang w:eastAsia="pt-BR"/>
              </w:rPr>
              <w:t>)</w:t>
            </w:r>
          </w:p>
        </w:tc>
        <w:tc>
          <w:tcPr>
            <w:tcW w:w="1311" w:type="dxa"/>
            <w:tcBorders>
              <w:top w:val="nil"/>
              <w:left w:val="nil"/>
              <w:bottom w:val="single" w:sz="8" w:space="0" w:color="auto"/>
              <w:right w:val="single" w:sz="8" w:space="0" w:color="auto"/>
            </w:tcBorders>
            <w:shd w:val="clear" w:color="auto" w:fill="auto"/>
            <w:noWrap/>
            <w:vAlign w:val="center"/>
            <w:hideMark/>
          </w:tcPr>
          <w:p w14:paraId="37A65B81"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(24.756)</w:t>
            </w:r>
          </w:p>
        </w:tc>
        <w:tc>
          <w:tcPr>
            <w:tcW w:w="1271" w:type="dxa"/>
            <w:tcBorders>
              <w:top w:val="nil"/>
              <w:left w:val="nil"/>
              <w:bottom w:val="single" w:sz="8" w:space="0" w:color="auto"/>
              <w:right w:val="single" w:sz="8" w:space="0" w:color="auto"/>
            </w:tcBorders>
            <w:shd w:val="clear" w:color="auto" w:fill="auto"/>
            <w:noWrap/>
            <w:vAlign w:val="center"/>
            <w:hideMark/>
          </w:tcPr>
          <w:p w14:paraId="0411414E"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(24.756)</w:t>
            </w:r>
          </w:p>
        </w:tc>
      </w:tr>
      <w:tr w:rsidR="00396348" w:rsidRPr="002D77FF" w14:paraId="4255357C"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7C6BBDF3"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w:t>
            </w:r>
          </w:p>
        </w:tc>
        <w:tc>
          <w:tcPr>
            <w:tcW w:w="1331" w:type="dxa"/>
            <w:tcBorders>
              <w:top w:val="nil"/>
              <w:left w:val="nil"/>
              <w:bottom w:val="single" w:sz="8" w:space="0" w:color="auto"/>
              <w:right w:val="single" w:sz="8" w:space="0" w:color="auto"/>
            </w:tcBorders>
            <w:shd w:val="clear" w:color="auto" w:fill="auto"/>
            <w:noWrap/>
            <w:vAlign w:val="center"/>
            <w:hideMark/>
          </w:tcPr>
          <w:p w14:paraId="4C6319D9"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w:t>
            </w:r>
          </w:p>
        </w:tc>
        <w:tc>
          <w:tcPr>
            <w:tcW w:w="1251" w:type="dxa"/>
            <w:tcBorders>
              <w:top w:val="nil"/>
              <w:left w:val="nil"/>
              <w:bottom w:val="single" w:sz="8" w:space="0" w:color="auto"/>
              <w:right w:val="single" w:sz="8" w:space="0" w:color="auto"/>
            </w:tcBorders>
            <w:shd w:val="clear" w:color="auto" w:fill="auto"/>
            <w:noWrap/>
            <w:vAlign w:val="center"/>
            <w:hideMark/>
          </w:tcPr>
          <w:p w14:paraId="10E37C5E"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w:t>
            </w:r>
          </w:p>
        </w:tc>
        <w:tc>
          <w:tcPr>
            <w:tcW w:w="1311" w:type="dxa"/>
            <w:tcBorders>
              <w:top w:val="nil"/>
              <w:left w:val="nil"/>
              <w:bottom w:val="single" w:sz="8" w:space="0" w:color="auto"/>
              <w:right w:val="single" w:sz="8" w:space="0" w:color="auto"/>
            </w:tcBorders>
            <w:shd w:val="clear" w:color="auto" w:fill="auto"/>
            <w:noWrap/>
            <w:vAlign w:val="center"/>
            <w:hideMark/>
          </w:tcPr>
          <w:p w14:paraId="0226D029"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w:t>
            </w:r>
          </w:p>
        </w:tc>
        <w:tc>
          <w:tcPr>
            <w:tcW w:w="1271" w:type="dxa"/>
            <w:tcBorders>
              <w:top w:val="nil"/>
              <w:left w:val="nil"/>
              <w:bottom w:val="single" w:sz="8" w:space="0" w:color="auto"/>
              <w:right w:val="single" w:sz="8" w:space="0" w:color="auto"/>
            </w:tcBorders>
            <w:shd w:val="clear" w:color="auto" w:fill="auto"/>
            <w:noWrap/>
            <w:vAlign w:val="center"/>
            <w:hideMark/>
          </w:tcPr>
          <w:p w14:paraId="260C563D"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w:t>
            </w:r>
          </w:p>
        </w:tc>
      </w:tr>
      <w:tr w:rsidR="00396348" w:rsidRPr="002D77FF" w14:paraId="117AD317"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vAlign w:val="center"/>
            <w:hideMark/>
          </w:tcPr>
          <w:p w14:paraId="59F19FED"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Base de cálculo IRPJ e CSLL corrente</w:t>
            </w:r>
          </w:p>
        </w:tc>
        <w:tc>
          <w:tcPr>
            <w:tcW w:w="1331" w:type="dxa"/>
            <w:tcBorders>
              <w:top w:val="nil"/>
              <w:left w:val="nil"/>
              <w:bottom w:val="single" w:sz="8" w:space="0" w:color="auto"/>
              <w:right w:val="single" w:sz="8" w:space="0" w:color="auto"/>
            </w:tcBorders>
            <w:shd w:val="clear" w:color="auto" w:fill="auto"/>
            <w:noWrap/>
            <w:vAlign w:val="center"/>
            <w:hideMark/>
          </w:tcPr>
          <w:p w14:paraId="259124AF" w14:textId="5E66E182"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57.</w:t>
            </w:r>
            <w:r w:rsidR="00BF4A09" w:rsidRPr="006E1411">
              <w:rPr>
                <w:rFonts w:eastAsia="Times New Roman" w:cstheme="minorHAnsi"/>
                <w:b/>
                <w:bCs/>
                <w:color w:val="000000"/>
                <w:sz w:val="16"/>
                <w:szCs w:val="16"/>
                <w:lang w:eastAsia="pt-BR"/>
              </w:rPr>
              <w:t>09</w:t>
            </w:r>
            <w:r w:rsidR="00BF4A09">
              <w:rPr>
                <w:rFonts w:eastAsia="Times New Roman" w:cstheme="minorHAnsi"/>
                <w:b/>
                <w:bCs/>
                <w:color w:val="000000"/>
                <w:sz w:val="16"/>
                <w:szCs w:val="16"/>
                <w:lang w:eastAsia="pt-BR"/>
              </w:rPr>
              <w:t>4</w:t>
            </w:r>
          </w:p>
        </w:tc>
        <w:tc>
          <w:tcPr>
            <w:tcW w:w="1251" w:type="dxa"/>
            <w:tcBorders>
              <w:top w:val="nil"/>
              <w:left w:val="nil"/>
              <w:bottom w:val="single" w:sz="8" w:space="0" w:color="auto"/>
              <w:right w:val="single" w:sz="8" w:space="0" w:color="auto"/>
            </w:tcBorders>
            <w:shd w:val="clear" w:color="auto" w:fill="auto"/>
            <w:noWrap/>
            <w:vAlign w:val="center"/>
            <w:hideMark/>
          </w:tcPr>
          <w:p w14:paraId="4C392265" w14:textId="2BE629AB"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57.</w:t>
            </w:r>
            <w:r w:rsidR="00BF4A09" w:rsidRPr="006E1411">
              <w:rPr>
                <w:rFonts w:eastAsia="Times New Roman" w:cstheme="minorHAnsi"/>
                <w:b/>
                <w:bCs/>
                <w:color w:val="000000"/>
                <w:sz w:val="16"/>
                <w:szCs w:val="16"/>
                <w:lang w:eastAsia="pt-BR"/>
              </w:rPr>
              <w:t>09</w:t>
            </w:r>
            <w:r w:rsidR="00BF4A09">
              <w:rPr>
                <w:rFonts w:eastAsia="Times New Roman" w:cstheme="minorHAnsi"/>
                <w:b/>
                <w:bCs/>
                <w:color w:val="000000"/>
                <w:sz w:val="16"/>
                <w:szCs w:val="16"/>
                <w:lang w:eastAsia="pt-BR"/>
              </w:rPr>
              <w:t>4</w:t>
            </w:r>
          </w:p>
        </w:tc>
        <w:tc>
          <w:tcPr>
            <w:tcW w:w="1311" w:type="dxa"/>
            <w:tcBorders>
              <w:top w:val="nil"/>
              <w:left w:val="nil"/>
              <w:bottom w:val="single" w:sz="8" w:space="0" w:color="auto"/>
              <w:right w:val="single" w:sz="8" w:space="0" w:color="auto"/>
            </w:tcBorders>
            <w:shd w:val="clear" w:color="auto" w:fill="auto"/>
            <w:noWrap/>
            <w:vAlign w:val="center"/>
            <w:hideMark/>
          </w:tcPr>
          <w:p w14:paraId="46E947D8"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59.335</w:t>
            </w:r>
          </w:p>
        </w:tc>
        <w:tc>
          <w:tcPr>
            <w:tcW w:w="1271" w:type="dxa"/>
            <w:tcBorders>
              <w:top w:val="nil"/>
              <w:left w:val="nil"/>
              <w:bottom w:val="single" w:sz="8" w:space="0" w:color="auto"/>
              <w:right w:val="single" w:sz="8" w:space="0" w:color="auto"/>
            </w:tcBorders>
            <w:shd w:val="clear" w:color="auto" w:fill="auto"/>
            <w:noWrap/>
            <w:vAlign w:val="center"/>
            <w:hideMark/>
          </w:tcPr>
          <w:p w14:paraId="7E760A6C"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59.335</w:t>
            </w:r>
          </w:p>
        </w:tc>
      </w:tr>
      <w:tr w:rsidR="00396348" w:rsidRPr="002D77FF" w14:paraId="165B427E"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3000C497" w14:textId="77777777"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Alíquota</w:t>
            </w:r>
          </w:p>
        </w:tc>
        <w:tc>
          <w:tcPr>
            <w:tcW w:w="1331" w:type="dxa"/>
            <w:tcBorders>
              <w:top w:val="nil"/>
              <w:left w:val="nil"/>
              <w:bottom w:val="single" w:sz="8" w:space="0" w:color="auto"/>
              <w:right w:val="single" w:sz="8" w:space="0" w:color="auto"/>
            </w:tcBorders>
            <w:shd w:val="clear" w:color="auto" w:fill="auto"/>
            <w:noWrap/>
            <w:vAlign w:val="center"/>
            <w:hideMark/>
          </w:tcPr>
          <w:p w14:paraId="2882A747"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15%</w:t>
            </w:r>
          </w:p>
        </w:tc>
        <w:tc>
          <w:tcPr>
            <w:tcW w:w="1251" w:type="dxa"/>
            <w:tcBorders>
              <w:top w:val="nil"/>
              <w:left w:val="nil"/>
              <w:bottom w:val="single" w:sz="8" w:space="0" w:color="auto"/>
              <w:right w:val="single" w:sz="8" w:space="0" w:color="auto"/>
            </w:tcBorders>
            <w:shd w:val="clear" w:color="auto" w:fill="auto"/>
            <w:noWrap/>
            <w:vAlign w:val="center"/>
            <w:hideMark/>
          </w:tcPr>
          <w:p w14:paraId="37582124"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9%</w:t>
            </w:r>
          </w:p>
        </w:tc>
        <w:tc>
          <w:tcPr>
            <w:tcW w:w="1311" w:type="dxa"/>
            <w:tcBorders>
              <w:top w:val="nil"/>
              <w:left w:val="nil"/>
              <w:bottom w:val="single" w:sz="8" w:space="0" w:color="auto"/>
              <w:right w:val="single" w:sz="8" w:space="0" w:color="auto"/>
            </w:tcBorders>
            <w:shd w:val="clear" w:color="auto" w:fill="auto"/>
            <w:noWrap/>
            <w:vAlign w:val="center"/>
            <w:hideMark/>
          </w:tcPr>
          <w:p w14:paraId="4AFC2D75"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15%</w:t>
            </w:r>
          </w:p>
        </w:tc>
        <w:tc>
          <w:tcPr>
            <w:tcW w:w="1271" w:type="dxa"/>
            <w:tcBorders>
              <w:top w:val="nil"/>
              <w:left w:val="nil"/>
              <w:bottom w:val="single" w:sz="8" w:space="0" w:color="auto"/>
              <w:right w:val="single" w:sz="8" w:space="0" w:color="auto"/>
            </w:tcBorders>
            <w:shd w:val="clear" w:color="auto" w:fill="auto"/>
            <w:noWrap/>
            <w:vAlign w:val="center"/>
            <w:hideMark/>
          </w:tcPr>
          <w:p w14:paraId="4768B101"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9%</w:t>
            </w:r>
          </w:p>
        </w:tc>
      </w:tr>
      <w:tr w:rsidR="00396348" w:rsidRPr="002D77FF" w14:paraId="54E47C3C" w14:textId="77777777" w:rsidTr="00396348">
        <w:trPr>
          <w:trHeight w:val="282"/>
        </w:trPr>
        <w:tc>
          <w:tcPr>
            <w:tcW w:w="4276" w:type="dxa"/>
            <w:tcBorders>
              <w:top w:val="nil"/>
              <w:left w:val="single" w:sz="8" w:space="0" w:color="auto"/>
              <w:bottom w:val="single" w:sz="8" w:space="0" w:color="auto"/>
              <w:right w:val="single" w:sz="8" w:space="0" w:color="auto"/>
            </w:tcBorders>
            <w:shd w:val="clear" w:color="000000" w:fill="FFFFFF"/>
            <w:vAlign w:val="center"/>
            <w:hideMark/>
          </w:tcPr>
          <w:p w14:paraId="4612880E" w14:textId="2302F67F" w:rsidR="00396348" w:rsidRPr="006E1411" w:rsidRDefault="00396348" w:rsidP="0039634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A</w:t>
            </w:r>
            <w:r w:rsidR="0075187E" w:rsidRPr="006E1411">
              <w:rPr>
                <w:rFonts w:eastAsia="Times New Roman" w:cstheme="minorHAnsi"/>
                <w:color w:val="000000"/>
                <w:sz w:val="16"/>
                <w:szCs w:val="16"/>
                <w:lang w:eastAsia="pt-BR"/>
              </w:rPr>
              <w:t>dicional (lucro superior a R$ 24</w:t>
            </w:r>
            <w:r w:rsidRPr="006E1411">
              <w:rPr>
                <w:rFonts w:eastAsia="Times New Roman" w:cstheme="minorHAnsi"/>
                <w:color w:val="000000"/>
                <w:sz w:val="16"/>
                <w:szCs w:val="16"/>
                <w:lang w:eastAsia="pt-BR"/>
              </w:rPr>
              <w:t>0 mil no período)</w:t>
            </w:r>
          </w:p>
        </w:tc>
        <w:tc>
          <w:tcPr>
            <w:tcW w:w="1331" w:type="dxa"/>
            <w:tcBorders>
              <w:top w:val="nil"/>
              <w:left w:val="nil"/>
              <w:bottom w:val="single" w:sz="8" w:space="0" w:color="auto"/>
              <w:right w:val="single" w:sz="8" w:space="0" w:color="auto"/>
            </w:tcBorders>
            <w:shd w:val="clear" w:color="auto" w:fill="auto"/>
            <w:noWrap/>
            <w:vAlign w:val="center"/>
            <w:hideMark/>
          </w:tcPr>
          <w:p w14:paraId="4FFA685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10%</w:t>
            </w:r>
          </w:p>
        </w:tc>
        <w:tc>
          <w:tcPr>
            <w:tcW w:w="1251" w:type="dxa"/>
            <w:tcBorders>
              <w:top w:val="nil"/>
              <w:left w:val="nil"/>
              <w:bottom w:val="single" w:sz="8" w:space="0" w:color="auto"/>
              <w:right w:val="single" w:sz="8" w:space="0" w:color="auto"/>
            </w:tcBorders>
            <w:shd w:val="clear" w:color="auto" w:fill="auto"/>
            <w:noWrap/>
            <w:vAlign w:val="center"/>
            <w:hideMark/>
          </w:tcPr>
          <w:p w14:paraId="5481909F"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c>
          <w:tcPr>
            <w:tcW w:w="1311" w:type="dxa"/>
            <w:tcBorders>
              <w:top w:val="nil"/>
              <w:left w:val="nil"/>
              <w:bottom w:val="single" w:sz="8" w:space="0" w:color="auto"/>
              <w:right w:val="single" w:sz="8" w:space="0" w:color="auto"/>
            </w:tcBorders>
            <w:shd w:val="clear" w:color="auto" w:fill="auto"/>
            <w:noWrap/>
            <w:vAlign w:val="center"/>
            <w:hideMark/>
          </w:tcPr>
          <w:p w14:paraId="0995F463"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10%</w:t>
            </w:r>
          </w:p>
        </w:tc>
        <w:tc>
          <w:tcPr>
            <w:tcW w:w="1271" w:type="dxa"/>
            <w:tcBorders>
              <w:top w:val="nil"/>
              <w:left w:val="nil"/>
              <w:bottom w:val="single" w:sz="8" w:space="0" w:color="auto"/>
              <w:right w:val="single" w:sz="8" w:space="0" w:color="auto"/>
            </w:tcBorders>
            <w:shd w:val="clear" w:color="auto" w:fill="auto"/>
            <w:noWrap/>
            <w:vAlign w:val="center"/>
            <w:hideMark/>
          </w:tcPr>
          <w:p w14:paraId="58CD3E86" w14:textId="77777777" w:rsidR="00396348" w:rsidRPr="006E1411" w:rsidRDefault="00396348" w:rsidP="0039634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                    -   </w:t>
            </w:r>
          </w:p>
        </w:tc>
      </w:tr>
      <w:tr w:rsidR="00396348" w:rsidRPr="002D77FF" w14:paraId="1F40C925"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5C7EF6AB"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Despesa IRPJ e CSLL</w:t>
            </w:r>
          </w:p>
        </w:tc>
        <w:tc>
          <w:tcPr>
            <w:tcW w:w="1331" w:type="dxa"/>
            <w:tcBorders>
              <w:top w:val="nil"/>
              <w:left w:val="nil"/>
              <w:bottom w:val="single" w:sz="8" w:space="0" w:color="auto"/>
              <w:right w:val="single" w:sz="8" w:space="0" w:color="auto"/>
            </w:tcBorders>
            <w:shd w:val="clear" w:color="000000" w:fill="FFFFFF"/>
            <w:noWrap/>
            <w:vAlign w:val="center"/>
            <w:hideMark/>
          </w:tcPr>
          <w:p w14:paraId="0DC9D50B"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14.249 </w:t>
            </w:r>
          </w:p>
        </w:tc>
        <w:tc>
          <w:tcPr>
            <w:tcW w:w="1251" w:type="dxa"/>
            <w:tcBorders>
              <w:top w:val="nil"/>
              <w:left w:val="nil"/>
              <w:bottom w:val="single" w:sz="8" w:space="0" w:color="auto"/>
              <w:right w:val="single" w:sz="8" w:space="0" w:color="auto"/>
            </w:tcBorders>
            <w:shd w:val="clear" w:color="000000" w:fill="FFFFFF"/>
            <w:noWrap/>
            <w:vAlign w:val="center"/>
            <w:hideMark/>
          </w:tcPr>
          <w:p w14:paraId="12FEAF16"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5.139 </w:t>
            </w:r>
          </w:p>
        </w:tc>
        <w:tc>
          <w:tcPr>
            <w:tcW w:w="1311" w:type="dxa"/>
            <w:tcBorders>
              <w:top w:val="nil"/>
              <w:left w:val="nil"/>
              <w:bottom w:val="single" w:sz="8" w:space="0" w:color="auto"/>
              <w:right w:val="single" w:sz="8" w:space="0" w:color="auto"/>
            </w:tcBorders>
            <w:shd w:val="clear" w:color="000000" w:fill="FFFFFF"/>
            <w:noWrap/>
            <w:vAlign w:val="center"/>
            <w:hideMark/>
          </w:tcPr>
          <w:p w14:paraId="4F8F9949"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14.796 </w:t>
            </w:r>
          </w:p>
        </w:tc>
        <w:tc>
          <w:tcPr>
            <w:tcW w:w="1271" w:type="dxa"/>
            <w:tcBorders>
              <w:top w:val="nil"/>
              <w:left w:val="nil"/>
              <w:bottom w:val="single" w:sz="8" w:space="0" w:color="auto"/>
              <w:right w:val="single" w:sz="8" w:space="0" w:color="auto"/>
            </w:tcBorders>
            <w:shd w:val="clear" w:color="000000" w:fill="FFFFFF"/>
            <w:noWrap/>
            <w:vAlign w:val="center"/>
            <w:hideMark/>
          </w:tcPr>
          <w:p w14:paraId="52F86B7F"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5.340 </w:t>
            </w:r>
          </w:p>
        </w:tc>
      </w:tr>
      <w:tr w:rsidR="00396348" w:rsidRPr="002D77FF" w14:paraId="10922419"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13715A66"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IRPJ e CSLL correntes</w:t>
            </w:r>
          </w:p>
        </w:tc>
        <w:tc>
          <w:tcPr>
            <w:tcW w:w="2582" w:type="dxa"/>
            <w:gridSpan w:val="2"/>
            <w:tcBorders>
              <w:top w:val="single" w:sz="8" w:space="0" w:color="auto"/>
              <w:left w:val="nil"/>
              <w:bottom w:val="single" w:sz="8" w:space="0" w:color="auto"/>
              <w:right w:val="single" w:sz="8" w:space="0" w:color="auto"/>
            </w:tcBorders>
            <w:shd w:val="clear" w:color="000000" w:fill="FFFFFF"/>
            <w:noWrap/>
            <w:vAlign w:val="center"/>
            <w:hideMark/>
          </w:tcPr>
          <w:p w14:paraId="7EA5B93E"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(19.388)</w:t>
            </w:r>
          </w:p>
        </w:tc>
        <w:tc>
          <w:tcPr>
            <w:tcW w:w="2582" w:type="dxa"/>
            <w:gridSpan w:val="2"/>
            <w:tcBorders>
              <w:top w:val="single" w:sz="8" w:space="0" w:color="auto"/>
              <w:left w:val="nil"/>
              <w:bottom w:val="single" w:sz="8" w:space="0" w:color="auto"/>
              <w:right w:val="single" w:sz="8" w:space="0" w:color="auto"/>
            </w:tcBorders>
            <w:shd w:val="clear" w:color="000000" w:fill="FFFFFF"/>
            <w:noWrap/>
            <w:vAlign w:val="center"/>
            <w:hideMark/>
          </w:tcPr>
          <w:p w14:paraId="36C07696"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(20.136)</w:t>
            </w:r>
          </w:p>
        </w:tc>
      </w:tr>
      <w:tr w:rsidR="00396348" w:rsidRPr="002D77FF" w14:paraId="7BAFC0FB" w14:textId="77777777" w:rsidTr="00396348">
        <w:trPr>
          <w:trHeight w:val="282"/>
        </w:trPr>
        <w:tc>
          <w:tcPr>
            <w:tcW w:w="4276" w:type="dxa"/>
            <w:tcBorders>
              <w:top w:val="nil"/>
              <w:left w:val="single" w:sz="8" w:space="0" w:color="auto"/>
              <w:bottom w:val="single" w:sz="8" w:space="0" w:color="auto"/>
              <w:right w:val="single" w:sz="8" w:space="0" w:color="auto"/>
            </w:tcBorders>
            <w:shd w:val="clear" w:color="auto" w:fill="auto"/>
            <w:noWrap/>
            <w:vAlign w:val="center"/>
            <w:hideMark/>
          </w:tcPr>
          <w:p w14:paraId="517F911F" w14:textId="77777777" w:rsidR="00396348" w:rsidRPr="006E1411" w:rsidRDefault="00396348" w:rsidP="0039634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IRPJ e CSLL diferidos</w:t>
            </w:r>
          </w:p>
        </w:tc>
        <w:tc>
          <w:tcPr>
            <w:tcW w:w="2582" w:type="dxa"/>
            <w:gridSpan w:val="2"/>
            <w:tcBorders>
              <w:top w:val="single" w:sz="8" w:space="0" w:color="auto"/>
              <w:left w:val="nil"/>
              <w:bottom w:val="single" w:sz="8" w:space="0" w:color="auto"/>
              <w:right w:val="single" w:sz="8" w:space="0" w:color="auto"/>
            </w:tcBorders>
            <w:shd w:val="clear" w:color="000000" w:fill="FFFFFF"/>
            <w:noWrap/>
            <w:vAlign w:val="center"/>
            <w:hideMark/>
          </w:tcPr>
          <w:p w14:paraId="25EF3B63"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(122)</w:t>
            </w:r>
          </w:p>
        </w:tc>
        <w:tc>
          <w:tcPr>
            <w:tcW w:w="2582" w:type="dxa"/>
            <w:gridSpan w:val="2"/>
            <w:tcBorders>
              <w:top w:val="single" w:sz="8" w:space="0" w:color="auto"/>
              <w:left w:val="nil"/>
              <w:bottom w:val="single" w:sz="8" w:space="0" w:color="auto"/>
              <w:right w:val="single" w:sz="8" w:space="0" w:color="auto"/>
            </w:tcBorders>
            <w:shd w:val="clear" w:color="000000" w:fill="FFFFFF"/>
            <w:noWrap/>
            <w:vAlign w:val="center"/>
            <w:hideMark/>
          </w:tcPr>
          <w:p w14:paraId="65C618BC" w14:textId="77777777" w:rsidR="00396348" w:rsidRPr="006E1411" w:rsidRDefault="00396348" w:rsidP="00396348">
            <w:pPr>
              <w:spacing w:after="0" w:line="240" w:lineRule="auto"/>
              <w:jc w:val="right"/>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 xml:space="preserve">                                                407 </w:t>
            </w:r>
          </w:p>
        </w:tc>
      </w:tr>
    </w:tbl>
    <w:p w14:paraId="0E951CBD" w14:textId="77777777" w:rsidR="004E4372" w:rsidRDefault="004E4372" w:rsidP="000A68C9">
      <w:pPr>
        <w:pStyle w:val="Corpodetexto3"/>
        <w:spacing w:after="120" w:line="276" w:lineRule="auto"/>
        <w:ind w:right="-79"/>
        <w:rPr>
          <w:rFonts w:asciiTheme="minorHAnsi" w:hAnsiTheme="minorHAnsi" w:cstheme="minorHAnsi"/>
          <w:b/>
          <w:bCs/>
          <w:color w:val="auto"/>
          <w:sz w:val="22"/>
          <w:szCs w:val="22"/>
        </w:rPr>
      </w:pPr>
    </w:p>
    <w:p w14:paraId="376EEBE2" w14:textId="1E250DF4" w:rsidR="0045429C" w:rsidRPr="006E1411" w:rsidRDefault="00D0208D" w:rsidP="000A68C9">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2</w:t>
      </w:r>
      <w:r w:rsidR="00C67CED" w:rsidRPr="006E1411">
        <w:rPr>
          <w:rFonts w:asciiTheme="minorHAnsi" w:hAnsiTheme="minorHAnsi" w:cstheme="minorHAnsi"/>
          <w:b/>
          <w:bCs/>
          <w:color w:val="auto"/>
          <w:sz w:val="22"/>
          <w:szCs w:val="22"/>
        </w:rPr>
        <w:t>5</w:t>
      </w:r>
      <w:r w:rsidRPr="006E1411">
        <w:rPr>
          <w:rFonts w:asciiTheme="minorHAnsi" w:hAnsiTheme="minorHAnsi" w:cstheme="minorHAnsi"/>
          <w:b/>
          <w:bCs/>
          <w:color w:val="auto"/>
          <w:sz w:val="22"/>
          <w:szCs w:val="22"/>
        </w:rPr>
        <w:t xml:space="preserve"> </w:t>
      </w:r>
      <w:r w:rsidR="005E5A6D" w:rsidRPr="006E1411">
        <w:rPr>
          <w:rFonts w:asciiTheme="minorHAnsi" w:hAnsiTheme="minorHAnsi" w:cstheme="minorHAnsi" w:hint="eastAsia"/>
          <w:b/>
          <w:bCs/>
          <w:color w:val="auto"/>
          <w:sz w:val="22"/>
          <w:szCs w:val="22"/>
        </w:rPr>
        <w:t>–</w:t>
      </w:r>
      <w:r w:rsidR="003417B8" w:rsidRPr="006E1411">
        <w:rPr>
          <w:rFonts w:asciiTheme="minorHAnsi" w:hAnsiTheme="minorHAnsi" w:cstheme="minorHAnsi"/>
          <w:b/>
          <w:bCs/>
          <w:color w:val="auto"/>
          <w:sz w:val="22"/>
          <w:szCs w:val="22"/>
        </w:rPr>
        <w:t xml:space="preserve"> </w:t>
      </w:r>
      <w:r w:rsidR="005E5A6D" w:rsidRPr="006E1411">
        <w:rPr>
          <w:rFonts w:asciiTheme="minorHAnsi" w:hAnsiTheme="minorHAnsi" w:cstheme="minorHAnsi"/>
          <w:b/>
          <w:bCs/>
          <w:color w:val="auto"/>
          <w:sz w:val="22"/>
          <w:szCs w:val="22"/>
        </w:rPr>
        <w:t>Remunera</w:t>
      </w:r>
      <w:r w:rsidR="005E5A6D" w:rsidRPr="006E1411">
        <w:rPr>
          <w:rFonts w:asciiTheme="minorHAnsi" w:hAnsiTheme="minorHAnsi" w:cstheme="minorHAnsi" w:hint="eastAsia"/>
          <w:b/>
          <w:bCs/>
          <w:color w:val="auto"/>
          <w:sz w:val="22"/>
          <w:szCs w:val="22"/>
        </w:rPr>
        <w:t>çã</w:t>
      </w:r>
      <w:r w:rsidR="005E5A6D" w:rsidRPr="006E1411">
        <w:rPr>
          <w:rFonts w:asciiTheme="minorHAnsi" w:hAnsiTheme="minorHAnsi" w:cstheme="minorHAnsi"/>
          <w:b/>
          <w:bCs/>
          <w:color w:val="auto"/>
          <w:sz w:val="22"/>
          <w:szCs w:val="22"/>
        </w:rPr>
        <w:t>o</w:t>
      </w:r>
      <w:r w:rsidR="0045429C" w:rsidRPr="006E1411">
        <w:rPr>
          <w:rFonts w:asciiTheme="minorHAnsi" w:hAnsiTheme="minorHAnsi" w:cstheme="minorHAnsi"/>
          <w:b/>
          <w:bCs/>
          <w:color w:val="auto"/>
          <w:sz w:val="22"/>
          <w:szCs w:val="22"/>
        </w:rPr>
        <w:t xml:space="preserve"> dos administradores</w:t>
      </w:r>
    </w:p>
    <w:p w14:paraId="27A41BD7" w14:textId="4E360C02" w:rsidR="002F7422" w:rsidRPr="007D34B6" w:rsidRDefault="0045429C" w:rsidP="0045429C">
      <w:pPr>
        <w:spacing w:after="120" w:line="276" w:lineRule="auto"/>
        <w:ind w:right="-81"/>
        <w:jc w:val="both"/>
        <w:rPr>
          <w:rFonts w:cstheme="minorHAnsi"/>
          <w:bCs/>
          <w:highlight w:val="yellow"/>
        </w:rPr>
      </w:pPr>
      <w:r w:rsidRPr="007D34B6">
        <w:rPr>
          <w:rFonts w:cstheme="minorHAnsi"/>
          <w:bCs/>
          <w:highlight w:val="yellow"/>
        </w:rPr>
        <w:t xml:space="preserve">O </w:t>
      </w:r>
      <w:r w:rsidR="00974BCD" w:rsidRPr="007D34B6">
        <w:rPr>
          <w:rFonts w:cstheme="minorHAnsi"/>
          <w:bCs/>
          <w:highlight w:val="yellow"/>
        </w:rPr>
        <w:t>C</w:t>
      </w:r>
      <w:r w:rsidRPr="007D34B6">
        <w:rPr>
          <w:rFonts w:cstheme="minorHAnsi"/>
          <w:bCs/>
          <w:highlight w:val="yellow"/>
        </w:rPr>
        <w:t xml:space="preserve">onselho de </w:t>
      </w:r>
      <w:r w:rsidR="00974BCD" w:rsidRPr="007D34B6">
        <w:rPr>
          <w:rFonts w:cstheme="minorHAnsi"/>
          <w:bCs/>
          <w:highlight w:val="yellow"/>
        </w:rPr>
        <w:t>A</w:t>
      </w:r>
      <w:r w:rsidRPr="007D34B6">
        <w:rPr>
          <w:rFonts w:cstheme="minorHAnsi"/>
          <w:bCs/>
          <w:highlight w:val="yellow"/>
        </w:rPr>
        <w:t>dministra</w:t>
      </w:r>
      <w:r w:rsidRPr="007D34B6">
        <w:rPr>
          <w:rFonts w:cstheme="minorHAnsi" w:hint="eastAsia"/>
          <w:bCs/>
          <w:highlight w:val="yellow"/>
        </w:rPr>
        <w:t>çã</w:t>
      </w:r>
      <w:r w:rsidRPr="007D34B6">
        <w:rPr>
          <w:rFonts w:cstheme="minorHAnsi"/>
          <w:bCs/>
          <w:highlight w:val="yellow"/>
        </w:rPr>
        <w:t xml:space="preserve">o </w:t>
      </w:r>
      <w:r w:rsidRPr="007D34B6">
        <w:rPr>
          <w:rFonts w:cstheme="minorHAnsi" w:hint="eastAsia"/>
          <w:bCs/>
          <w:highlight w:val="yellow"/>
        </w:rPr>
        <w:t>é</w:t>
      </w:r>
      <w:r w:rsidR="000D3EEB" w:rsidRPr="007D34B6">
        <w:rPr>
          <w:rFonts w:cstheme="minorHAnsi"/>
          <w:bCs/>
          <w:highlight w:val="yellow"/>
        </w:rPr>
        <w:t xml:space="preserve"> constituído</w:t>
      </w:r>
      <w:proofErr w:type="gramStart"/>
      <w:r w:rsidR="000D3EEB" w:rsidRPr="007D34B6">
        <w:rPr>
          <w:rFonts w:cstheme="minorHAnsi"/>
          <w:bCs/>
          <w:highlight w:val="yellow"/>
        </w:rPr>
        <w:t xml:space="preserve"> </w:t>
      </w:r>
      <w:r w:rsidRPr="007D34B6">
        <w:rPr>
          <w:rFonts w:cstheme="minorHAnsi"/>
          <w:bCs/>
          <w:highlight w:val="yellow"/>
        </w:rPr>
        <w:t xml:space="preserve"> </w:t>
      </w:r>
      <w:proofErr w:type="gramEnd"/>
      <w:r w:rsidRPr="007D34B6">
        <w:rPr>
          <w:rFonts w:cstheme="minorHAnsi"/>
          <w:bCs/>
          <w:highlight w:val="yellow"/>
        </w:rPr>
        <w:t xml:space="preserve">por </w:t>
      </w:r>
      <w:r w:rsidR="00CC7862" w:rsidRPr="007D34B6">
        <w:rPr>
          <w:rFonts w:cstheme="minorHAnsi"/>
          <w:bCs/>
          <w:highlight w:val="yellow"/>
        </w:rPr>
        <w:t>(7) sete</w:t>
      </w:r>
      <w:r w:rsidRPr="007D34B6">
        <w:rPr>
          <w:rFonts w:cstheme="minorHAnsi"/>
          <w:bCs/>
          <w:highlight w:val="yellow"/>
        </w:rPr>
        <w:t xml:space="preserve"> membros </w:t>
      </w:r>
      <w:r w:rsidR="00CC7862" w:rsidRPr="007D34B6">
        <w:rPr>
          <w:rFonts w:cstheme="minorHAnsi"/>
          <w:bCs/>
          <w:highlight w:val="yellow"/>
        </w:rPr>
        <w:t>, eleitos pela Assembleia Geral, observadas as condições de elegibilidade e vedações impostas na legi</w:t>
      </w:r>
      <w:r w:rsidR="00D25B59" w:rsidRPr="007D34B6">
        <w:rPr>
          <w:rFonts w:cstheme="minorHAnsi"/>
          <w:bCs/>
          <w:highlight w:val="yellow"/>
        </w:rPr>
        <w:t>slação e na regulação aplicável;</w:t>
      </w:r>
      <w:r w:rsidR="00CC7862" w:rsidRPr="007D34B6">
        <w:rPr>
          <w:rFonts w:cstheme="minorHAnsi"/>
          <w:bCs/>
          <w:highlight w:val="yellow"/>
        </w:rPr>
        <w:t xml:space="preserve"> (2) dois membros e seus respectivos suplentes, eleitos pelos acionistas detentores da maioria das ações ordinárias da Sociedade, entre ele</w:t>
      </w:r>
      <w:r w:rsidR="00D25B59" w:rsidRPr="007D34B6">
        <w:rPr>
          <w:rFonts w:cstheme="minorHAnsi"/>
          <w:bCs/>
          <w:highlight w:val="yellow"/>
        </w:rPr>
        <w:t xml:space="preserve">s o Diretor Geral da </w:t>
      </w:r>
      <w:proofErr w:type="spellStart"/>
      <w:r w:rsidR="00D25B59" w:rsidRPr="007D34B6">
        <w:rPr>
          <w:rFonts w:cstheme="minorHAnsi"/>
          <w:bCs/>
          <w:highlight w:val="yellow"/>
        </w:rPr>
        <w:t>CEBLajeado</w:t>
      </w:r>
      <w:proofErr w:type="spellEnd"/>
      <w:r w:rsidR="00D25B59" w:rsidRPr="007D34B6">
        <w:rPr>
          <w:rFonts w:cstheme="minorHAnsi"/>
          <w:bCs/>
          <w:highlight w:val="yellow"/>
        </w:rPr>
        <w:t>; I (um) membro e seu respectivo suplente, eleitos pelos acionistas detentores da maioria das ações preferenciais da Sociedade; 4 (quatro) membros e seus respectivos suplentes dos integrantes do Conselho de Administração da Companhia Energética de Brasília – CEB , indicados dentre seus pares.</w:t>
      </w:r>
    </w:p>
    <w:p w14:paraId="5DCCBF73" w14:textId="7E87009B" w:rsidR="002F7422" w:rsidRPr="007D34B6" w:rsidRDefault="0045429C" w:rsidP="0045429C">
      <w:pPr>
        <w:spacing w:after="120" w:line="276" w:lineRule="auto"/>
        <w:ind w:right="-81"/>
        <w:jc w:val="both"/>
        <w:rPr>
          <w:rFonts w:cstheme="minorHAnsi"/>
          <w:bCs/>
          <w:highlight w:val="yellow"/>
        </w:rPr>
      </w:pPr>
      <w:r w:rsidRPr="007D34B6">
        <w:rPr>
          <w:rFonts w:cstheme="minorHAnsi"/>
          <w:bCs/>
          <w:highlight w:val="yellow"/>
        </w:rPr>
        <w:lastRenderedPageBreak/>
        <w:t xml:space="preserve">O Conselho Fiscal, de funcionamento permanente, </w:t>
      </w:r>
      <w:r w:rsidRPr="007D34B6">
        <w:rPr>
          <w:rFonts w:cstheme="minorHAnsi" w:hint="eastAsia"/>
          <w:bCs/>
          <w:highlight w:val="yellow"/>
        </w:rPr>
        <w:t>é</w:t>
      </w:r>
      <w:r w:rsidRPr="007D34B6">
        <w:rPr>
          <w:rFonts w:cstheme="minorHAnsi"/>
          <w:bCs/>
          <w:highlight w:val="yellow"/>
        </w:rPr>
        <w:t xml:space="preserve"> </w:t>
      </w:r>
      <w:r w:rsidR="000D3EEB" w:rsidRPr="007D34B6">
        <w:rPr>
          <w:rFonts w:cstheme="minorHAnsi"/>
          <w:bCs/>
          <w:highlight w:val="yellow"/>
        </w:rPr>
        <w:t>constituído</w:t>
      </w:r>
      <w:proofErr w:type="gramStart"/>
      <w:r w:rsidR="000D3EEB" w:rsidRPr="007D34B6">
        <w:rPr>
          <w:rFonts w:cstheme="minorHAnsi"/>
          <w:bCs/>
          <w:highlight w:val="yellow"/>
        </w:rPr>
        <w:t xml:space="preserve"> </w:t>
      </w:r>
      <w:r w:rsidRPr="007D34B6">
        <w:rPr>
          <w:rFonts w:cstheme="minorHAnsi"/>
          <w:bCs/>
          <w:highlight w:val="yellow"/>
        </w:rPr>
        <w:t xml:space="preserve"> </w:t>
      </w:r>
      <w:proofErr w:type="gramEnd"/>
      <w:r w:rsidRPr="007D34B6">
        <w:rPr>
          <w:rFonts w:cstheme="minorHAnsi"/>
          <w:bCs/>
          <w:highlight w:val="yellow"/>
        </w:rPr>
        <w:t xml:space="preserve">por </w:t>
      </w:r>
      <w:r w:rsidR="00EF5D1A" w:rsidRPr="007D34B6">
        <w:rPr>
          <w:rFonts w:cstheme="minorHAnsi"/>
          <w:bCs/>
          <w:highlight w:val="yellow"/>
        </w:rPr>
        <w:t xml:space="preserve">(3) </w:t>
      </w:r>
      <w:r w:rsidRPr="007D34B6">
        <w:rPr>
          <w:rFonts w:cstheme="minorHAnsi"/>
          <w:bCs/>
          <w:highlight w:val="yellow"/>
        </w:rPr>
        <w:t>tr</w:t>
      </w:r>
      <w:r w:rsidRPr="007D34B6">
        <w:rPr>
          <w:rFonts w:cstheme="minorHAnsi" w:hint="eastAsia"/>
          <w:bCs/>
          <w:highlight w:val="yellow"/>
        </w:rPr>
        <w:t>ê</w:t>
      </w:r>
      <w:r w:rsidRPr="007D34B6">
        <w:rPr>
          <w:rFonts w:cstheme="minorHAnsi"/>
          <w:bCs/>
          <w:highlight w:val="yellow"/>
        </w:rPr>
        <w:t>s membros efetivos e igual n</w:t>
      </w:r>
      <w:r w:rsidRPr="007D34B6">
        <w:rPr>
          <w:rFonts w:cstheme="minorHAnsi" w:hint="eastAsia"/>
          <w:bCs/>
          <w:highlight w:val="yellow"/>
        </w:rPr>
        <w:t>ú</w:t>
      </w:r>
      <w:r w:rsidRPr="007D34B6">
        <w:rPr>
          <w:rFonts w:cstheme="minorHAnsi"/>
          <w:bCs/>
          <w:highlight w:val="yellow"/>
        </w:rPr>
        <w:t>mero de suplentes, residentes no Pa</w:t>
      </w:r>
      <w:r w:rsidRPr="007D34B6">
        <w:rPr>
          <w:rFonts w:cstheme="minorHAnsi" w:hint="eastAsia"/>
          <w:bCs/>
          <w:highlight w:val="yellow"/>
        </w:rPr>
        <w:t>í</w:t>
      </w:r>
      <w:r w:rsidRPr="007D34B6">
        <w:rPr>
          <w:rFonts w:cstheme="minorHAnsi"/>
          <w:bCs/>
          <w:highlight w:val="yellow"/>
        </w:rPr>
        <w:t>s, eleitos pela Assembleia Geral da CEBLajeado, que fixar</w:t>
      </w:r>
      <w:r w:rsidRPr="007D34B6">
        <w:rPr>
          <w:rFonts w:cstheme="minorHAnsi" w:hint="eastAsia"/>
          <w:bCs/>
          <w:highlight w:val="yellow"/>
        </w:rPr>
        <w:t>á</w:t>
      </w:r>
      <w:r w:rsidRPr="007D34B6">
        <w:rPr>
          <w:rFonts w:cstheme="minorHAnsi"/>
          <w:bCs/>
          <w:highlight w:val="yellow"/>
        </w:rPr>
        <w:t xml:space="preserve"> a respectiva remunera</w:t>
      </w:r>
      <w:r w:rsidRPr="007D34B6">
        <w:rPr>
          <w:rFonts w:cstheme="minorHAnsi" w:hint="eastAsia"/>
          <w:bCs/>
          <w:highlight w:val="yellow"/>
        </w:rPr>
        <w:t>çã</w:t>
      </w:r>
      <w:r w:rsidRPr="007D34B6">
        <w:rPr>
          <w:rFonts w:cstheme="minorHAnsi"/>
          <w:bCs/>
          <w:highlight w:val="yellow"/>
        </w:rPr>
        <w:t>o, observando os limites legais.</w:t>
      </w:r>
    </w:p>
    <w:p w14:paraId="12D98F66" w14:textId="77777777" w:rsidR="002F7422" w:rsidRPr="007D34B6" w:rsidRDefault="0045429C" w:rsidP="0045429C">
      <w:pPr>
        <w:spacing w:after="120" w:line="276" w:lineRule="auto"/>
        <w:ind w:right="-81"/>
        <w:jc w:val="both"/>
        <w:rPr>
          <w:rFonts w:cstheme="minorHAnsi"/>
          <w:bCs/>
          <w:highlight w:val="yellow"/>
        </w:rPr>
      </w:pPr>
      <w:r w:rsidRPr="007D34B6">
        <w:rPr>
          <w:rFonts w:cstheme="minorHAnsi"/>
          <w:bCs/>
          <w:highlight w:val="yellow"/>
        </w:rPr>
        <w:t>A Diretoria composta por 3 (tr</w:t>
      </w:r>
      <w:r w:rsidRPr="007D34B6">
        <w:rPr>
          <w:rFonts w:cstheme="minorHAnsi" w:hint="eastAsia"/>
          <w:bCs/>
          <w:highlight w:val="yellow"/>
        </w:rPr>
        <w:t>ê</w:t>
      </w:r>
      <w:r w:rsidRPr="007D34B6">
        <w:rPr>
          <w:rFonts w:cstheme="minorHAnsi"/>
          <w:bCs/>
          <w:highlight w:val="yellow"/>
        </w:rPr>
        <w:t>s) membros, residentes no pa</w:t>
      </w:r>
      <w:r w:rsidRPr="007D34B6">
        <w:rPr>
          <w:rFonts w:cstheme="minorHAnsi" w:hint="eastAsia"/>
          <w:bCs/>
          <w:highlight w:val="yellow"/>
        </w:rPr>
        <w:t>í</w:t>
      </w:r>
      <w:r w:rsidRPr="007D34B6">
        <w:rPr>
          <w:rFonts w:cstheme="minorHAnsi"/>
          <w:bCs/>
          <w:highlight w:val="yellow"/>
        </w:rPr>
        <w:t>s, sendo um Diretor Geral</w:t>
      </w:r>
      <w:r w:rsidR="00974BCD" w:rsidRPr="007D34B6">
        <w:rPr>
          <w:rFonts w:cstheme="minorHAnsi"/>
          <w:bCs/>
          <w:highlight w:val="yellow"/>
        </w:rPr>
        <w:t xml:space="preserve">, </w:t>
      </w:r>
      <w:r w:rsidRPr="007D34B6">
        <w:rPr>
          <w:rFonts w:cstheme="minorHAnsi"/>
          <w:bCs/>
          <w:highlight w:val="yellow"/>
        </w:rPr>
        <w:t>um Diretor Administrativo-Financeiro e um Diretor T</w:t>
      </w:r>
      <w:r w:rsidRPr="007D34B6">
        <w:rPr>
          <w:rFonts w:cstheme="minorHAnsi" w:hint="eastAsia"/>
          <w:bCs/>
          <w:highlight w:val="yellow"/>
        </w:rPr>
        <w:t>é</w:t>
      </w:r>
      <w:r w:rsidRPr="007D34B6">
        <w:rPr>
          <w:rFonts w:cstheme="minorHAnsi"/>
          <w:bCs/>
          <w:highlight w:val="yellow"/>
        </w:rPr>
        <w:t>cnico, eleitos pelo Conselho de Administra</w:t>
      </w:r>
      <w:r w:rsidRPr="007D34B6">
        <w:rPr>
          <w:rFonts w:cstheme="minorHAnsi" w:hint="eastAsia"/>
          <w:bCs/>
          <w:highlight w:val="yellow"/>
        </w:rPr>
        <w:t>çã</w:t>
      </w:r>
      <w:r w:rsidRPr="007D34B6">
        <w:rPr>
          <w:rFonts w:cstheme="minorHAnsi"/>
          <w:bCs/>
          <w:highlight w:val="yellow"/>
        </w:rPr>
        <w:t>o. A remunera</w:t>
      </w:r>
      <w:r w:rsidRPr="007D34B6">
        <w:rPr>
          <w:rFonts w:cstheme="minorHAnsi" w:hint="eastAsia"/>
          <w:bCs/>
          <w:highlight w:val="yellow"/>
        </w:rPr>
        <w:t>çã</w:t>
      </w:r>
      <w:r w:rsidRPr="007D34B6">
        <w:rPr>
          <w:rFonts w:cstheme="minorHAnsi"/>
          <w:bCs/>
          <w:highlight w:val="yellow"/>
        </w:rPr>
        <w:t xml:space="preserve">o dos membros </w:t>
      </w:r>
      <w:r w:rsidRPr="007D34B6">
        <w:rPr>
          <w:rFonts w:cstheme="minorHAnsi" w:hint="eastAsia"/>
          <w:bCs/>
          <w:highlight w:val="yellow"/>
        </w:rPr>
        <w:t>é</w:t>
      </w:r>
      <w:r w:rsidRPr="007D34B6">
        <w:rPr>
          <w:rFonts w:cstheme="minorHAnsi"/>
          <w:bCs/>
          <w:highlight w:val="yellow"/>
        </w:rPr>
        <w:t xml:space="preserve"> fixada pela Assembleia Geral.</w:t>
      </w:r>
      <w:r w:rsidR="00B37BD2" w:rsidRPr="007D34B6">
        <w:rPr>
          <w:rFonts w:cstheme="minorHAnsi"/>
          <w:bCs/>
          <w:highlight w:val="yellow"/>
        </w:rPr>
        <w:t xml:space="preserve"> </w:t>
      </w:r>
    </w:p>
    <w:p w14:paraId="3820A5B1" w14:textId="5704A335" w:rsidR="00046C72" w:rsidRPr="006E1411" w:rsidRDefault="0045429C" w:rsidP="00104BA5">
      <w:pPr>
        <w:spacing w:after="0" w:line="276" w:lineRule="auto"/>
        <w:ind w:right="-81"/>
        <w:jc w:val="both"/>
        <w:rPr>
          <w:rFonts w:cstheme="minorHAnsi"/>
          <w:bCs/>
        </w:rPr>
      </w:pPr>
      <w:r w:rsidRPr="007D34B6">
        <w:rPr>
          <w:rFonts w:cstheme="minorHAnsi"/>
          <w:bCs/>
          <w:highlight w:val="yellow"/>
        </w:rPr>
        <w:t>O valor tot</w:t>
      </w:r>
      <w:r w:rsidR="001E17CA" w:rsidRPr="007D34B6">
        <w:rPr>
          <w:rFonts w:cstheme="minorHAnsi"/>
          <w:bCs/>
          <w:highlight w:val="yellow"/>
        </w:rPr>
        <w:t>al da remunera</w:t>
      </w:r>
      <w:r w:rsidR="001E17CA" w:rsidRPr="007D34B6">
        <w:rPr>
          <w:rFonts w:cstheme="minorHAnsi" w:hint="eastAsia"/>
          <w:bCs/>
          <w:highlight w:val="yellow"/>
        </w:rPr>
        <w:t>çã</w:t>
      </w:r>
      <w:r w:rsidR="001E17CA" w:rsidRPr="007D34B6">
        <w:rPr>
          <w:rFonts w:cstheme="minorHAnsi"/>
          <w:bCs/>
          <w:highlight w:val="yellow"/>
        </w:rPr>
        <w:t xml:space="preserve">o paga </w:t>
      </w:r>
      <w:r w:rsidR="00A66B28" w:rsidRPr="007D34B6">
        <w:rPr>
          <w:rFonts w:cstheme="minorHAnsi"/>
          <w:bCs/>
          <w:highlight w:val="yellow"/>
        </w:rPr>
        <w:t>no</w:t>
      </w:r>
      <w:r w:rsidR="000E2054" w:rsidRPr="007D34B6">
        <w:rPr>
          <w:rFonts w:cstheme="minorHAnsi"/>
          <w:bCs/>
          <w:highlight w:val="yellow"/>
        </w:rPr>
        <w:t xml:space="preserve"> exerc</w:t>
      </w:r>
      <w:r w:rsidR="000E2054" w:rsidRPr="007D34B6">
        <w:rPr>
          <w:rFonts w:cstheme="minorHAnsi" w:hint="eastAsia"/>
          <w:bCs/>
          <w:highlight w:val="yellow"/>
        </w:rPr>
        <w:t>í</w:t>
      </w:r>
      <w:r w:rsidR="000E2054" w:rsidRPr="007D34B6">
        <w:rPr>
          <w:rFonts w:cstheme="minorHAnsi"/>
          <w:bCs/>
          <w:highlight w:val="yellow"/>
        </w:rPr>
        <w:t>cio</w:t>
      </w:r>
      <w:r w:rsidR="00205B42" w:rsidRPr="007D34B6">
        <w:rPr>
          <w:rFonts w:cstheme="minorHAnsi"/>
          <w:bCs/>
          <w:highlight w:val="yellow"/>
        </w:rPr>
        <w:t xml:space="preserve"> de 2018 foi</w:t>
      </w:r>
      <w:r w:rsidR="00A66B28" w:rsidRPr="007D34B6">
        <w:rPr>
          <w:rFonts w:cstheme="minorHAnsi"/>
          <w:bCs/>
          <w:highlight w:val="yellow"/>
        </w:rPr>
        <w:t xml:space="preserve"> R$</w:t>
      </w:r>
      <w:r w:rsidR="000E2054" w:rsidRPr="007D34B6">
        <w:rPr>
          <w:rFonts w:cstheme="minorHAnsi"/>
          <w:bCs/>
          <w:highlight w:val="yellow"/>
        </w:rPr>
        <w:t>658</w:t>
      </w:r>
      <w:r w:rsidR="00C869A7" w:rsidRPr="007D34B6">
        <w:rPr>
          <w:rFonts w:cstheme="minorHAnsi"/>
          <w:bCs/>
          <w:highlight w:val="yellow"/>
        </w:rPr>
        <w:t xml:space="preserve"> </w:t>
      </w:r>
      <w:r w:rsidR="00A66B28" w:rsidRPr="007D34B6">
        <w:rPr>
          <w:rFonts w:cstheme="minorHAnsi"/>
          <w:bCs/>
          <w:highlight w:val="yellow"/>
        </w:rPr>
        <w:t>mil</w:t>
      </w:r>
      <w:r w:rsidR="00205B42" w:rsidRPr="007D34B6">
        <w:rPr>
          <w:rFonts w:cstheme="minorHAnsi"/>
          <w:bCs/>
          <w:highlight w:val="yellow"/>
        </w:rPr>
        <w:t xml:space="preserve">, </w:t>
      </w:r>
      <w:r w:rsidR="008562B3" w:rsidRPr="007D34B6">
        <w:rPr>
          <w:rFonts w:cstheme="minorHAnsi"/>
          <w:bCs/>
          <w:highlight w:val="yellow"/>
        </w:rPr>
        <w:t xml:space="preserve">conforme a seguir demonstrado </w:t>
      </w:r>
      <w:r w:rsidRPr="007D34B6">
        <w:rPr>
          <w:rFonts w:cstheme="minorHAnsi"/>
          <w:bCs/>
          <w:highlight w:val="yellow"/>
        </w:rPr>
        <w:t>(R$</w:t>
      </w:r>
      <w:r w:rsidR="00D147CA" w:rsidRPr="007D34B6">
        <w:rPr>
          <w:rFonts w:cstheme="minorHAnsi"/>
          <w:bCs/>
          <w:highlight w:val="yellow"/>
        </w:rPr>
        <w:t>693</w:t>
      </w:r>
      <w:r w:rsidR="00C869A7" w:rsidRPr="007D34B6">
        <w:rPr>
          <w:rFonts w:cstheme="minorHAnsi"/>
          <w:bCs/>
          <w:highlight w:val="yellow"/>
        </w:rPr>
        <w:t xml:space="preserve"> </w:t>
      </w:r>
      <w:r w:rsidR="00D8295D" w:rsidRPr="007D34B6">
        <w:rPr>
          <w:rFonts w:cstheme="minorHAnsi"/>
          <w:bCs/>
          <w:highlight w:val="yellow"/>
        </w:rPr>
        <w:t>mil</w:t>
      </w:r>
      <w:r w:rsidR="00205B42" w:rsidRPr="007D34B6">
        <w:rPr>
          <w:rFonts w:cstheme="minorHAnsi"/>
          <w:bCs/>
          <w:highlight w:val="yellow"/>
        </w:rPr>
        <w:t xml:space="preserve"> </w:t>
      </w:r>
      <w:r w:rsidRPr="007D34B6">
        <w:rPr>
          <w:rFonts w:cstheme="minorHAnsi"/>
          <w:bCs/>
          <w:highlight w:val="yellow"/>
        </w:rPr>
        <w:t>em 3</w:t>
      </w:r>
      <w:r w:rsidR="00D147CA" w:rsidRPr="007D34B6">
        <w:rPr>
          <w:rFonts w:cstheme="minorHAnsi"/>
          <w:bCs/>
          <w:highlight w:val="yellow"/>
        </w:rPr>
        <w:t>1</w:t>
      </w:r>
      <w:r w:rsidRPr="007D34B6">
        <w:rPr>
          <w:rFonts w:cstheme="minorHAnsi"/>
          <w:bCs/>
          <w:highlight w:val="yellow"/>
        </w:rPr>
        <w:t xml:space="preserve"> de </w:t>
      </w:r>
      <w:r w:rsidR="00D147CA" w:rsidRPr="007D34B6">
        <w:rPr>
          <w:rFonts w:cstheme="minorHAnsi"/>
          <w:bCs/>
          <w:highlight w:val="yellow"/>
        </w:rPr>
        <w:t>dezembro</w:t>
      </w:r>
      <w:r w:rsidR="00C869A7" w:rsidRPr="007D34B6">
        <w:rPr>
          <w:rFonts w:cstheme="minorHAnsi"/>
          <w:bCs/>
          <w:highlight w:val="yellow"/>
        </w:rPr>
        <w:t xml:space="preserve"> </w:t>
      </w:r>
      <w:r w:rsidRPr="007D34B6">
        <w:rPr>
          <w:rFonts w:cstheme="minorHAnsi"/>
          <w:bCs/>
          <w:highlight w:val="yellow"/>
        </w:rPr>
        <w:t>de 201</w:t>
      </w:r>
      <w:r w:rsidR="00205B42" w:rsidRPr="007D34B6">
        <w:rPr>
          <w:rFonts w:cstheme="minorHAnsi"/>
          <w:bCs/>
          <w:highlight w:val="yellow"/>
        </w:rPr>
        <w:t>7</w:t>
      </w:r>
      <w:r w:rsidRPr="007D34B6">
        <w:rPr>
          <w:rFonts w:cstheme="minorHAnsi"/>
          <w:bCs/>
          <w:highlight w:val="yellow"/>
        </w:rPr>
        <w:t>)</w:t>
      </w:r>
      <w:r w:rsidR="008562B3" w:rsidRPr="007D34B6">
        <w:rPr>
          <w:rFonts w:cstheme="minorHAnsi"/>
          <w:bCs/>
          <w:highlight w:val="yellow"/>
        </w:rPr>
        <w:t>:</w:t>
      </w:r>
    </w:p>
    <w:p w14:paraId="645C68E2" w14:textId="77777777" w:rsidR="000E2054" w:rsidRPr="006E1411" w:rsidRDefault="000E2054" w:rsidP="00104BA5">
      <w:pPr>
        <w:spacing w:after="0" w:line="276" w:lineRule="auto"/>
        <w:ind w:right="-81"/>
        <w:jc w:val="both"/>
        <w:rPr>
          <w:rFonts w:cstheme="minorHAnsi"/>
          <w:bCs/>
        </w:rPr>
      </w:pPr>
    </w:p>
    <w:tbl>
      <w:tblPr>
        <w:tblW w:w="9459" w:type="dxa"/>
        <w:tblInd w:w="55" w:type="dxa"/>
        <w:tblCellMar>
          <w:left w:w="70" w:type="dxa"/>
          <w:right w:w="70" w:type="dxa"/>
        </w:tblCellMar>
        <w:tblLook w:val="04A0" w:firstRow="1" w:lastRow="0" w:firstColumn="1" w:lastColumn="0" w:noHBand="0" w:noVBand="1"/>
      </w:tblPr>
      <w:tblGrid>
        <w:gridCol w:w="4285"/>
        <w:gridCol w:w="1334"/>
        <w:gridCol w:w="1253"/>
        <w:gridCol w:w="1314"/>
        <w:gridCol w:w="1273"/>
      </w:tblGrid>
      <w:tr w:rsidR="000E2054" w:rsidRPr="00BF4A09" w14:paraId="476E7D33" w14:textId="77777777" w:rsidTr="000E2054">
        <w:trPr>
          <w:trHeight w:val="654"/>
        </w:trPr>
        <w:tc>
          <w:tcPr>
            <w:tcW w:w="4285"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46D3B106" w14:textId="77777777" w:rsidR="000E2054" w:rsidRPr="006E1411" w:rsidRDefault="000E2054" w:rsidP="000E2054">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 </w:t>
            </w:r>
          </w:p>
        </w:tc>
        <w:tc>
          <w:tcPr>
            <w:tcW w:w="1334" w:type="dxa"/>
            <w:tcBorders>
              <w:top w:val="single" w:sz="8" w:space="0" w:color="auto"/>
              <w:left w:val="nil"/>
              <w:bottom w:val="single" w:sz="8" w:space="0" w:color="auto"/>
              <w:right w:val="single" w:sz="8" w:space="0" w:color="auto"/>
            </w:tcBorders>
            <w:shd w:val="clear" w:color="000000" w:fill="D9D9D9"/>
            <w:vAlign w:val="center"/>
            <w:hideMark/>
          </w:tcPr>
          <w:p w14:paraId="423B108A" w14:textId="77777777" w:rsidR="000E2054" w:rsidRPr="006E1411" w:rsidRDefault="000E2054" w:rsidP="000E2054">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Conselho de Administração</w:t>
            </w:r>
          </w:p>
        </w:tc>
        <w:tc>
          <w:tcPr>
            <w:tcW w:w="1253" w:type="dxa"/>
            <w:tcBorders>
              <w:top w:val="single" w:sz="8" w:space="0" w:color="auto"/>
              <w:left w:val="nil"/>
              <w:bottom w:val="single" w:sz="8" w:space="0" w:color="auto"/>
              <w:right w:val="single" w:sz="8" w:space="0" w:color="auto"/>
            </w:tcBorders>
            <w:shd w:val="clear" w:color="000000" w:fill="D9D9D9"/>
            <w:vAlign w:val="center"/>
            <w:hideMark/>
          </w:tcPr>
          <w:p w14:paraId="6EF66468" w14:textId="77777777" w:rsidR="000E2054" w:rsidRPr="006E1411" w:rsidRDefault="000E2054" w:rsidP="000E2054">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Conselho Fiscal</w:t>
            </w:r>
          </w:p>
        </w:tc>
        <w:tc>
          <w:tcPr>
            <w:tcW w:w="1314" w:type="dxa"/>
            <w:tcBorders>
              <w:top w:val="single" w:sz="8" w:space="0" w:color="auto"/>
              <w:left w:val="nil"/>
              <w:bottom w:val="single" w:sz="8" w:space="0" w:color="auto"/>
              <w:right w:val="single" w:sz="8" w:space="0" w:color="auto"/>
            </w:tcBorders>
            <w:shd w:val="clear" w:color="000000" w:fill="D9D9D9"/>
            <w:vAlign w:val="center"/>
            <w:hideMark/>
          </w:tcPr>
          <w:p w14:paraId="7D76E7A8" w14:textId="77777777" w:rsidR="000E2054" w:rsidRPr="006E1411" w:rsidRDefault="000E2054" w:rsidP="000E2054">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Diretoria Estatutária</w:t>
            </w:r>
          </w:p>
        </w:tc>
        <w:tc>
          <w:tcPr>
            <w:tcW w:w="1273" w:type="dxa"/>
            <w:tcBorders>
              <w:top w:val="single" w:sz="8" w:space="0" w:color="auto"/>
              <w:left w:val="nil"/>
              <w:bottom w:val="single" w:sz="8" w:space="0" w:color="auto"/>
              <w:right w:val="single" w:sz="8" w:space="0" w:color="auto"/>
            </w:tcBorders>
            <w:shd w:val="clear" w:color="000000" w:fill="D9D9D9"/>
            <w:vAlign w:val="center"/>
            <w:hideMark/>
          </w:tcPr>
          <w:p w14:paraId="55A21E3A" w14:textId="77777777" w:rsidR="000E2054" w:rsidRPr="006E1411" w:rsidRDefault="000E2054" w:rsidP="000E2054">
            <w:pPr>
              <w:spacing w:after="0" w:line="240" w:lineRule="auto"/>
              <w:jc w:val="center"/>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r>
      <w:tr w:rsidR="000E2054" w:rsidRPr="00BF4A09" w14:paraId="12FDC889" w14:textId="77777777" w:rsidTr="000E2054">
        <w:trPr>
          <w:trHeight w:val="279"/>
        </w:trPr>
        <w:tc>
          <w:tcPr>
            <w:tcW w:w="4285" w:type="dxa"/>
            <w:tcBorders>
              <w:top w:val="nil"/>
              <w:left w:val="single" w:sz="8" w:space="0" w:color="auto"/>
              <w:bottom w:val="single" w:sz="8" w:space="0" w:color="auto"/>
              <w:right w:val="single" w:sz="8" w:space="0" w:color="auto"/>
            </w:tcBorders>
            <w:shd w:val="clear" w:color="auto" w:fill="auto"/>
            <w:noWrap/>
            <w:vAlign w:val="center"/>
            <w:hideMark/>
          </w:tcPr>
          <w:p w14:paraId="74C5D71B" w14:textId="77777777" w:rsidR="000E2054" w:rsidRPr="006E1411" w:rsidRDefault="000E2054" w:rsidP="000E2054">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Remuneração</w:t>
            </w:r>
          </w:p>
        </w:tc>
        <w:tc>
          <w:tcPr>
            <w:tcW w:w="1334" w:type="dxa"/>
            <w:tcBorders>
              <w:top w:val="nil"/>
              <w:left w:val="nil"/>
              <w:bottom w:val="single" w:sz="8" w:space="0" w:color="auto"/>
              <w:right w:val="single" w:sz="8" w:space="0" w:color="auto"/>
            </w:tcBorders>
            <w:shd w:val="clear" w:color="auto" w:fill="auto"/>
            <w:noWrap/>
            <w:vAlign w:val="center"/>
            <w:hideMark/>
          </w:tcPr>
          <w:p w14:paraId="64DA0EE2"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87</w:t>
            </w:r>
          </w:p>
        </w:tc>
        <w:tc>
          <w:tcPr>
            <w:tcW w:w="1253" w:type="dxa"/>
            <w:tcBorders>
              <w:top w:val="nil"/>
              <w:left w:val="nil"/>
              <w:bottom w:val="single" w:sz="8" w:space="0" w:color="auto"/>
              <w:right w:val="single" w:sz="8" w:space="0" w:color="auto"/>
            </w:tcBorders>
            <w:shd w:val="clear" w:color="auto" w:fill="auto"/>
            <w:noWrap/>
            <w:vAlign w:val="center"/>
            <w:hideMark/>
          </w:tcPr>
          <w:p w14:paraId="1C79D97B"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121</w:t>
            </w:r>
          </w:p>
        </w:tc>
        <w:tc>
          <w:tcPr>
            <w:tcW w:w="1314" w:type="dxa"/>
            <w:tcBorders>
              <w:top w:val="nil"/>
              <w:left w:val="nil"/>
              <w:bottom w:val="single" w:sz="8" w:space="0" w:color="auto"/>
              <w:right w:val="single" w:sz="8" w:space="0" w:color="auto"/>
            </w:tcBorders>
            <w:shd w:val="clear" w:color="auto" w:fill="auto"/>
            <w:noWrap/>
            <w:vAlign w:val="center"/>
            <w:hideMark/>
          </w:tcPr>
          <w:p w14:paraId="0999144F"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294</w:t>
            </w:r>
          </w:p>
        </w:tc>
        <w:tc>
          <w:tcPr>
            <w:tcW w:w="1273" w:type="dxa"/>
            <w:tcBorders>
              <w:top w:val="nil"/>
              <w:left w:val="nil"/>
              <w:bottom w:val="single" w:sz="8" w:space="0" w:color="auto"/>
              <w:right w:val="single" w:sz="8" w:space="0" w:color="auto"/>
            </w:tcBorders>
            <w:shd w:val="clear" w:color="auto" w:fill="auto"/>
            <w:noWrap/>
            <w:vAlign w:val="center"/>
            <w:hideMark/>
          </w:tcPr>
          <w:p w14:paraId="50ACDF42"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502</w:t>
            </w:r>
          </w:p>
        </w:tc>
      </w:tr>
      <w:tr w:rsidR="000E2054" w:rsidRPr="00BF4A09" w14:paraId="7132FCA3" w14:textId="77777777" w:rsidTr="000E2054">
        <w:trPr>
          <w:trHeight w:val="279"/>
        </w:trPr>
        <w:tc>
          <w:tcPr>
            <w:tcW w:w="4285" w:type="dxa"/>
            <w:tcBorders>
              <w:top w:val="nil"/>
              <w:left w:val="single" w:sz="8" w:space="0" w:color="auto"/>
              <w:bottom w:val="single" w:sz="8" w:space="0" w:color="auto"/>
              <w:right w:val="single" w:sz="8" w:space="0" w:color="auto"/>
            </w:tcBorders>
            <w:shd w:val="clear" w:color="auto" w:fill="auto"/>
            <w:noWrap/>
            <w:vAlign w:val="center"/>
            <w:hideMark/>
          </w:tcPr>
          <w:p w14:paraId="2D02F647" w14:textId="77777777" w:rsidR="000E2054" w:rsidRPr="006E1411" w:rsidRDefault="000E2054" w:rsidP="000E2054">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Gratificação</w:t>
            </w:r>
          </w:p>
        </w:tc>
        <w:tc>
          <w:tcPr>
            <w:tcW w:w="1334" w:type="dxa"/>
            <w:tcBorders>
              <w:top w:val="nil"/>
              <w:left w:val="nil"/>
              <w:bottom w:val="single" w:sz="8" w:space="0" w:color="auto"/>
              <w:right w:val="single" w:sz="8" w:space="0" w:color="auto"/>
            </w:tcBorders>
            <w:shd w:val="clear" w:color="auto" w:fill="auto"/>
            <w:noWrap/>
            <w:vAlign w:val="center"/>
            <w:hideMark/>
          </w:tcPr>
          <w:p w14:paraId="65AED8B5"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c>
          <w:tcPr>
            <w:tcW w:w="1253" w:type="dxa"/>
            <w:tcBorders>
              <w:top w:val="nil"/>
              <w:left w:val="nil"/>
              <w:bottom w:val="single" w:sz="8" w:space="0" w:color="auto"/>
              <w:right w:val="single" w:sz="8" w:space="0" w:color="auto"/>
            </w:tcBorders>
            <w:shd w:val="clear" w:color="auto" w:fill="auto"/>
            <w:noWrap/>
            <w:vAlign w:val="center"/>
            <w:hideMark/>
          </w:tcPr>
          <w:p w14:paraId="7FBC8C90"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 xml:space="preserve">  -   </w:t>
            </w:r>
          </w:p>
        </w:tc>
        <w:tc>
          <w:tcPr>
            <w:tcW w:w="1314" w:type="dxa"/>
            <w:tcBorders>
              <w:top w:val="nil"/>
              <w:left w:val="nil"/>
              <w:bottom w:val="single" w:sz="8" w:space="0" w:color="auto"/>
              <w:right w:val="single" w:sz="8" w:space="0" w:color="auto"/>
            </w:tcBorders>
            <w:shd w:val="clear" w:color="auto" w:fill="auto"/>
            <w:noWrap/>
            <w:vAlign w:val="center"/>
            <w:hideMark/>
          </w:tcPr>
          <w:p w14:paraId="7F697754"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8</w:t>
            </w:r>
          </w:p>
        </w:tc>
        <w:tc>
          <w:tcPr>
            <w:tcW w:w="1273" w:type="dxa"/>
            <w:tcBorders>
              <w:top w:val="nil"/>
              <w:left w:val="nil"/>
              <w:bottom w:val="single" w:sz="8" w:space="0" w:color="auto"/>
              <w:right w:val="single" w:sz="8" w:space="0" w:color="auto"/>
            </w:tcBorders>
            <w:shd w:val="clear" w:color="auto" w:fill="auto"/>
            <w:noWrap/>
            <w:vAlign w:val="center"/>
            <w:hideMark/>
          </w:tcPr>
          <w:p w14:paraId="0C13DDDC"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8</w:t>
            </w:r>
          </w:p>
        </w:tc>
      </w:tr>
      <w:tr w:rsidR="000E2054" w:rsidRPr="00BF4A09" w14:paraId="444B3711" w14:textId="77777777" w:rsidTr="000E2054">
        <w:trPr>
          <w:trHeight w:val="279"/>
        </w:trPr>
        <w:tc>
          <w:tcPr>
            <w:tcW w:w="4285" w:type="dxa"/>
            <w:tcBorders>
              <w:top w:val="nil"/>
              <w:left w:val="single" w:sz="8" w:space="0" w:color="auto"/>
              <w:bottom w:val="single" w:sz="8" w:space="0" w:color="auto"/>
              <w:right w:val="single" w:sz="8" w:space="0" w:color="auto"/>
            </w:tcBorders>
            <w:shd w:val="clear" w:color="auto" w:fill="auto"/>
            <w:noWrap/>
            <w:vAlign w:val="center"/>
            <w:hideMark/>
          </w:tcPr>
          <w:p w14:paraId="4C12F080" w14:textId="77777777" w:rsidR="000E2054" w:rsidRPr="006E1411" w:rsidRDefault="000E2054" w:rsidP="000E2054">
            <w:pPr>
              <w:spacing w:after="0" w:line="240" w:lineRule="auto"/>
              <w:rPr>
                <w:rFonts w:eastAsia="Times New Roman" w:cstheme="minorHAnsi"/>
                <w:color w:val="000000"/>
                <w:sz w:val="18"/>
                <w:szCs w:val="18"/>
                <w:lang w:eastAsia="pt-BR"/>
              </w:rPr>
            </w:pPr>
            <w:r w:rsidRPr="006E1411">
              <w:rPr>
                <w:rFonts w:eastAsia="Times New Roman" w:cstheme="minorHAnsi"/>
                <w:color w:val="000000"/>
                <w:sz w:val="18"/>
                <w:szCs w:val="18"/>
                <w:lang w:eastAsia="pt-BR"/>
              </w:rPr>
              <w:t>Encargos sociais</w:t>
            </w:r>
          </w:p>
        </w:tc>
        <w:tc>
          <w:tcPr>
            <w:tcW w:w="1334" w:type="dxa"/>
            <w:tcBorders>
              <w:top w:val="nil"/>
              <w:left w:val="nil"/>
              <w:bottom w:val="single" w:sz="8" w:space="0" w:color="auto"/>
              <w:right w:val="single" w:sz="8" w:space="0" w:color="auto"/>
            </w:tcBorders>
            <w:shd w:val="clear" w:color="auto" w:fill="auto"/>
            <w:noWrap/>
            <w:vAlign w:val="center"/>
            <w:hideMark/>
          </w:tcPr>
          <w:p w14:paraId="0DA13EF0"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17</w:t>
            </w:r>
          </w:p>
        </w:tc>
        <w:tc>
          <w:tcPr>
            <w:tcW w:w="1253" w:type="dxa"/>
            <w:tcBorders>
              <w:top w:val="nil"/>
              <w:left w:val="nil"/>
              <w:bottom w:val="single" w:sz="8" w:space="0" w:color="auto"/>
              <w:right w:val="single" w:sz="8" w:space="0" w:color="auto"/>
            </w:tcBorders>
            <w:shd w:val="clear" w:color="auto" w:fill="auto"/>
            <w:noWrap/>
            <w:vAlign w:val="center"/>
            <w:hideMark/>
          </w:tcPr>
          <w:p w14:paraId="7DF827E5"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24</w:t>
            </w:r>
          </w:p>
        </w:tc>
        <w:tc>
          <w:tcPr>
            <w:tcW w:w="1314" w:type="dxa"/>
            <w:tcBorders>
              <w:top w:val="nil"/>
              <w:left w:val="nil"/>
              <w:bottom w:val="single" w:sz="8" w:space="0" w:color="auto"/>
              <w:right w:val="single" w:sz="8" w:space="0" w:color="auto"/>
            </w:tcBorders>
            <w:shd w:val="clear" w:color="auto" w:fill="auto"/>
            <w:noWrap/>
            <w:vAlign w:val="center"/>
            <w:hideMark/>
          </w:tcPr>
          <w:p w14:paraId="341F6A90"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107</w:t>
            </w:r>
          </w:p>
        </w:tc>
        <w:tc>
          <w:tcPr>
            <w:tcW w:w="1273" w:type="dxa"/>
            <w:tcBorders>
              <w:top w:val="nil"/>
              <w:left w:val="nil"/>
              <w:bottom w:val="single" w:sz="8" w:space="0" w:color="auto"/>
              <w:right w:val="single" w:sz="8" w:space="0" w:color="auto"/>
            </w:tcBorders>
            <w:shd w:val="clear" w:color="auto" w:fill="auto"/>
            <w:noWrap/>
            <w:vAlign w:val="center"/>
            <w:hideMark/>
          </w:tcPr>
          <w:p w14:paraId="3447DF38" w14:textId="77777777" w:rsidR="000E2054" w:rsidRPr="006E1411" w:rsidRDefault="000E2054" w:rsidP="000E2054">
            <w:pPr>
              <w:spacing w:after="0" w:line="240" w:lineRule="auto"/>
              <w:jc w:val="right"/>
              <w:rPr>
                <w:rFonts w:eastAsia="Times New Roman" w:cstheme="minorHAnsi"/>
                <w:color w:val="000000"/>
                <w:sz w:val="18"/>
                <w:szCs w:val="18"/>
                <w:lang w:eastAsia="pt-BR"/>
              </w:rPr>
            </w:pPr>
            <w:r w:rsidRPr="006E1411">
              <w:rPr>
                <w:rFonts w:eastAsia="Times New Roman" w:cstheme="minorHAnsi"/>
                <w:color w:val="000000"/>
                <w:sz w:val="18"/>
                <w:szCs w:val="18"/>
                <w:lang w:eastAsia="pt-BR"/>
              </w:rPr>
              <w:t>148</w:t>
            </w:r>
          </w:p>
        </w:tc>
      </w:tr>
      <w:tr w:rsidR="000E2054" w:rsidRPr="00BF4A09" w14:paraId="659C40FB" w14:textId="77777777" w:rsidTr="000E2054">
        <w:trPr>
          <w:trHeight w:val="279"/>
        </w:trPr>
        <w:tc>
          <w:tcPr>
            <w:tcW w:w="4285" w:type="dxa"/>
            <w:tcBorders>
              <w:top w:val="nil"/>
              <w:left w:val="single" w:sz="8" w:space="0" w:color="auto"/>
              <w:bottom w:val="single" w:sz="8" w:space="0" w:color="auto"/>
              <w:right w:val="single" w:sz="8" w:space="0" w:color="auto"/>
            </w:tcBorders>
            <w:shd w:val="clear" w:color="auto" w:fill="auto"/>
            <w:noWrap/>
            <w:vAlign w:val="center"/>
            <w:hideMark/>
          </w:tcPr>
          <w:p w14:paraId="148C6B35" w14:textId="77777777" w:rsidR="000E2054" w:rsidRPr="006E1411" w:rsidRDefault="000E2054" w:rsidP="000E2054">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Total</w:t>
            </w:r>
          </w:p>
        </w:tc>
        <w:tc>
          <w:tcPr>
            <w:tcW w:w="1334" w:type="dxa"/>
            <w:tcBorders>
              <w:top w:val="nil"/>
              <w:left w:val="nil"/>
              <w:bottom w:val="single" w:sz="8" w:space="0" w:color="auto"/>
              <w:right w:val="single" w:sz="8" w:space="0" w:color="auto"/>
            </w:tcBorders>
            <w:shd w:val="clear" w:color="auto" w:fill="auto"/>
            <w:noWrap/>
            <w:vAlign w:val="center"/>
            <w:hideMark/>
          </w:tcPr>
          <w:p w14:paraId="69F99689"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104</w:t>
            </w:r>
          </w:p>
        </w:tc>
        <w:tc>
          <w:tcPr>
            <w:tcW w:w="1253" w:type="dxa"/>
            <w:tcBorders>
              <w:top w:val="nil"/>
              <w:left w:val="nil"/>
              <w:bottom w:val="single" w:sz="8" w:space="0" w:color="auto"/>
              <w:right w:val="single" w:sz="8" w:space="0" w:color="auto"/>
            </w:tcBorders>
            <w:shd w:val="clear" w:color="auto" w:fill="auto"/>
            <w:noWrap/>
            <w:vAlign w:val="center"/>
            <w:hideMark/>
          </w:tcPr>
          <w:p w14:paraId="2710EE26"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145</w:t>
            </w:r>
          </w:p>
        </w:tc>
        <w:tc>
          <w:tcPr>
            <w:tcW w:w="1314" w:type="dxa"/>
            <w:tcBorders>
              <w:top w:val="nil"/>
              <w:left w:val="nil"/>
              <w:bottom w:val="single" w:sz="8" w:space="0" w:color="auto"/>
              <w:right w:val="single" w:sz="8" w:space="0" w:color="auto"/>
            </w:tcBorders>
            <w:shd w:val="clear" w:color="auto" w:fill="auto"/>
            <w:noWrap/>
            <w:vAlign w:val="center"/>
            <w:hideMark/>
          </w:tcPr>
          <w:p w14:paraId="4F8CDC41"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409</w:t>
            </w:r>
          </w:p>
        </w:tc>
        <w:tc>
          <w:tcPr>
            <w:tcW w:w="1273" w:type="dxa"/>
            <w:tcBorders>
              <w:top w:val="nil"/>
              <w:left w:val="nil"/>
              <w:bottom w:val="single" w:sz="8" w:space="0" w:color="auto"/>
              <w:right w:val="single" w:sz="8" w:space="0" w:color="auto"/>
            </w:tcBorders>
            <w:shd w:val="clear" w:color="auto" w:fill="auto"/>
            <w:noWrap/>
            <w:vAlign w:val="center"/>
            <w:hideMark/>
          </w:tcPr>
          <w:p w14:paraId="69EA8925"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658</w:t>
            </w:r>
          </w:p>
        </w:tc>
      </w:tr>
      <w:tr w:rsidR="000E2054" w:rsidRPr="00BF4A09" w14:paraId="7F651826" w14:textId="77777777" w:rsidTr="000E2054">
        <w:trPr>
          <w:trHeight w:val="279"/>
        </w:trPr>
        <w:tc>
          <w:tcPr>
            <w:tcW w:w="4285" w:type="dxa"/>
            <w:tcBorders>
              <w:top w:val="nil"/>
              <w:left w:val="single" w:sz="8" w:space="0" w:color="auto"/>
              <w:bottom w:val="single" w:sz="8" w:space="0" w:color="auto"/>
              <w:right w:val="single" w:sz="8" w:space="0" w:color="auto"/>
            </w:tcBorders>
            <w:shd w:val="clear" w:color="auto" w:fill="auto"/>
            <w:noWrap/>
            <w:vAlign w:val="center"/>
            <w:hideMark/>
          </w:tcPr>
          <w:p w14:paraId="3675D6A5" w14:textId="77777777" w:rsidR="000E2054" w:rsidRPr="006E1411" w:rsidRDefault="000E2054" w:rsidP="000E2054">
            <w:pPr>
              <w:spacing w:after="0" w:line="240" w:lineRule="auto"/>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Número de membros</w:t>
            </w:r>
          </w:p>
        </w:tc>
        <w:tc>
          <w:tcPr>
            <w:tcW w:w="1334" w:type="dxa"/>
            <w:tcBorders>
              <w:top w:val="nil"/>
              <w:left w:val="nil"/>
              <w:bottom w:val="single" w:sz="8" w:space="0" w:color="auto"/>
              <w:right w:val="single" w:sz="8" w:space="0" w:color="auto"/>
            </w:tcBorders>
            <w:shd w:val="clear" w:color="auto" w:fill="auto"/>
            <w:noWrap/>
            <w:vAlign w:val="center"/>
            <w:hideMark/>
          </w:tcPr>
          <w:p w14:paraId="61B83C46"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w:t>
            </w:r>
          </w:p>
        </w:tc>
        <w:tc>
          <w:tcPr>
            <w:tcW w:w="1253" w:type="dxa"/>
            <w:tcBorders>
              <w:top w:val="nil"/>
              <w:left w:val="nil"/>
              <w:bottom w:val="single" w:sz="8" w:space="0" w:color="auto"/>
              <w:right w:val="single" w:sz="8" w:space="0" w:color="auto"/>
            </w:tcBorders>
            <w:shd w:val="clear" w:color="auto" w:fill="auto"/>
            <w:noWrap/>
            <w:vAlign w:val="center"/>
            <w:hideMark/>
          </w:tcPr>
          <w:p w14:paraId="73ED3C71"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w:t>
            </w:r>
          </w:p>
        </w:tc>
        <w:tc>
          <w:tcPr>
            <w:tcW w:w="1314" w:type="dxa"/>
            <w:tcBorders>
              <w:top w:val="nil"/>
              <w:left w:val="nil"/>
              <w:bottom w:val="single" w:sz="8" w:space="0" w:color="auto"/>
              <w:right w:val="single" w:sz="8" w:space="0" w:color="auto"/>
            </w:tcBorders>
            <w:shd w:val="clear" w:color="auto" w:fill="auto"/>
            <w:noWrap/>
            <w:vAlign w:val="center"/>
            <w:hideMark/>
          </w:tcPr>
          <w:p w14:paraId="6F34B448"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3</w:t>
            </w:r>
          </w:p>
        </w:tc>
        <w:tc>
          <w:tcPr>
            <w:tcW w:w="1273" w:type="dxa"/>
            <w:tcBorders>
              <w:top w:val="nil"/>
              <w:left w:val="nil"/>
              <w:bottom w:val="single" w:sz="8" w:space="0" w:color="auto"/>
              <w:right w:val="single" w:sz="8" w:space="0" w:color="auto"/>
            </w:tcBorders>
            <w:shd w:val="clear" w:color="auto" w:fill="auto"/>
            <w:noWrap/>
            <w:vAlign w:val="center"/>
            <w:hideMark/>
          </w:tcPr>
          <w:p w14:paraId="53F52A50" w14:textId="77777777" w:rsidR="000E2054" w:rsidRPr="006E1411" w:rsidRDefault="000E2054" w:rsidP="000E2054">
            <w:pPr>
              <w:spacing w:after="0" w:line="240" w:lineRule="auto"/>
              <w:jc w:val="right"/>
              <w:rPr>
                <w:rFonts w:eastAsia="Times New Roman" w:cstheme="minorHAnsi"/>
                <w:b/>
                <w:bCs/>
                <w:color w:val="000000"/>
                <w:sz w:val="18"/>
                <w:szCs w:val="18"/>
                <w:lang w:eastAsia="pt-BR"/>
              </w:rPr>
            </w:pPr>
            <w:r w:rsidRPr="006E1411">
              <w:rPr>
                <w:rFonts w:eastAsia="Times New Roman" w:cstheme="minorHAnsi"/>
                <w:b/>
                <w:bCs/>
                <w:color w:val="000000"/>
                <w:sz w:val="18"/>
                <w:szCs w:val="18"/>
                <w:lang w:eastAsia="pt-BR"/>
              </w:rPr>
              <w:t>8</w:t>
            </w:r>
          </w:p>
        </w:tc>
      </w:tr>
    </w:tbl>
    <w:p w14:paraId="020C9DFA" w14:textId="77777777" w:rsidR="00BC1C64" w:rsidRPr="006E1411" w:rsidRDefault="00BC1C64" w:rsidP="00104BA5">
      <w:pPr>
        <w:spacing w:after="0" w:line="276" w:lineRule="auto"/>
        <w:ind w:right="-81"/>
        <w:jc w:val="both"/>
        <w:rPr>
          <w:rFonts w:cstheme="minorHAnsi"/>
          <w:bCs/>
        </w:rPr>
      </w:pPr>
    </w:p>
    <w:p w14:paraId="6DF8835F" w14:textId="5B73F74E" w:rsidR="00912A08" w:rsidRPr="006E1411" w:rsidRDefault="00D0208D" w:rsidP="006E1411">
      <w:pPr>
        <w:spacing w:after="200" w:line="276" w:lineRule="auto"/>
        <w:ind w:right="-79"/>
        <w:jc w:val="both"/>
      </w:pPr>
      <w:r w:rsidRPr="006E1411">
        <w:rPr>
          <w:rFonts w:cstheme="minorHAnsi"/>
          <w:b/>
          <w:bCs/>
        </w:rPr>
        <w:t>2</w:t>
      </w:r>
      <w:r w:rsidR="00C67CED" w:rsidRPr="006E1411">
        <w:rPr>
          <w:rFonts w:cstheme="minorHAnsi"/>
          <w:b/>
          <w:bCs/>
        </w:rPr>
        <w:t>6</w:t>
      </w:r>
      <w:r w:rsidRPr="006E1411">
        <w:rPr>
          <w:rFonts w:cstheme="minorHAnsi"/>
          <w:b/>
          <w:bCs/>
        </w:rPr>
        <w:t xml:space="preserve"> </w:t>
      </w:r>
      <w:r w:rsidR="0045429C" w:rsidRPr="006E1411">
        <w:rPr>
          <w:rFonts w:cstheme="minorHAnsi" w:hint="eastAsia"/>
          <w:b/>
          <w:bCs/>
        </w:rPr>
        <w:t>–</w:t>
      </w:r>
      <w:r w:rsidR="0045429C" w:rsidRPr="006E1411">
        <w:rPr>
          <w:rFonts w:cstheme="minorHAnsi"/>
          <w:b/>
          <w:bCs/>
        </w:rPr>
        <w:t xml:space="preserve"> Partes relacionadas</w:t>
      </w:r>
    </w:p>
    <w:tbl>
      <w:tblPr>
        <w:tblW w:w="9481" w:type="dxa"/>
        <w:tblInd w:w="55" w:type="dxa"/>
        <w:tblCellMar>
          <w:left w:w="70" w:type="dxa"/>
          <w:right w:w="70" w:type="dxa"/>
        </w:tblCellMar>
        <w:tblLook w:val="04A0" w:firstRow="1" w:lastRow="0" w:firstColumn="1" w:lastColumn="0" w:noHBand="0" w:noVBand="1"/>
      </w:tblPr>
      <w:tblGrid>
        <w:gridCol w:w="2804"/>
        <w:gridCol w:w="1269"/>
        <w:gridCol w:w="1279"/>
        <w:gridCol w:w="972"/>
        <w:gridCol w:w="1177"/>
        <w:gridCol w:w="857"/>
        <w:gridCol w:w="1123"/>
      </w:tblGrid>
      <w:tr w:rsidR="00CF5499" w:rsidRPr="002D77FF" w14:paraId="030EB167" w14:textId="77777777" w:rsidTr="0014561C">
        <w:trPr>
          <w:trHeight w:val="451"/>
        </w:trPr>
        <w:tc>
          <w:tcPr>
            <w:tcW w:w="2804" w:type="dxa"/>
            <w:tcBorders>
              <w:top w:val="single" w:sz="8" w:space="0" w:color="auto"/>
              <w:left w:val="single" w:sz="8" w:space="0" w:color="auto"/>
              <w:bottom w:val="single" w:sz="8" w:space="0" w:color="auto"/>
              <w:right w:val="single" w:sz="8" w:space="0" w:color="auto"/>
            </w:tcBorders>
            <w:shd w:val="clear" w:color="000000" w:fill="D9D9D9"/>
            <w:vAlign w:val="center"/>
            <w:hideMark/>
          </w:tcPr>
          <w:p w14:paraId="71D4CE04" w14:textId="77777777" w:rsidR="00912A08" w:rsidRPr="006E1411" w:rsidRDefault="00912A08" w:rsidP="00912A08">
            <w:pPr>
              <w:spacing w:after="0" w:line="240" w:lineRule="auto"/>
              <w:jc w:val="both"/>
              <w:rPr>
                <w:rFonts w:eastAsia="Times New Roman" w:cstheme="minorHAnsi"/>
                <w:b/>
                <w:bCs/>
                <w:color w:val="000000"/>
                <w:sz w:val="16"/>
                <w:szCs w:val="16"/>
                <w:lang w:eastAsia="pt-BR"/>
              </w:rPr>
            </w:pPr>
            <w:r w:rsidRPr="006E1411">
              <w:rPr>
                <w:rFonts w:eastAsia="Times New Roman" w:cstheme="minorHAnsi" w:hint="eastAsia"/>
                <w:b/>
                <w:bCs/>
                <w:color w:val="000000"/>
                <w:sz w:val="16"/>
                <w:szCs w:val="16"/>
                <w:lang w:eastAsia="pt-BR"/>
              </w:rPr>
              <w:t> </w:t>
            </w:r>
          </w:p>
        </w:tc>
        <w:tc>
          <w:tcPr>
            <w:tcW w:w="1269" w:type="dxa"/>
            <w:tcBorders>
              <w:top w:val="single" w:sz="8" w:space="0" w:color="auto"/>
              <w:left w:val="nil"/>
              <w:bottom w:val="single" w:sz="8" w:space="0" w:color="auto"/>
              <w:right w:val="single" w:sz="8" w:space="0" w:color="auto"/>
            </w:tcBorders>
            <w:shd w:val="clear" w:color="000000" w:fill="D9D9D9"/>
            <w:vAlign w:val="center"/>
            <w:hideMark/>
          </w:tcPr>
          <w:p w14:paraId="0BF06F0F" w14:textId="77777777" w:rsidR="00912A08" w:rsidRPr="006E1411" w:rsidRDefault="00912A08" w:rsidP="00912A0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Partes Relacionadas</w:t>
            </w:r>
          </w:p>
        </w:tc>
        <w:tc>
          <w:tcPr>
            <w:tcW w:w="1279" w:type="dxa"/>
            <w:tcBorders>
              <w:top w:val="single" w:sz="8" w:space="0" w:color="auto"/>
              <w:left w:val="nil"/>
              <w:bottom w:val="single" w:sz="8" w:space="0" w:color="auto"/>
              <w:right w:val="single" w:sz="8" w:space="0" w:color="auto"/>
            </w:tcBorders>
            <w:shd w:val="clear" w:color="000000" w:fill="D9D9D9"/>
            <w:vAlign w:val="center"/>
            <w:hideMark/>
          </w:tcPr>
          <w:p w14:paraId="21E152D1" w14:textId="77777777" w:rsidR="00912A08" w:rsidRPr="006E1411" w:rsidRDefault="00912A08" w:rsidP="00912A0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Per</w:t>
            </w:r>
            <w:r w:rsidRPr="006E1411">
              <w:rPr>
                <w:rFonts w:eastAsia="Times New Roman" w:cstheme="minorHAnsi" w:hint="eastAsia"/>
                <w:b/>
                <w:bCs/>
                <w:color w:val="000000"/>
                <w:sz w:val="16"/>
                <w:szCs w:val="16"/>
                <w:lang w:eastAsia="pt-BR"/>
              </w:rPr>
              <w:t>í</w:t>
            </w:r>
            <w:r w:rsidRPr="006E1411">
              <w:rPr>
                <w:rFonts w:eastAsia="Times New Roman" w:cstheme="minorHAnsi"/>
                <w:b/>
                <w:bCs/>
                <w:color w:val="000000"/>
                <w:sz w:val="16"/>
                <w:szCs w:val="16"/>
                <w:lang w:eastAsia="pt-BR"/>
              </w:rPr>
              <w:t>odo Transa</w:t>
            </w:r>
            <w:r w:rsidRPr="006E1411">
              <w:rPr>
                <w:rFonts w:eastAsia="Times New Roman" w:cstheme="minorHAnsi" w:hint="eastAsia"/>
                <w:b/>
                <w:bCs/>
                <w:color w:val="000000"/>
                <w:sz w:val="16"/>
                <w:szCs w:val="16"/>
                <w:lang w:eastAsia="pt-BR"/>
              </w:rPr>
              <w:t>çã</w:t>
            </w:r>
            <w:r w:rsidRPr="006E1411">
              <w:rPr>
                <w:rFonts w:eastAsia="Times New Roman" w:cstheme="minorHAnsi"/>
                <w:b/>
                <w:bCs/>
                <w:color w:val="000000"/>
                <w:sz w:val="16"/>
                <w:szCs w:val="16"/>
                <w:lang w:eastAsia="pt-BR"/>
              </w:rPr>
              <w:t>o</w:t>
            </w:r>
          </w:p>
        </w:tc>
        <w:tc>
          <w:tcPr>
            <w:tcW w:w="972" w:type="dxa"/>
            <w:tcBorders>
              <w:top w:val="single" w:sz="8" w:space="0" w:color="auto"/>
              <w:left w:val="nil"/>
              <w:bottom w:val="single" w:sz="8" w:space="0" w:color="auto"/>
              <w:right w:val="single" w:sz="8" w:space="0" w:color="auto"/>
            </w:tcBorders>
            <w:shd w:val="clear" w:color="000000" w:fill="D9D9D9"/>
            <w:vAlign w:val="center"/>
            <w:hideMark/>
          </w:tcPr>
          <w:p w14:paraId="5C32D086" w14:textId="77777777" w:rsidR="00912A08" w:rsidRPr="006E1411" w:rsidRDefault="00912A08" w:rsidP="00912A0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Pre</w:t>
            </w:r>
            <w:r w:rsidRPr="006E1411">
              <w:rPr>
                <w:rFonts w:eastAsia="Times New Roman" w:cstheme="minorHAnsi" w:hint="eastAsia"/>
                <w:b/>
                <w:bCs/>
                <w:color w:val="000000"/>
                <w:sz w:val="16"/>
                <w:szCs w:val="16"/>
                <w:lang w:eastAsia="pt-BR"/>
              </w:rPr>
              <w:t>ç</w:t>
            </w:r>
            <w:r w:rsidRPr="006E1411">
              <w:rPr>
                <w:rFonts w:eastAsia="Times New Roman" w:cstheme="minorHAnsi"/>
                <w:b/>
                <w:bCs/>
                <w:color w:val="000000"/>
                <w:sz w:val="16"/>
                <w:szCs w:val="16"/>
                <w:lang w:eastAsia="pt-BR"/>
              </w:rPr>
              <w:t xml:space="preserve">o Praticado em </w:t>
            </w:r>
            <w:proofErr w:type="spellStart"/>
            <w:r w:rsidRPr="006E1411">
              <w:rPr>
                <w:rFonts w:eastAsia="Times New Roman" w:cstheme="minorHAnsi"/>
                <w:b/>
                <w:bCs/>
                <w:color w:val="000000"/>
                <w:sz w:val="16"/>
                <w:szCs w:val="16"/>
                <w:lang w:eastAsia="pt-BR"/>
              </w:rPr>
              <w:t>MWh</w:t>
            </w:r>
            <w:proofErr w:type="spellEnd"/>
          </w:p>
        </w:tc>
        <w:tc>
          <w:tcPr>
            <w:tcW w:w="1177" w:type="dxa"/>
            <w:tcBorders>
              <w:top w:val="single" w:sz="8" w:space="0" w:color="auto"/>
              <w:left w:val="nil"/>
              <w:bottom w:val="single" w:sz="8" w:space="0" w:color="auto"/>
              <w:right w:val="single" w:sz="8" w:space="0" w:color="auto"/>
            </w:tcBorders>
            <w:shd w:val="clear" w:color="000000" w:fill="D9D9D9"/>
            <w:vAlign w:val="center"/>
            <w:hideMark/>
          </w:tcPr>
          <w:p w14:paraId="24769227" w14:textId="77777777" w:rsidR="00912A08" w:rsidRPr="006E1411" w:rsidRDefault="00912A08" w:rsidP="00912A0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Ativo</w:t>
            </w:r>
          </w:p>
        </w:tc>
        <w:tc>
          <w:tcPr>
            <w:tcW w:w="857" w:type="dxa"/>
            <w:tcBorders>
              <w:top w:val="single" w:sz="8" w:space="0" w:color="auto"/>
              <w:left w:val="nil"/>
              <w:bottom w:val="single" w:sz="8" w:space="0" w:color="auto"/>
              <w:right w:val="single" w:sz="8" w:space="0" w:color="auto"/>
            </w:tcBorders>
            <w:shd w:val="clear" w:color="000000" w:fill="D9D9D9"/>
            <w:vAlign w:val="center"/>
            <w:hideMark/>
          </w:tcPr>
          <w:p w14:paraId="73D1A41A" w14:textId="77777777" w:rsidR="00912A08" w:rsidRPr="006E1411" w:rsidRDefault="00912A08" w:rsidP="00912A0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Passivo / PL</w:t>
            </w:r>
          </w:p>
        </w:tc>
        <w:tc>
          <w:tcPr>
            <w:tcW w:w="1123" w:type="dxa"/>
            <w:tcBorders>
              <w:top w:val="single" w:sz="8" w:space="0" w:color="auto"/>
              <w:left w:val="nil"/>
              <w:bottom w:val="single" w:sz="8" w:space="0" w:color="auto"/>
              <w:right w:val="single" w:sz="8" w:space="0" w:color="auto"/>
            </w:tcBorders>
            <w:shd w:val="clear" w:color="000000" w:fill="D9D9D9"/>
            <w:vAlign w:val="center"/>
            <w:hideMark/>
          </w:tcPr>
          <w:p w14:paraId="4C9173A7" w14:textId="77777777" w:rsidR="00912A08" w:rsidRPr="006E1411" w:rsidRDefault="00912A08" w:rsidP="00912A08">
            <w:pPr>
              <w:spacing w:after="0" w:line="240" w:lineRule="auto"/>
              <w:jc w:val="center"/>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Receita / Despesa</w:t>
            </w:r>
          </w:p>
        </w:tc>
      </w:tr>
      <w:tr w:rsidR="00CF5499" w:rsidRPr="002D77FF" w14:paraId="1AF35E25"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noWrap/>
            <w:vAlign w:val="center"/>
            <w:hideMark/>
          </w:tcPr>
          <w:p w14:paraId="65B866D3" w14:textId="3CC100EB" w:rsidR="00622819" w:rsidRPr="006E1411" w:rsidRDefault="00912A08" w:rsidP="00912A0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Concession</w:t>
            </w:r>
            <w:r w:rsidRPr="006E1411">
              <w:rPr>
                <w:rFonts w:eastAsia="Times New Roman" w:cstheme="minorHAnsi" w:hint="eastAsia"/>
                <w:b/>
                <w:bCs/>
                <w:color w:val="000000"/>
                <w:sz w:val="16"/>
                <w:szCs w:val="16"/>
                <w:lang w:eastAsia="pt-BR"/>
              </w:rPr>
              <w:t>á</w:t>
            </w:r>
            <w:r w:rsidRPr="006E1411">
              <w:rPr>
                <w:rFonts w:eastAsia="Times New Roman" w:cstheme="minorHAnsi"/>
                <w:b/>
                <w:bCs/>
                <w:color w:val="000000"/>
                <w:sz w:val="16"/>
                <w:szCs w:val="16"/>
                <w:lang w:eastAsia="pt-BR"/>
              </w:rPr>
              <w:t>rias</w:t>
            </w:r>
          </w:p>
        </w:tc>
        <w:tc>
          <w:tcPr>
            <w:tcW w:w="1269" w:type="dxa"/>
            <w:tcBorders>
              <w:top w:val="nil"/>
              <w:left w:val="nil"/>
              <w:bottom w:val="single" w:sz="8" w:space="0" w:color="auto"/>
              <w:right w:val="single" w:sz="8" w:space="0" w:color="auto"/>
            </w:tcBorders>
            <w:shd w:val="clear" w:color="auto" w:fill="auto"/>
            <w:noWrap/>
            <w:vAlign w:val="center"/>
            <w:hideMark/>
          </w:tcPr>
          <w:p w14:paraId="6E4DA583"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279" w:type="dxa"/>
            <w:tcBorders>
              <w:top w:val="nil"/>
              <w:left w:val="nil"/>
              <w:bottom w:val="single" w:sz="8" w:space="0" w:color="auto"/>
              <w:right w:val="single" w:sz="8" w:space="0" w:color="auto"/>
            </w:tcBorders>
            <w:shd w:val="clear" w:color="auto" w:fill="auto"/>
            <w:noWrap/>
            <w:vAlign w:val="center"/>
            <w:hideMark/>
          </w:tcPr>
          <w:p w14:paraId="33D382E9"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5451E2E9"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647ADC4F"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857" w:type="dxa"/>
            <w:tcBorders>
              <w:top w:val="nil"/>
              <w:left w:val="nil"/>
              <w:bottom w:val="single" w:sz="8" w:space="0" w:color="auto"/>
              <w:right w:val="single" w:sz="8" w:space="0" w:color="auto"/>
            </w:tcBorders>
            <w:shd w:val="clear" w:color="auto" w:fill="auto"/>
            <w:noWrap/>
            <w:vAlign w:val="center"/>
            <w:hideMark/>
          </w:tcPr>
          <w:p w14:paraId="5862B078"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23" w:type="dxa"/>
            <w:tcBorders>
              <w:top w:val="nil"/>
              <w:left w:val="nil"/>
              <w:bottom w:val="single" w:sz="8" w:space="0" w:color="auto"/>
              <w:right w:val="single" w:sz="8" w:space="0" w:color="auto"/>
            </w:tcBorders>
            <w:shd w:val="clear" w:color="auto" w:fill="auto"/>
            <w:noWrap/>
            <w:vAlign w:val="center"/>
            <w:hideMark/>
          </w:tcPr>
          <w:p w14:paraId="5D18C967"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r>
      <w:tr w:rsidR="00CF5499" w:rsidRPr="002D77FF" w14:paraId="0AF6F913"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056F703C"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a) Venda energia el</w:t>
            </w:r>
            <w:r w:rsidRPr="006E1411">
              <w:rPr>
                <w:rFonts w:eastAsia="Times New Roman" w:cstheme="minorHAnsi" w:hint="eastAsia"/>
                <w:color w:val="000000"/>
                <w:sz w:val="16"/>
                <w:szCs w:val="16"/>
                <w:lang w:eastAsia="pt-BR"/>
              </w:rPr>
              <w:t>é</w:t>
            </w:r>
            <w:r w:rsidRPr="006E1411">
              <w:rPr>
                <w:rFonts w:eastAsia="Times New Roman" w:cstheme="minorHAnsi"/>
                <w:color w:val="000000"/>
                <w:sz w:val="16"/>
                <w:szCs w:val="16"/>
                <w:lang w:eastAsia="pt-BR"/>
              </w:rPr>
              <w:t>trica</w:t>
            </w:r>
          </w:p>
        </w:tc>
        <w:tc>
          <w:tcPr>
            <w:tcW w:w="1269" w:type="dxa"/>
            <w:tcBorders>
              <w:top w:val="nil"/>
              <w:left w:val="nil"/>
              <w:bottom w:val="single" w:sz="8" w:space="0" w:color="auto"/>
              <w:right w:val="single" w:sz="8" w:space="0" w:color="auto"/>
            </w:tcBorders>
            <w:shd w:val="clear" w:color="auto" w:fill="auto"/>
            <w:vAlign w:val="center"/>
            <w:hideMark/>
          </w:tcPr>
          <w:p w14:paraId="1F316984"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CEB DISTRIBUI</w:t>
            </w:r>
            <w:r w:rsidRPr="006E1411">
              <w:rPr>
                <w:rFonts w:eastAsia="Times New Roman" w:cstheme="minorHAnsi" w:hint="eastAsia"/>
                <w:color w:val="000000"/>
                <w:sz w:val="16"/>
                <w:szCs w:val="16"/>
                <w:lang w:eastAsia="pt-BR"/>
              </w:rPr>
              <w:t>ÇÃ</w:t>
            </w:r>
            <w:r w:rsidRPr="006E1411">
              <w:rPr>
                <w:rFonts w:eastAsia="Times New Roman" w:cstheme="minorHAnsi"/>
                <w:color w:val="000000"/>
                <w:sz w:val="16"/>
                <w:szCs w:val="16"/>
                <w:lang w:eastAsia="pt-BR"/>
              </w:rPr>
              <w:t>O</w:t>
            </w:r>
          </w:p>
        </w:tc>
        <w:tc>
          <w:tcPr>
            <w:tcW w:w="1279" w:type="dxa"/>
            <w:tcBorders>
              <w:top w:val="nil"/>
              <w:left w:val="nil"/>
              <w:bottom w:val="single" w:sz="8" w:space="0" w:color="auto"/>
              <w:right w:val="single" w:sz="8" w:space="0" w:color="auto"/>
            </w:tcBorders>
            <w:shd w:val="clear" w:color="auto" w:fill="auto"/>
            <w:vAlign w:val="center"/>
            <w:hideMark/>
          </w:tcPr>
          <w:p w14:paraId="45A9BDE0"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27.11.01 a 15.12.32</w:t>
            </w:r>
          </w:p>
        </w:tc>
        <w:tc>
          <w:tcPr>
            <w:tcW w:w="972" w:type="dxa"/>
            <w:tcBorders>
              <w:top w:val="nil"/>
              <w:left w:val="nil"/>
              <w:bottom w:val="single" w:sz="8" w:space="0" w:color="auto"/>
              <w:right w:val="single" w:sz="8" w:space="0" w:color="auto"/>
            </w:tcBorders>
            <w:shd w:val="clear" w:color="auto" w:fill="auto"/>
            <w:noWrap/>
            <w:vAlign w:val="center"/>
            <w:hideMark/>
          </w:tcPr>
          <w:p w14:paraId="1BE61ACF" w14:textId="5646558B" w:rsidR="00912A08" w:rsidRPr="006E1411" w:rsidRDefault="00224537" w:rsidP="008160A3">
            <w:pPr>
              <w:spacing w:after="0" w:line="240" w:lineRule="auto"/>
              <w:ind w:firstLineChars="100" w:firstLine="160"/>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192,67</w:t>
            </w:r>
          </w:p>
        </w:tc>
        <w:tc>
          <w:tcPr>
            <w:tcW w:w="1177" w:type="dxa"/>
            <w:tcBorders>
              <w:top w:val="nil"/>
              <w:left w:val="nil"/>
              <w:bottom w:val="single" w:sz="8" w:space="0" w:color="auto"/>
              <w:right w:val="single" w:sz="8" w:space="0" w:color="auto"/>
            </w:tcBorders>
            <w:shd w:val="clear" w:color="auto" w:fill="auto"/>
            <w:noWrap/>
            <w:vAlign w:val="center"/>
            <w:hideMark/>
          </w:tcPr>
          <w:p w14:paraId="659F4845" w14:textId="30BBE927"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20.263</w:t>
            </w:r>
          </w:p>
        </w:tc>
        <w:tc>
          <w:tcPr>
            <w:tcW w:w="857" w:type="dxa"/>
            <w:tcBorders>
              <w:top w:val="nil"/>
              <w:left w:val="nil"/>
              <w:bottom w:val="single" w:sz="8" w:space="0" w:color="auto"/>
              <w:right w:val="single" w:sz="8" w:space="0" w:color="auto"/>
            </w:tcBorders>
            <w:shd w:val="clear" w:color="auto" w:fill="auto"/>
            <w:noWrap/>
            <w:vAlign w:val="center"/>
            <w:hideMark/>
          </w:tcPr>
          <w:p w14:paraId="2AA46D70" w14:textId="77777777" w:rsidR="00912A08" w:rsidRPr="006E1411" w:rsidRDefault="00912A08" w:rsidP="00EB46B5">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123" w:type="dxa"/>
            <w:tcBorders>
              <w:top w:val="nil"/>
              <w:left w:val="nil"/>
              <w:bottom w:val="single" w:sz="8" w:space="0" w:color="auto"/>
              <w:right w:val="single" w:sz="8" w:space="0" w:color="auto"/>
            </w:tcBorders>
            <w:shd w:val="clear" w:color="auto" w:fill="auto"/>
            <w:noWrap/>
            <w:vAlign w:val="center"/>
            <w:hideMark/>
          </w:tcPr>
          <w:p w14:paraId="01072A86" w14:textId="6870E56B"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148.412</w:t>
            </w:r>
          </w:p>
        </w:tc>
      </w:tr>
      <w:tr w:rsidR="00CF5499" w:rsidRPr="002D77FF" w14:paraId="624C76B5"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3FBE0FB1" w14:textId="5D9EEBB8" w:rsidR="00912A08" w:rsidRPr="006E1411" w:rsidRDefault="00912A08" w:rsidP="00E855B9">
            <w:pPr>
              <w:spacing w:after="0" w:line="240" w:lineRule="auto"/>
              <w:jc w:val="both"/>
              <w:rPr>
                <w:rFonts w:eastAsia="Times New Roman" w:cstheme="minorHAnsi"/>
                <w:color w:val="000000"/>
                <w:sz w:val="16"/>
                <w:szCs w:val="16"/>
                <w:lang w:eastAsia="pt-BR"/>
              </w:rPr>
            </w:pPr>
            <w:r w:rsidRPr="006E1411">
              <w:rPr>
                <w:rFonts w:eastAsia="Times New Roman" w:cstheme="minorHAnsi"/>
                <w:color w:val="000000"/>
                <w:sz w:val="16"/>
                <w:szCs w:val="16"/>
                <w:lang w:eastAsia="pt-BR"/>
              </w:rPr>
              <w:t>b) Encargos sobre contas a</w:t>
            </w:r>
            <w:r w:rsidR="0014561C" w:rsidRPr="006E1411">
              <w:rPr>
                <w:rFonts w:eastAsia="Times New Roman" w:cstheme="minorHAnsi"/>
                <w:color w:val="000000"/>
                <w:sz w:val="16"/>
                <w:szCs w:val="16"/>
                <w:lang w:eastAsia="pt-BR"/>
              </w:rPr>
              <w:t xml:space="preserve"> receber </w:t>
            </w:r>
            <w:r w:rsidRPr="006E1411">
              <w:rPr>
                <w:rFonts w:eastAsia="Times New Roman" w:cstheme="minorHAnsi"/>
                <w:color w:val="000000"/>
                <w:sz w:val="16"/>
                <w:szCs w:val="16"/>
                <w:lang w:eastAsia="pt-BR"/>
              </w:rPr>
              <w:t xml:space="preserve"> </w:t>
            </w:r>
          </w:p>
        </w:tc>
        <w:tc>
          <w:tcPr>
            <w:tcW w:w="1269" w:type="dxa"/>
            <w:tcBorders>
              <w:top w:val="nil"/>
              <w:left w:val="nil"/>
              <w:bottom w:val="single" w:sz="8" w:space="0" w:color="auto"/>
              <w:right w:val="single" w:sz="8" w:space="0" w:color="auto"/>
            </w:tcBorders>
            <w:shd w:val="clear" w:color="auto" w:fill="auto"/>
            <w:vAlign w:val="center"/>
            <w:hideMark/>
          </w:tcPr>
          <w:p w14:paraId="796CCAB5"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CEB DISTRIBUI</w:t>
            </w:r>
            <w:r w:rsidRPr="006E1411">
              <w:rPr>
                <w:rFonts w:eastAsia="Times New Roman" w:cstheme="minorHAnsi" w:hint="eastAsia"/>
                <w:color w:val="000000"/>
                <w:sz w:val="16"/>
                <w:szCs w:val="16"/>
                <w:lang w:eastAsia="pt-BR"/>
              </w:rPr>
              <w:t>ÇÃ</w:t>
            </w:r>
            <w:r w:rsidRPr="006E1411">
              <w:rPr>
                <w:rFonts w:eastAsia="Times New Roman" w:cstheme="minorHAnsi"/>
                <w:color w:val="000000"/>
                <w:sz w:val="16"/>
                <w:szCs w:val="16"/>
                <w:lang w:eastAsia="pt-BR"/>
              </w:rPr>
              <w:t>O</w:t>
            </w:r>
          </w:p>
        </w:tc>
        <w:tc>
          <w:tcPr>
            <w:tcW w:w="1279" w:type="dxa"/>
            <w:tcBorders>
              <w:top w:val="nil"/>
              <w:left w:val="nil"/>
              <w:bottom w:val="single" w:sz="8" w:space="0" w:color="auto"/>
              <w:right w:val="single" w:sz="8" w:space="0" w:color="auto"/>
            </w:tcBorders>
            <w:shd w:val="clear" w:color="auto" w:fill="auto"/>
            <w:vAlign w:val="center"/>
            <w:hideMark/>
          </w:tcPr>
          <w:p w14:paraId="5DA97C56"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4A13CF60"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7507716F"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857" w:type="dxa"/>
            <w:tcBorders>
              <w:top w:val="nil"/>
              <w:left w:val="nil"/>
              <w:bottom w:val="single" w:sz="8" w:space="0" w:color="auto"/>
              <w:right w:val="single" w:sz="8" w:space="0" w:color="auto"/>
            </w:tcBorders>
            <w:shd w:val="clear" w:color="auto" w:fill="auto"/>
            <w:noWrap/>
            <w:vAlign w:val="center"/>
            <w:hideMark/>
          </w:tcPr>
          <w:p w14:paraId="3997AE2E" w14:textId="77777777" w:rsidR="00912A08" w:rsidRPr="006E1411" w:rsidRDefault="00912A08" w:rsidP="00EB46B5">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123" w:type="dxa"/>
            <w:tcBorders>
              <w:top w:val="nil"/>
              <w:left w:val="nil"/>
              <w:bottom w:val="single" w:sz="8" w:space="0" w:color="auto"/>
              <w:right w:val="single" w:sz="8" w:space="0" w:color="auto"/>
            </w:tcBorders>
            <w:shd w:val="clear" w:color="auto" w:fill="auto"/>
            <w:noWrap/>
            <w:vAlign w:val="center"/>
            <w:hideMark/>
          </w:tcPr>
          <w:p w14:paraId="0B01E21F" w14:textId="7B63698E" w:rsidR="00912A08" w:rsidRPr="006E1411" w:rsidRDefault="004C0270"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1.631</w:t>
            </w:r>
          </w:p>
        </w:tc>
      </w:tr>
      <w:tr w:rsidR="00CF5499" w:rsidRPr="002D77FF" w14:paraId="01284257"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2A72E77B" w14:textId="77777777" w:rsidR="00912A08" w:rsidRPr="006E1411" w:rsidRDefault="00912A08" w:rsidP="00912A0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Participa</w:t>
            </w:r>
            <w:r w:rsidRPr="006E1411">
              <w:rPr>
                <w:rFonts w:eastAsia="Times New Roman" w:cstheme="minorHAnsi" w:hint="eastAsia"/>
                <w:b/>
                <w:bCs/>
                <w:color w:val="000000"/>
                <w:sz w:val="16"/>
                <w:szCs w:val="16"/>
                <w:lang w:eastAsia="pt-BR"/>
              </w:rPr>
              <w:t>çã</w:t>
            </w:r>
            <w:r w:rsidRPr="006E1411">
              <w:rPr>
                <w:rFonts w:eastAsia="Times New Roman" w:cstheme="minorHAnsi"/>
                <w:b/>
                <w:bCs/>
                <w:color w:val="000000"/>
                <w:sz w:val="16"/>
                <w:szCs w:val="16"/>
                <w:lang w:eastAsia="pt-BR"/>
              </w:rPr>
              <w:t>o Societ</w:t>
            </w:r>
            <w:r w:rsidRPr="006E1411">
              <w:rPr>
                <w:rFonts w:eastAsia="Times New Roman" w:cstheme="minorHAnsi" w:hint="eastAsia"/>
                <w:b/>
                <w:bCs/>
                <w:color w:val="000000"/>
                <w:sz w:val="16"/>
                <w:szCs w:val="16"/>
                <w:lang w:eastAsia="pt-BR"/>
              </w:rPr>
              <w:t>á</w:t>
            </w:r>
            <w:r w:rsidRPr="006E1411">
              <w:rPr>
                <w:rFonts w:eastAsia="Times New Roman" w:cstheme="minorHAnsi"/>
                <w:b/>
                <w:bCs/>
                <w:color w:val="000000"/>
                <w:sz w:val="16"/>
                <w:szCs w:val="16"/>
                <w:lang w:eastAsia="pt-BR"/>
              </w:rPr>
              <w:t>ria</w:t>
            </w:r>
          </w:p>
        </w:tc>
        <w:tc>
          <w:tcPr>
            <w:tcW w:w="1269" w:type="dxa"/>
            <w:tcBorders>
              <w:top w:val="nil"/>
              <w:left w:val="nil"/>
              <w:bottom w:val="single" w:sz="8" w:space="0" w:color="auto"/>
              <w:right w:val="single" w:sz="8" w:space="0" w:color="auto"/>
            </w:tcBorders>
            <w:shd w:val="clear" w:color="auto" w:fill="auto"/>
            <w:vAlign w:val="center"/>
            <w:hideMark/>
          </w:tcPr>
          <w:p w14:paraId="1527187A"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279" w:type="dxa"/>
            <w:tcBorders>
              <w:top w:val="nil"/>
              <w:left w:val="nil"/>
              <w:bottom w:val="single" w:sz="8" w:space="0" w:color="auto"/>
              <w:right w:val="single" w:sz="8" w:space="0" w:color="auto"/>
            </w:tcBorders>
            <w:shd w:val="clear" w:color="auto" w:fill="auto"/>
            <w:vAlign w:val="center"/>
            <w:hideMark/>
          </w:tcPr>
          <w:p w14:paraId="17E2BC0A"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70549C8E"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7906D404"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857" w:type="dxa"/>
            <w:tcBorders>
              <w:top w:val="nil"/>
              <w:left w:val="nil"/>
              <w:bottom w:val="single" w:sz="8" w:space="0" w:color="auto"/>
              <w:right w:val="single" w:sz="8" w:space="0" w:color="auto"/>
            </w:tcBorders>
            <w:shd w:val="clear" w:color="auto" w:fill="auto"/>
            <w:noWrap/>
            <w:vAlign w:val="center"/>
            <w:hideMark/>
          </w:tcPr>
          <w:p w14:paraId="160094F7" w14:textId="77777777" w:rsidR="00912A08" w:rsidRPr="006E1411" w:rsidRDefault="00912A08" w:rsidP="00EB46B5">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123" w:type="dxa"/>
            <w:tcBorders>
              <w:top w:val="nil"/>
              <w:left w:val="nil"/>
              <w:bottom w:val="single" w:sz="8" w:space="0" w:color="auto"/>
              <w:right w:val="single" w:sz="8" w:space="0" w:color="auto"/>
            </w:tcBorders>
            <w:shd w:val="clear" w:color="auto" w:fill="auto"/>
            <w:noWrap/>
            <w:vAlign w:val="center"/>
            <w:hideMark/>
          </w:tcPr>
          <w:p w14:paraId="2F5F96C8"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r>
      <w:tr w:rsidR="00CF5499" w:rsidRPr="002D77FF" w14:paraId="44F6E477"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0085A241"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c) T</w:t>
            </w:r>
            <w:r w:rsidRPr="006E1411">
              <w:rPr>
                <w:rFonts w:eastAsia="Times New Roman" w:cstheme="minorHAnsi" w:hint="eastAsia"/>
                <w:color w:val="000000"/>
                <w:sz w:val="16"/>
                <w:szCs w:val="16"/>
                <w:lang w:eastAsia="pt-BR"/>
              </w:rPr>
              <w:t>í</w:t>
            </w:r>
            <w:r w:rsidRPr="006E1411">
              <w:rPr>
                <w:rFonts w:eastAsia="Times New Roman" w:cstheme="minorHAnsi"/>
                <w:color w:val="000000"/>
                <w:sz w:val="16"/>
                <w:szCs w:val="16"/>
                <w:lang w:eastAsia="pt-BR"/>
              </w:rPr>
              <w:t xml:space="preserve">tulo a receber </w:t>
            </w:r>
          </w:p>
        </w:tc>
        <w:tc>
          <w:tcPr>
            <w:tcW w:w="1269" w:type="dxa"/>
            <w:tcBorders>
              <w:top w:val="nil"/>
              <w:left w:val="nil"/>
              <w:bottom w:val="single" w:sz="8" w:space="0" w:color="auto"/>
              <w:right w:val="single" w:sz="8" w:space="0" w:color="auto"/>
            </w:tcBorders>
            <w:shd w:val="clear" w:color="auto" w:fill="auto"/>
            <w:vAlign w:val="center"/>
            <w:hideMark/>
          </w:tcPr>
          <w:p w14:paraId="21AE5642"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INVESTCO</w:t>
            </w:r>
          </w:p>
        </w:tc>
        <w:tc>
          <w:tcPr>
            <w:tcW w:w="1279" w:type="dxa"/>
            <w:tcBorders>
              <w:top w:val="nil"/>
              <w:left w:val="nil"/>
              <w:bottom w:val="single" w:sz="8" w:space="0" w:color="auto"/>
              <w:right w:val="single" w:sz="8" w:space="0" w:color="auto"/>
            </w:tcBorders>
            <w:shd w:val="clear" w:color="auto" w:fill="auto"/>
            <w:vAlign w:val="center"/>
            <w:hideMark/>
          </w:tcPr>
          <w:p w14:paraId="382FDB42"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r w:rsidRPr="006E1411">
              <w:rPr>
                <w:rFonts w:eastAsia="Times New Roman" w:cstheme="minorHAnsi"/>
                <w:color w:val="000000"/>
                <w:sz w:val="16"/>
                <w:szCs w:val="16"/>
                <w:lang w:eastAsia="pt-BR"/>
              </w:rPr>
              <w:t>21.07.01 a 15.01.33</w:t>
            </w:r>
          </w:p>
        </w:tc>
        <w:tc>
          <w:tcPr>
            <w:tcW w:w="972" w:type="dxa"/>
            <w:tcBorders>
              <w:top w:val="nil"/>
              <w:left w:val="nil"/>
              <w:bottom w:val="single" w:sz="8" w:space="0" w:color="auto"/>
              <w:right w:val="single" w:sz="8" w:space="0" w:color="auto"/>
            </w:tcBorders>
            <w:shd w:val="clear" w:color="auto" w:fill="auto"/>
            <w:noWrap/>
            <w:vAlign w:val="center"/>
            <w:hideMark/>
          </w:tcPr>
          <w:p w14:paraId="1EFB43CA"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28645F38" w14:textId="10F0B18F"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1.450</w:t>
            </w:r>
          </w:p>
        </w:tc>
        <w:tc>
          <w:tcPr>
            <w:tcW w:w="857" w:type="dxa"/>
            <w:tcBorders>
              <w:top w:val="nil"/>
              <w:left w:val="nil"/>
              <w:bottom w:val="single" w:sz="8" w:space="0" w:color="auto"/>
              <w:right w:val="single" w:sz="8" w:space="0" w:color="auto"/>
            </w:tcBorders>
            <w:shd w:val="clear" w:color="auto" w:fill="auto"/>
            <w:noWrap/>
            <w:vAlign w:val="center"/>
            <w:hideMark/>
          </w:tcPr>
          <w:p w14:paraId="2DA5C215" w14:textId="77777777" w:rsidR="00912A08" w:rsidRPr="006E1411" w:rsidRDefault="00912A08" w:rsidP="00EB46B5">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123" w:type="dxa"/>
            <w:tcBorders>
              <w:top w:val="nil"/>
              <w:left w:val="nil"/>
              <w:bottom w:val="single" w:sz="8" w:space="0" w:color="auto"/>
              <w:right w:val="single" w:sz="8" w:space="0" w:color="auto"/>
            </w:tcBorders>
            <w:shd w:val="clear" w:color="auto" w:fill="auto"/>
            <w:noWrap/>
            <w:vAlign w:val="center"/>
            <w:hideMark/>
          </w:tcPr>
          <w:p w14:paraId="4B137832" w14:textId="7A058636"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107</w:t>
            </w:r>
          </w:p>
        </w:tc>
      </w:tr>
      <w:tr w:rsidR="00CF5499" w:rsidRPr="002D77FF" w14:paraId="129BA078"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4EA77BF3"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d) Investimento </w:t>
            </w:r>
          </w:p>
        </w:tc>
        <w:tc>
          <w:tcPr>
            <w:tcW w:w="1269" w:type="dxa"/>
            <w:tcBorders>
              <w:top w:val="nil"/>
              <w:left w:val="nil"/>
              <w:bottom w:val="single" w:sz="8" w:space="0" w:color="auto"/>
              <w:right w:val="single" w:sz="8" w:space="0" w:color="auto"/>
            </w:tcBorders>
            <w:shd w:val="clear" w:color="auto" w:fill="auto"/>
            <w:vAlign w:val="center"/>
            <w:hideMark/>
          </w:tcPr>
          <w:p w14:paraId="0A4B0780"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INVESTCO</w:t>
            </w:r>
          </w:p>
        </w:tc>
        <w:tc>
          <w:tcPr>
            <w:tcW w:w="1279" w:type="dxa"/>
            <w:tcBorders>
              <w:top w:val="nil"/>
              <w:left w:val="nil"/>
              <w:bottom w:val="single" w:sz="8" w:space="0" w:color="auto"/>
              <w:right w:val="single" w:sz="8" w:space="0" w:color="auto"/>
            </w:tcBorders>
            <w:shd w:val="clear" w:color="auto" w:fill="auto"/>
            <w:vAlign w:val="center"/>
            <w:hideMark/>
          </w:tcPr>
          <w:p w14:paraId="7B6B7464"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645D17B0"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6262A269" w14:textId="64363B72"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179.176</w:t>
            </w:r>
          </w:p>
        </w:tc>
        <w:tc>
          <w:tcPr>
            <w:tcW w:w="857" w:type="dxa"/>
            <w:tcBorders>
              <w:top w:val="nil"/>
              <w:left w:val="nil"/>
              <w:bottom w:val="single" w:sz="8" w:space="0" w:color="auto"/>
              <w:right w:val="single" w:sz="8" w:space="0" w:color="auto"/>
            </w:tcBorders>
            <w:shd w:val="clear" w:color="auto" w:fill="auto"/>
            <w:noWrap/>
            <w:vAlign w:val="center"/>
            <w:hideMark/>
          </w:tcPr>
          <w:p w14:paraId="7CFD906D" w14:textId="17AEF930" w:rsidR="00912A08" w:rsidRPr="006E1411" w:rsidRDefault="00912A08" w:rsidP="00EB46B5">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123" w:type="dxa"/>
            <w:tcBorders>
              <w:top w:val="nil"/>
              <w:left w:val="nil"/>
              <w:bottom w:val="single" w:sz="8" w:space="0" w:color="auto"/>
              <w:right w:val="single" w:sz="8" w:space="0" w:color="auto"/>
            </w:tcBorders>
            <w:shd w:val="clear" w:color="auto" w:fill="auto"/>
            <w:noWrap/>
            <w:vAlign w:val="center"/>
            <w:hideMark/>
          </w:tcPr>
          <w:p w14:paraId="269A9039" w14:textId="66172B64"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7.584</w:t>
            </w:r>
          </w:p>
        </w:tc>
      </w:tr>
      <w:tr w:rsidR="00CF5499" w:rsidRPr="002D77FF" w14:paraId="70658B73"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7767D330"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e) Juros s/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prio/Dividendos</w:t>
            </w:r>
          </w:p>
        </w:tc>
        <w:tc>
          <w:tcPr>
            <w:tcW w:w="1269" w:type="dxa"/>
            <w:tcBorders>
              <w:top w:val="nil"/>
              <w:left w:val="nil"/>
              <w:bottom w:val="single" w:sz="8" w:space="0" w:color="auto"/>
              <w:right w:val="single" w:sz="8" w:space="0" w:color="auto"/>
            </w:tcBorders>
            <w:shd w:val="clear" w:color="auto" w:fill="auto"/>
            <w:vAlign w:val="center"/>
            <w:hideMark/>
          </w:tcPr>
          <w:p w14:paraId="651DD019"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INVESTCO</w:t>
            </w:r>
          </w:p>
        </w:tc>
        <w:tc>
          <w:tcPr>
            <w:tcW w:w="1279" w:type="dxa"/>
            <w:tcBorders>
              <w:top w:val="nil"/>
              <w:left w:val="nil"/>
              <w:bottom w:val="single" w:sz="8" w:space="0" w:color="auto"/>
              <w:right w:val="single" w:sz="8" w:space="0" w:color="auto"/>
            </w:tcBorders>
            <w:shd w:val="clear" w:color="auto" w:fill="auto"/>
            <w:vAlign w:val="center"/>
            <w:hideMark/>
          </w:tcPr>
          <w:p w14:paraId="43C52C11"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7E3871F9"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56794994" w14:textId="222BF7F2"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4.102</w:t>
            </w:r>
          </w:p>
        </w:tc>
        <w:tc>
          <w:tcPr>
            <w:tcW w:w="857" w:type="dxa"/>
            <w:tcBorders>
              <w:top w:val="nil"/>
              <w:left w:val="nil"/>
              <w:bottom w:val="single" w:sz="8" w:space="0" w:color="auto"/>
              <w:right w:val="single" w:sz="8" w:space="0" w:color="auto"/>
            </w:tcBorders>
            <w:shd w:val="clear" w:color="auto" w:fill="auto"/>
            <w:noWrap/>
            <w:vAlign w:val="center"/>
            <w:hideMark/>
          </w:tcPr>
          <w:p w14:paraId="060890CE" w14:textId="77777777" w:rsidR="00912A08" w:rsidRPr="006E1411" w:rsidRDefault="00912A08" w:rsidP="00EB46B5">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1123" w:type="dxa"/>
            <w:tcBorders>
              <w:top w:val="nil"/>
              <w:left w:val="nil"/>
              <w:bottom w:val="single" w:sz="8" w:space="0" w:color="auto"/>
              <w:right w:val="single" w:sz="8" w:space="0" w:color="auto"/>
            </w:tcBorders>
            <w:shd w:val="clear" w:color="auto" w:fill="auto"/>
            <w:noWrap/>
            <w:vAlign w:val="center"/>
            <w:hideMark/>
          </w:tcPr>
          <w:p w14:paraId="11A7E0BE" w14:textId="130BC3ED" w:rsidR="00912A08" w:rsidRPr="006E1411" w:rsidRDefault="00D50155"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r w:rsidR="00912A08" w:rsidRPr="006E1411">
              <w:rPr>
                <w:rFonts w:eastAsia="Times New Roman" w:cstheme="minorHAnsi" w:hint="eastAsia"/>
                <w:color w:val="000000"/>
                <w:sz w:val="16"/>
                <w:szCs w:val="16"/>
                <w:lang w:eastAsia="pt-BR"/>
              </w:rPr>
              <w:t> </w:t>
            </w:r>
          </w:p>
        </w:tc>
      </w:tr>
      <w:tr w:rsidR="00CF5499" w:rsidRPr="002D77FF" w14:paraId="42C1D609"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02A39DFD" w14:textId="77777777" w:rsidR="00912A08" w:rsidRPr="006E1411" w:rsidRDefault="00912A08" w:rsidP="00912A0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Obriga</w:t>
            </w:r>
            <w:r w:rsidRPr="006E1411">
              <w:rPr>
                <w:rFonts w:eastAsia="Times New Roman" w:cstheme="minorHAnsi" w:hint="eastAsia"/>
                <w:b/>
                <w:bCs/>
                <w:color w:val="000000"/>
                <w:sz w:val="16"/>
                <w:szCs w:val="16"/>
                <w:lang w:eastAsia="pt-BR"/>
              </w:rPr>
              <w:t>çõ</w:t>
            </w:r>
            <w:r w:rsidRPr="006E1411">
              <w:rPr>
                <w:rFonts w:eastAsia="Times New Roman" w:cstheme="minorHAnsi"/>
                <w:b/>
                <w:bCs/>
                <w:color w:val="000000"/>
                <w:sz w:val="16"/>
                <w:szCs w:val="16"/>
                <w:lang w:eastAsia="pt-BR"/>
              </w:rPr>
              <w:t>es c/Acionistas</w:t>
            </w:r>
          </w:p>
        </w:tc>
        <w:tc>
          <w:tcPr>
            <w:tcW w:w="1269" w:type="dxa"/>
            <w:tcBorders>
              <w:top w:val="nil"/>
              <w:left w:val="nil"/>
              <w:bottom w:val="single" w:sz="8" w:space="0" w:color="auto"/>
              <w:right w:val="single" w:sz="8" w:space="0" w:color="auto"/>
            </w:tcBorders>
            <w:shd w:val="clear" w:color="auto" w:fill="auto"/>
            <w:vAlign w:val="center"/>
            <w:hideMark/>
          </w:tcPr>
          <w:p w14:paraId="59F092E7"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279" w:type="dxa"/>
            <w:tcBorders>
              <w:top w:val="nil"/>
              <w:left w:val="nil"/>
              <w:bottom w:val="single" w:sz="8" w:space="0" w:color="auto"/>
              <w:right w:val="single" w:sz="8" w:space="0" w:color="auto"/>
            </w:tcBorders>
            <w:shd w:val="clear" w:color="auto" w:fill="auto"/>
            <w:vAlign w:val="center"/>
            <w:hideMark/>
          </w:tcPr>
          <w:p w14:paraId="7D409743"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31F7D309"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0B67D71D"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857" w:type="dxa"/>
            <w:tcBorders>
              <w:top w:val="nil"/>
              <w:left w:val="nil"/>
              <w:bottom w:val="single" w:sz="8" w:space="0" w:color="auto"/>
              <w:right w:val="single" w:sz="8" w:space="0" w:color="auto"/>
            </w:tcBorders>
            <w:shd w:val="clear" w:color="auto" w:fill="auto"/>
            <w:noWrap/>
            <w:vAlign w:val="center"/>
            <w:hideMark/>
          </w:tcPr>
          <w:p w14:paraId="29B43B05" w14:textId="2E9A6096" w:rsidR="00912A08" w:rsidRPr="006E1411" w:rsidRDefault="00912A08" w:rsidP="00EB46B5">
            <w:pPr>
              <w:spacing w:after="0" w:line="240" w:lineRule="auto"/>
              <w:jc w:val="center"/>
              <w:rPr>
                <w:rFonts w:eastAsia="Times New Roman" w:cstheme="minorHAnsi"/>
                <w:color w:val="000000"/>
                <w:sz w:val="16"/>
                <w:szCs w:val="16"/>
                <w:lang w:eastAsia="pt-BR"/>
              </w:rPr>
            </w:pPr>
          </w:p>
        </w:tc>
        <w:tc>
          <w:tcPr>
            <w:tcW w:w="1123" w:type="dxa"/>
            <w:tcBorders>
              <w:top w:val="nil"/>
              <w:left w:val="nil"/>
              <w:bottom w:val="single" w:sz="8" w:space="0" w:color="auto"/>
              <w:right w:val="single" w:sz="8" w:space="0" w:color="auto"/>
            </w:tcBorders>
            <w:shd w:val="clear" w:color="auto" w:fill="auto"/>
            <w:noWrap/>
            <w:vAlign w:val="center"/>
            <w:hideMark/>
          </w:tcPr>
          <w:p w14:paraId="0248ED3C"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r>
      <w:tr w:rsidR="00CF5499" w:rsidRPr="002D77FF" w14:paraId="6944B6B4"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53F26EE3" w14:textId="10B5DEE5" w:rsidR="00EB46B5" w:rsidRPr="006E1411" w:rsidRDefault="00D50155"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f</w:t>
            </w:r>
            <w:r w:rsidR="00EB46B5" w:rsidRPr="006E1411">
              <w:rPr>
                <w:rFonts w:eastAsia="Times New Roman" w:cstheme="minorHAnsi"/>
                <w:color w:val="000000"/>
                <w:sz w:val="16"/>
                <w:szCs w:val="16"/>
                <w:lang w:eastAsia="pt-BR"/>
              </w:rPr>
              <w:t>) Juros s/ capital pr</w:t>
            </w:r>
            <w:r w:rsidR="00EB46B5" w:rsidRPr="006E1411">
              <w:rPr>
                <w:rFonts w:eastAsia="Times New Roman" w:cstheme="minorHAnsi" w:hint="eastAsia"/>
                <w:color w:val="000000"/>
                <w:sz w:val="16"/>
                <w:szCs w:val="16"/>
                <w:lang w:eastAsia="pt-BR"/>
              </w:rPr>
              <w:t>ó</w:t>
            </w:r>
            <w:r w:rsidR="00EB46B5" w:rsidRPr="006E1411">
              <w:rPr>
                <w:rFonts w:eastAsia="Times New Roman" w:cstheme="minorHAnsi"/>
                <w:color w:val="000000"/>
                <w:sz w:val="16"/>
                <w:szCs w:val="16"/>
                <w:lang w:eastAsia="pt-BR"/>
              </w:rPr>
              <w:t>prio/Dividendos</w:t>
            </w:r>
          </w:p>
        </w:tc>
        <w:tc>
          <w:tcPr>
            <w:tcW w:w="1269" w:type="dxa"/>
            <w:tcBorders>
              <w:top w:val="nil"/>
              <w:left w:val="nil"/>
              <w:bottom w:val="single" w:sz="8" w:space="0" w:color="auto"/>
              <w:right w:val="single" w:sz="8" w:space="0" w:color="auto"/>
            </w:tcBorders>
            <w:shd w:val="clear" w:color="auto" w:fill="auto"/>
            <w:vAlign w:val="center"/>
            <w:hideMark/>
          </w:tcPr>
          <w:p w14:paraId="1694DD73" w14:textId="2F7C2D05" w:rsidR="00EB46B5" w:rsidRPr="006E1411" w:rsidRDefault="00224537"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CEB Holding</w:t>
            </w:r>
          </w:p>
        </w:tc>
        <w:tc>
          <w:tcPr>
            <w:tcW w:w="1279" w:type="dxa"/>
            <w:tcBorders>
              <w:top w:val="nil"/>
              <w:left w:val="nil"/>
              <w:bottom w:val="single" w:sz="8" w:space="0" w:color="auto"/>
              <w:right w:val="single" w:sz="8" w:space="0" w:color="auto"/>
            </w:tcBorders>
            <w:shd w:val="clear" w:color="auto" w:fill="auto"/>
            <w:hideMark/>
          </w:tcPr>
          <w:p w14:paraId="6800363A" w14:textId="339475BA" w:rsidR="00EB46B5" w:rsidRPr="006E1411" w:rsidRDefault="00224537"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31.12</w:t>
            </w:r>
            <w:r w:rsidR="00EB46B5" w:rsidRPr="006E1411">
              <w:rPr>
                <w:rFonts w:eastAsia="Times New Roman" w:cstheme="minorHAnsi"/>
                <w:color w:val="000000"/>
                <w:sz w:val="16"/>
                <w:szCs w:val="16"/>
                <w:lang w:eastAsia="pt-BR"/>
              </w:rPr>
              <w:t>.2018</w:t>
            </w:r>
          </w:p>
        </w:tc>
        <w:tc>
          <w:tcPr>
            <w:tcW w:w="972" w:type="dxa"/>
            <w:tcBorders>
              <w:top w:val="nil"/>
              <w:left w:val="nil"/>
              <w:bottom w:val="single" w:sz="8" w:space="0" w:color="auto"/>
              <w:right w:val="single" w:sz="8" w:space="0" w:color="auto"/>
            </w:tcBorders>
            <w:shd w:val="clear" w:color="auto" w:fill="auto"/>
            <w:noWrap/>
            <w:vAlign w:val="center"/>
            <w:hideMark/>
          </w:tcPr>
          <w:p w14:paraId="6B2D4AC6" w14:textId="77777777" w:rsidR="00EB46B5" w:rsidRPr="006E1411" w:rsidRDefault="00EB46B5"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439A89DC" w14:textId="77777777" w:rsidR="00EB46B5" w:rsidRPr="006E1411" w:rsidRDefault="00EB46B5"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857" w:type="dxa"/>
            <w:tcBorders>
              <w:top w:val="nil"/>
              <w:left w:val="nil"/>
              <w:bottom w:val="single" w:sz="8" w:space="0" w:color="auto"/>
              <w:right w:val="single" w:sz="8" w:space="0" w:color="auto"/>
            </w:tcBorders>
            <w:shd w:val="clear" w:color="auto" w:fill="auto"/>
            <w:noWrap/>
            <w:vAlign w:val="center"/>
            <w:hideMark/>
          </w:tcPr>
          <w:p w14:paraId="1AA7A766" w14:textId="52F2A9EB" w:rsidR="00EB46B5"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7.130</w:t>
            </w:r>
          </w:p>
        </w:tc>
        <w:tc>
          <w:tcPr>
            <w:tcW w:w="1123" w:type="dxa"/>
            <w:tcBorders>
              <w:top w:val="nil"/>
              <w:left w:val="nil"/>
              <w:bottom w:val="single" w:sz="8" w:space="0" w:color="auto"/>
              <w:right w:val="single" w:sz="8" w:space="0" w:color="auto"/>
            </w:tcBorders>
            <w:shd w:val="clear" w:color="auto" w:fill="auto"/>
            <w:noWrap/>
            <w:vAlign w:val="center"/>
            <w:hideMark/>
          </w:tcPr>
          <w:p w14:paraId="2CCDABCE" w14:textId="77777777" w:rsidR="00EB46B5" w:rsidRPr="006E1411" w:rsidRDefault="00EB46B5"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r>
      <w:tr w:rsidR="00224537" w:rsidRPr="002D77FF" w14:paraId="7B922C63"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tcPr>
          <w:p w14:paraId="217ED54A" w14:textId="6FCBF6A0" w:rsidR="00224537" w:rsidRPr="006E1411" w:rsidRDefault="00224537"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g) Juros s/ capital pr</w:t>
            </w:r>
            <w:r w:rsidRPr="006E1411">
              <w:rPr>
                <w:rFonts w:eastAsia="Times New Roman" w:cstheme="minorHAnsi" w:hint="eastAsia"/>
                <w:color w:val="000000"/>
                <w:sz w:val="16"/>
                <w:szCs w:val="16"/>
                <w:lang w:eastAsia="pt-BR"/>
              </w:rPr>
              <w:t>ó</w:t>
            </w:r>
            <w:r w:rsidRPr="006E1411">
              <w:rPr>
                <w:rFonts w:eastAsia="Times New Roman" w:cstheme="minorHAnsi"/>
                <w:color w:val="000000"/>
                <w:sz w:val="16"/>
                <w:szCs w:val="16"/>
                <w:lang w:eastAsia="pt-BR"/>
              </w:rPr>
              <w:t>prio/Dividendos</w:t>
            </w:r>
          </w:p>
        </w:tc>
        <w:tc>
          <w:tcPr>
            <w:tcW w:w="1269" w:type="dxa"/>
            <w:tcBorders>
              <w:top w:val="nil"/>
              <w:left w:val="nil"/>
              <w:bottom w:val="single" w:sz="8" w:space="0" w:color="auto"/>
              <w:right w:val="single" w:sz="8" w:space="0" w:color="auto"/>
            </w:tcBorders>
            <w:shd w:val="clear" w:color="auto" w:fill="auto"/>
            <w:vAlign w:val="center"/>
          </w:tcPr>
          <w:p w14:paraId="19C93ED8" w14:textId="7EC13F86" w:rsidR="00224537" w:rsidRPr="006E1411" w:rsidRDefault="00224537"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ELETROBRAS</w:t>
            </w:r>
          </w:p>
        </w:tc>
        <w:tc>
          <w:tcPr>
            <w:tcW w:w="1279" w:type="dxa"/>
            <w:tcBorders>
              <w:top w:val="nil"/>
              <w:left w:val="nil"/>
              <w:bottom w:val="single" w:sz="8" w:space="0" w:color="auto"/>
              <w:right w:val="single" w:sz="8" w:space="0" w:color="auto"/>
            </w:tcBorders>
            <w:shd w:val="clear" w:color="auto" w:fill="auto"/>
          </w:tcPr>
          <w:p w14:paraId="587C9878" w14:textId="5688C1FF" w:rsidR="00224537" w:rsidRPr="006E1411" w:rsidRDefault="00224537"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31.12.2018</w:t>
            </w:r>
          </w:p>
        </w:tc>
        <w:tc>
          <w:tcPr>
            <w:tcW w:w="972" w:type="dxa"/>
            <w:tcBorders>
              <w:top w:val="nil"/>
              <w:left w:val="nil"/>
              <w:bottom w:val="single" w:sz="8" w:space="0" w:color="auto"/>
              <w:right w:val="single" w:sz="8" w:space="0" w:color="auto"/>
            </w:tcBorders>
            <w:shd w:val="clear" w:color="auto" w:fill="auto"/>
            <w:noWrap/>
            <w:vAlign w:val="center"/>
          </w:tcPr>
          <w:p w14:paraId="3EF20FAE" w14:textId="77777777" w:rsidR="00224537" w:rsidRPr="006E1411" w:rsidRDefault="00224537" w:rsidP="00912A08">
            <w:pPr>
              <w:spacing w:after="0" w:line="240" w:lineRule="auto"/>
              <w:rPr>
                <w:rFonts w:eastAsia="Times New Roman" w:cstheme="minorHAnsi"/>
                <w:color w:val="000000"/>
                <w:sz w:val="16"/>
                <w:szCs w:val="16"/>
                <w:lang w:eastAsia="pt-BR"/>
              </w:rPr>
            </w:pPr>
          </w:p>
        </w:tc>
        <w:tc>
          <w:tcPr>
            <w:tcW w:w="1177" w:type="dxa"/>
            <w:tcBorders>
              <w:top w:val="nil"/>
              <w:left w:val="nil"/>
              <w:bottom w:val="single" w:sz="8" w:space="0" w:color="auto"/>
              <w:right w:val="single" w:sz="8" w:space="0" w:color="auto"/>
            </w:tcBorders>
            <w:shd w:val="clear" w:color="auto" w:fill="auto"/>
            <w:noWrap/>
            <w:vAlign w:val="center"/>
          </w:tcPr>
          <w:p w14:paraId="6750691D" w14:textId="77777777" w:rsidR="00224537" w:rsidRPr="006E1411" w:rsidRDefault="00224537" w:rsidP="00912A08">
            <w:pPr>
              <w:spacing w:after="0" w:line="240" w:lineRule="auto"/>
              <w:jc w:val="center"/>
              <w:rPr>
                <w:rFonts w:eastAsia="Times New Roman" w:cstheme="minorHAnsi"/>
                <w:color w:val="000000"/>
                <w:sz w:val="16"/>
                <w:szCs w:val="16"/>
                <w:lang w:eastAsia="pt-BR"/>
              </w:rPr>
            </w:pPr>
          </w:p>
        </w:tc>
        <w:tc>
          <w:tcPr>
            <w:tcW w:w="857" w:type="dxa"/>
            <w:tcBorders>
              <w:top w:val="nil"/>
              <w:left w:val="nil"/>
              <w:bottom w:val="single" w:sz="8" w:space="0" w:color="auto"/>
              <w:right w:val="single" w:sz="8" w:space="0" w:color="auto"/>
            </w:tcBorders>
            <w:shd w:val="clear" w:color="auto" w:fill="auto"/>
            <w:noWrap/>
            <w:vAlign w:val="center"/>
          </w:tcPr>
          <w:p w14:paraId="12DD74C0" w14:textId="57872A07" w:rsidR="00224537"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5.620</w:t>
            </w:r>
          </w:p>
        </w:tc>
        <w:tc>
          <w:tcPr>
            <w:tcW w:w="1123" w:type="dxa"/>
            <w:tcBorders>
              <w:top w:val="nil"/>
              <w:left w:val="nil"/>
              <w:bottom w:val="single" w:sz="8" w:space="0" w:color="auto"/>
              <w:right w:val="single" w:sz="8" w:space="0" w:color="auto"/>
            </w:tcBorders>
            <w:shd w:val="clear" w:color="auto" w:fill="auto"/>
            <w:noWrap/>
            <w:vAlign w:val="center"/>
          </w:tcPr>
          <w:p w14:paraId="54D49CDA" w14:textId="77777777" w:rsidR="00224537" w:rsidRPr="006E1411" w:rsidRDefault="00224537" w:rsidP="00F123E0">
            <w:pPr>
              <w:spacing w:after="0" w:line="240" w:lineRule="auto"/>
              <w:jc w:val="right"/>
              <w:rPr>
                <w:rFonts w:eastAsia="Times New Roman" w:cstheme="minorHAnsi"/>
                <w:color w:val="000000"/>
                <w:sz w:val="16"/>
                <w:szCs w:val="16"/>
                <w:lang w:eastAsia="pt-BR"/>
              </w:rPr>
            </w:pPr>
          </w:p>
        </w:tc>
      </w:tr>
      <w:tr w:rsidR="00CF5499" w:rsidRPr="002D77FF" w14:paraId="46CD490D"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0C22126D" w14:textId="312E74BD" w:rsidR="00EB46B5" w:rsidRPr="006E1411" w:rsidRDefault="00C90C0F"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h</w:t>
            </w:r>
            <w:r w:rsidR="00EB46B5" w:rsidRPr="006E1411">
              <w:rPr>
                <w:rFonts w:eastAsia="Times New Roman" w:cstheme="minorHAnsi"/>
                <w:color w:val="000000"/>
                <w:sz w:val="16"/>
                <w:szCs w:val="16"/>
                <w:lang w:eastAsia="pt-BR"/>
              </w:rPr>
              <w:t>) Partes Benefici</w:t>
            </w:r>
            <w:r w:rsidR="00EB46B5" w:rsidRPr="006E1411">
              <w:rPr>
                <w:rFonts w:eastAsia="Times New Roman" w:cstheme="minorHAnsi" w:hint="eastAsia"/>
                <w:color w:val="000000"/>
                <w:sz w:val="16"/>
                <w:szCs w:val="16"/>
                <w:lang w:eastAsia="pt-BR"/>
              </w:rPr>
              <w:t>á</w:t>
            </w:r>
            <w:r w:rsidR="00EB46B5" w:rsidRPr="006E1411">
              <w:rPr>
                <w:rFonts w:eastAsia="Times New Roman" w:cstheme="minorHAnsi"/>
                <w:color w:val="000000"/>
                <w:sz w:val="16"/>
                <w:szCs w:val="16"/>
                <w:lang w:eastAsia="pt-BR"/>
              </w:rPr>
              <w:t>rias</w:t>
            </w:r>
          </w:p>
        </w:tc>
        <w:tc>
          <w:tcPr>
            <w:tcW w:w="1269" w:type="dxa"/>
            <w:tcBorders>
              <w:top w:val="nil"/>
              <w:left w:val="nil"/>
              <w:bottom w:val="single" w:sz="8" w:space="0" w:color="auto"/>
              <w:right w:val="single" w:sz="8" w:space="0" w:color="auto"/>
            </w:tcBorders>
            <w:shd w:val="clear" w:color="auto" w:fill="auto"/>
            <w:vAlign w:val="center"/>
            <w:hideMark/>
          </w:tcPr>
          <w:p w14:paraId="12299CD1" w14:textId="77777777" w:rsidR="00EB46B5" w:rsidRPr="006E1411" w:rsidRDefault="00EB46B5"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ELETROBRAS</w:t>
            </w:r>
          </w:p>
        </w:tc>
        <w:tc>
          <w:tcPr>
            <w:tcW w:w="1279" w:type="dxa"/>
            <w:tcBorders>
              <w:top w:val="nil"/>
              <w:left w:val="nil"/>
              <w:bottom w:val="single" w:sz="8" w:space="0" w:color="auto"/>
              <w:right w:val="single" w:sz="8" w:space="0" w:color="auto"/>
            </w:tcBorders>
            <w:shd w:val="clear" w:color="auto" w:fill="auto"/>
            <w:hideMark/>
          </w:tcPr>
          <w:p w14:paraId="6171C0C3" w14:textId="11605B62" w:rsidR="00EB46B5" w:rsidRPr="006E1411" w:rsidRDefault="00224537"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31.12</w:t>
            </w:r>
            <w:r w:rsidR="00EB46B5" w:rsidRPr="006E1411">
              <w:rPr>
                <w:rFonts w:eastAsia="Times New Roman" w:cstheme="minorHAnsi"/>
                <w:color w:val="000000"/>
                <w:sz w:val="16"/>
                <w:szCs w:val="16"/>
                <w:lang w:eastAsia="pt-BR"/>
              </w:rPr>
              <w:t>.2018</w:t>
            </w:r>
          </w:p>
        </w:tc>
        <w:tc>
          <w:tcPr>
            <w:tcW w:w="972" w:type="dxa"/>
            <w:tcBorders>
              <w:top w:val="nil"/>
              <w:left w:val="nil"/>
              <w:bottom w:val="single" w:sz="8" w:space="0" w:color="auto"/>
              <w:right w:val="single" w:sz="8" w:space="0" w:color="auto"/>
            </w:tcBorders>
            <w:shd w:val="clear" w:color="auto" w:fill="auto"/>
            <w:noWrap/>
            <w:vAlign w:val="center"/>
            <w:hideMark/>
          </w:tcPr>
          <w:p w14:paraId="63FCD393" w14:textId="77777777" w:rsidR="00EB46B5" w:rsidRPr="006E1411" w:rsidRDefault="00EB46B5"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754DAD54" w14:textId="77777777" w:rsidR="00EB46B5" w:rsidRPr="006E1411" w:rsidRDefault="00EB46B5"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857" w:type="dxa"/>
            <w:tcBorders>
              <w:top w:val="nil"/>
              <w:left w:val="nil"/>
              <w:bottom w:val="single" w:sz="8" w:space="0" w:color="auto"/>
              <w:right w:val="single" w:sz="8" w:space="0" w:color="auto"/>
            </w:tcBorders>
            <w:shd w:val="clear" w:color="auto" w:fill="auto"/>
            <w:noWrap/>
            <w:vAlign w:val="center"/>
            <w:hideMark/>
          </w:tcPr>
          <w:p w14:paraId="3FFF642E" w14:textId="433005BB" w:rsidR="00EB46B5"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5.239</w:t>
            </w:r>
          </w:p>
        </w:tc>
        <w:tc>
          <w:tcPr>
            <w:tcW w:w="1123" w:type="dxa"/>
            <w:tcBorders>
              <w:top w:val="nil"/>
              <w:left w:val="nil"/>
              <w:bottom w:val="single" w:sz="8" w:space="0" w:color="auto"/>
              <w:right w:val="single" w:sz="8" w:space="0" w:color="auto"/>
            </w:tcBorders>
            <w:shd w:val="clear" w:color="auto" w:fill="auto"/>
            <w:noWrap/>
            <w:vAlign w:val="center"/>
            <w:hideMark/>
          </w:tcPr>
          <w:p w14:paraId="43B30B82" w14:textId="5D2F592A" w:rsidR="00EB46B5" w:rsidRPr="006E1411" w:rsidRDefault="00224537" w:rsidP="00F123E0">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(5.239</w:t>
            </w:r>
            <w:r w:rsidR="00BC204F" w:rsidRPr="006E1411">
              <w:rPr>
                <w:rFonts w:eastAsia="Times New Roman" w:cstheme="minorHAnsi"/>
                <w:color w:val="000000"/>
                <w:sz w:val="16"/>
                <w:szCs w:val="16"/>
                <w:lang w:eastAsia="pt-BR"/>
              </w:rPr>
              <w:t>)</w:t>
            </w:r>
          </w:p>
        </w:tc>
      </w:tr>
      <w:tr w:rsidR="00CF5499" w:rsidRPr="002D77FF" w14:paraId="2ADC9632"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0591EEF7" w14:textId="77777777" w:rsidR="00912A08" w:rsidRPr="006E1411" w:rsidRDefault="00912A08" w:rsidP="00912A0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Contas a Pagar</w:t>
            </w:r>
          </w:p>
        </w:tc>
        <w:tc>
          <w:tcPr>
            <w:tcW w:w="1269" w:type="dxa"/>
            <w:tcBorders>
              <w:top w:val="nil"/>
              <w:left w:val="nil"/>
              <w:bottom w:val="single" w:sz="8" w:space="0" w:color="auto"/>
              <w:right w:val="single" w:sz="8" w:space="0" w:color="auto"/>
            </w:tcBorders>
            <w:shd w:val="clear" w:color="auto" w:fill="auto"/>
            <w:vAlign w:val="center"/>
            <w:hideMark/>
          </w:tcPr>
          <w:p w14:paraId="4A8936CC"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279" w:type="dxa"/>
            <w:tcBorders>
              <w:top w:val="nil"/>
              <w:left w:val="nil"/>
              <w:bottom w:val="single" w:sz="8" w:space="0" w:color="auto"/>
              <w:right w:val="single" w:sz="8" w:space="0" w:color="auto"/>
            </w:tcBorders>
            <w:shd w:val="clear" w:color="auto" w:fill="auto"/>
            <w:vAlign w:val="center"/>
            <w:hideMark/>
          </w:tcPr>
          <w:p w14:paraId="0D080B60"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08A91E7F"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5B039F97"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857" w:type="dxa"/>
            <w:tcBorders>
              <w:top w:val="nil"/>
              <w:left w:val="nil"/>
              <w:bottom w:val="single" w:sz="8" w:space="0" w:color="auto"/>
              <w:right w:val="single" w:sz="8" w:space="0" w:color="auto"/>
            </w:tcBorders>
            <w:shd w:val="clear" w:color="auto" w:fill="auto"/>
            <w:noWrap/>
            <w:vAlign w:val="center"/>
            <w:hideMark/>
          </w:tcPr>
          <w:p w14:paraId="350E3933"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23" w:type="dxa"/>
            <w:tcBorders>
              <w:top w:val="nil"/>
              <w:left w:val="nil"/>
              <w:bottom w:val="single" w:sz="8" w:space="0" w:color="auto"/>
              <w:right w:val="single" w:sz="8" w:space="0" w:color="auto"/>
            </w:tcBorders>
            <w:shd w:val="clear" w:color="auto" w:fill="auto"/>
            <w:noWrap/>
            <w:vAlign w:val="center"/>
            <w:hideMark/>
          </w:tcPr>
          <w:p w14:paraId="7DB52F18"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r>
      <w:tr w:rsidR="00CF5499" w:rsidRPr="002D77FF" w14:paraId="0D07C94B"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6B7AB3FC" w14:textId="0619C575" w:rsidR="00912A08" w:rsidRPr="006E1411" w:rsidRDefault="00C90C0F"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i</w:t>
            </w:r>
            <w:r w:rsidR="00912A08" w:rsidRPr="006E1411">
              <w:rPr>
                <w:rFonts w:eastAsia="Times New Roman" w:cstheme="minorHAnsi"/>
                <w:color w:val="000000"/>
                <w:sz w:val="16"/>
                <w:szCs w:val="16"/>
                <w:lang w:eastAsia="pt-BR"/>
              </w:rPr>
              <w:t>) Arrendamento</w:t>
            </w:r>
          </w:p>
        </w:tc>
        <w:tc>
          <w:tcPr>
            <w:tcW w:w="1269" w:type="dxa"/>
            <w:tcBorders>
              <w:top w:val="nil"/>
              <w:left w:val="nil"/>
              <w:bottom w:val="single" w:sz="8" w:space="0" w:color="auto"/>
              <w:right w:val="single" w:sz="8" w:space="0" w:color="auto"/>
            </w:tcBorders>
            <w:shd w:val="clear" w:color="auto" w:fill="auto"/>
            <w:vAlign w:val="center"/>
            <w:hideMark/>
          </w:tcPr>
          <w:p w14:paraId="5D57B0BF"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INVESTCO</w:t>
            </w:r>
          </w:p>
        </w:tc>
        <w:tc>
          <w:tcPr>
            <w:tcW w:w="1279" w:type="dxa"/>
            <w:tcBorders>
              <w:top w:val="nil"/>
              <w:left w:val="nil"/>
              <w:bottom w:val="single" w:sz="8" w:space="0" w:color="auto"/>
              <w:right w:val="single" w:sz="8" w:space="0" w:color="auto"/>
            </w:tcBorders>
            <w:shd w:val="clear" w:color="auto" w:fill="auto"/>
            <w:vAlign w:val="center"/>
            <w:hideMark/>
          </w:tcPr>
          <w:p w14:paraId="0824864D"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21.07.01 a 15.01.33</w:t>
            </w:r>
          </w:p>
        </w:tc>
        <w:tc>
          <w:tcPr>
            <w:tcW w:w="972" w:type="dxa"/>
            <w:tcBorders>
              <w:top w:val="nil"/>
              <w:left w:val="nil"/>
              <w:bottom w:val="single" w:sz="8" w:space="0" w:color="auto"/>
              <w:right w:val="single" w:sz="8" w:space="0" w:color="auto"/>
            </w:tcBorders>
            <w:shd w:val="clear" w:color="auto" w:fill="auto"/>
            <w:noWrap/>
            <w:vAlign w:val="center"/>
            <w:hideMark/>
          </w:tcPr>
          <w:p w14:paraId="7C40F58F"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63197AFD"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857" w:type="dxa"/>
            <w:tcBorders>
              <w:top w:val="nil"/>
              <w:left w:val="nil"/>
              <w:bottom w:val="single" w:sz="8" w:space="0" w:color="auto"/>
              <w:right w:val="single" w:sz="8" w:space="0" w:color="auto"/>
            </w:tcBorders>
            <w:shd w:val="clear" w:color="auto" w:fill="auto"/>
            <w:noWrap/>
            <w:vAlign w:val="center"/>
            <w:hideMark/>
          </w:tcPr>
          <w:p w14:paraId="6390287B"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2.536</w:t>
            </w:r>
          </w:p>
        </w:tc>
        <w:tc>
          <w:tcPr>
            <w:tcW w:w="1123" w:type="dxa"/>
            <w:tcBorders>
              <w:top w:val="nil"/>
              <w:left w:val="nil"/>
              <w:bottom w:val="single" w:sz="8" w:space="0" w:color="auto"/>
              <w:right w:val="single" w:sz="8" w:space="0" w:color="auto"/>
            </w:tcBorders>
            <w:shd w:val="clear" w:color="auto" w:fill="auto"/>
            <w:noWrap/>
            <w:vAlign w:val="center"/>
            <w:hideMark/>
          </w:tcPr>
          <w:p w14:paraId="2C6DD818" w14:textId="6185C433" w:rsidR="00912A08" w:rsidRPr="006E1411" w:rsidRDefault="00224537" w:rsidP="00A3669F">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(30.438</w:t>
            </w:r>
            <w:r w:rsidR="00BC204F" w:rsidRPr="006E1411">
              <w:rPr>
                <w:rFonts w:eastAsia="Times New Roman" w:cstheme="minorHAnsi"/>
                <w:color w:val="000000"/>
                <w:sz w:val="16"/>
                <w:szCs w:val="16"/>
                <w:lang w:eastAsia="pt-BR"/>
              </w:rPr>
              <w:t>)</w:t>
            </w:r>
          </w:p>
        </w:tc>
      </w:tr>
      <w:tr w:rsidR="00CF5499" w:rsidRPr="002D77FF" w14:paraId="388D7C66"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7EC1FB0A" w14:textId="3F06BA90" w:rsidR="00912A08" w:rsidRPr="006E1411" w:rsidRDefault="00C90C0F"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j</w:t>
            </w:r>
            <w:r w:rsidR="00912A08" w:rsidRPr="006E1411">
              <w:rPr>
                <w:rFonts w:eastAsia="Times New Roman" w:cstheme="minorHAnsi"/>
                <w:color w:val="000000"/>
                <w:sz w:val="16"/>
                <w:szCs w:val="16"/>
                <w:lang w:eastAsia="pt-BR"/>
              </w:rPr>
              <w:t>) Pessoal cedido</w:t>
            </w:r>
          </w:p>
        </w:tc>
        <w:tc>
          <w:tcPr>
            <w:tcW w:w="1269" w:type="dxa"/>
            <w:tcBorders>
              <w:top w:val="nil"/>
              <w:left w:val="nil"/>
              <w:bottom w:val="single" w:sz="8" w:space="0" w:color="auto"/>
              <w:right w:val="single" w:sz="8" w:space="0" w:color="auto"/>
            </w:tcBorders>
            <w:shd w:val="clear" w:color="auto" w:fill="auto"/>
            <w:vAlign w:val="center"/>
            <w:hideMark/>
          </w:tcPr>
          <w:p w14:paraId="72C8A2B2" w14:textId="5C7645D4"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 xml:space="preserve">CEB </w:t>
            </w:r>
            <w:r w:rsidR="00622819">
              <w:rPr>
                <w:rFonts w:eastAsia="Times New Roman" w:cstheme="minorHAnsi"/>
                <w:color w:val="000000"/>
                <w:sz w:val="16"/>
                <w:szCs w:val="16"/>
                <w:lang w:eastAsia="pt-BR"/>
              </w:rPr>
              <w:t xml:space="preserve">- </w:t>
            </w:r>
            <w:r w:rsidRPr="006E1411">
              <w:rPr>
                <w:rFonts w:eastAsia="Times New Roman" w:cstheme="minorHAnsi"/>
                <w:color w:val="000000"/>
                <w:sz w:val="16"/>
                <w:szCs w:val="16"/>
                <w:lang w:eastAsia="pt-BR"/>
              </w:rPr>
              <w:t>D</w:t>
            </w:r>
          </w:p>
        </w:tc>
        <w:tc>
          <w:tcPr>
            <w:tcW w:w="1279" w:type="dxa"/>
            <w:tcBorders>
              <w:top w:val="nil"/>
              <w:left w:val="nil"/>
              <w:bottom w:val="single" w:sz="8" w:space="0" w:color="auto"/>
              <w:right w:val="single" w:sz="8" w:space="0" w:color="auto"/>
            </w:tcBorders>
            <w:shd w:val="clear" w:color="auto" w:fill="auto"/>
            <w:vAlign w:val="center"/>
            <w:hideMark/>
          </w:tcPr>
          <w:p w14:paraId="16166E71" w14:textId="4061B4A6" w:rsidR="00912A08" w:rsidRPr="006E1411" w:rsidRDefault="00622819" w:rsidP="00912A08">
            <w:pPr>
              <w:spacing w:after="0" w:line="240" w:lineRule="auto"/>
              <w:jc w:val="center"/>
              <w:rPr>
                <w:rFonts w:eastAsia="Times New Roman" w:cstheme="minorHAnsi"/>
                <w:color w:val="000000"/>
                <w:sz w:val="16"/>
                <w:szCs w:val="16"/>
                <w:lang w:eastAsia="pt-BR"/>
              </w:rPr>
            </w:pPr>
            <w:r>
              <w:rPr>
                <w:rFonts w:eastAsia="Times New Roman" w:cstheme="minorHAnsi"/>
                <w:color w:val="000000"/>
                <w:sz w:val="16"/>
                <w:szCs w:val="16"/>
                <w:lang w:eastAsia="pt-BR"/>
              </w:rPr>
              <w:t>Ano 2018</w:t>
            </w:r>
          </w:p>
        </w:tc>
        <w:tc>
          <w:tcPr>
            <w:tcW w:w="972" w:type="dxa"/>
            <w:tcBorders>
              <w:top w:val="nil"/>
              <w:left w:val="nil"/>
              <w:bottom w:val="single" w:sz="8" w:space="0" w:color="auto"/>
              <w:right w:val="single" w:sz="8" w:space="0" w:color="auto"/>
            </w:tcBorders>
            <w:shd w:val="clear" w:color="auto" w:fill="auto"/>
            <w:noWrap/>
            <w:vAlign w:val="center"/>
            <w:hideMark/>
          </w:tcPr>
          <w:p w14:paraId="7597AE8D"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57105EB1"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color w:val="000000"/>
                <w:sz w:val="16"/>
                <w:szCs w:val="16"/>
                <w:lang w:eastAsia="pt-BR"/>
              </w:rPr>
              <w:t>-</w:t>
            </w:r>
          </w:p>
        </w:tc>
        <w:tc>
          <w:tcPr>
            <w:tcW w:w="857" w:type="dxa"/>
            <w:tcBorders>
              <w:top w:val="nil"/>
              <w:left w:val="nil"/>
              <w:bottom w:val="single" w:sz="8" w:space="0" w:color="auto"/>
              <w:right w:val="single" w:sz="8" w:space="0" w:color="auto"/>
            </w:tcBorders>
            <w:shd w:val="clear" w:color="auto" w:fill="auto"/>
            <w:noWrap/>
            <w:vAlign w:val="center"/>
            <w:hideMark/>
          </w:tcPr>
          <w:p w14:paraId="2A0D95BA" w14:textId="2964983F"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30</w:t>
            </w:r>
          </w:p>
        </w:tc>
        <w:tc>
          <w:tcPr>
            <w:tcW w:w="1123" w:type="dxa"/>
            <w:tcBorders>
              <w:top w:val="nil"/>
              <w:left w:val="nil"/>
              <w:bottom w:val="single" w:sz="8" w:space="0" w:color="auto"/>
              <w:right w:val="single" w:sz="8" w:space="0" w:color="auto"/>
            </w:tcBorders>
            <w:shd w:val="clear" w:color="auto" w:fill="auto"/>
            <w:noWrap/>
            <w:vAlign w:val="center"/>
            <w:hideMark/>
          </w:tcPr>
          <w:p w14:paraId="6635C9D9" w14:textId="0AF0AB55" w:rsidR="00912A08" w:rsidRPr="006E1411" w:rsidRDefault="00224537"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(564</w:t>
            </w:r>
            <w:r w:rsidR="00BC204F" w:rsidRPr="006E1411">
              <w:rPr>
                <w:rFonts w:eastAsia="Times New Roman" w:cstheme="minorHAnsi"/>
                <w:color w:val="000000"/>
                <w:sz w:val="16"/>
                <w:szCs w:val="16"/>
                <w:lang w:eastAsia="pt-BR"/>
              </w:rPr>
              <w:t>)</w:t>
            </w:r>
          </w:p>
        </w:tc>
      </w:tr>
      <w:tr w:rsidR="00CF5499" w:rsidRPr="002D77FF" w14:paraId="2D9BCCE2"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26EA247B" w14:textId="77777777" w:rsidR="00912A08" w:rsidRPr="006E1411" w:rsidRDefault="00912A08" w:rsidP="00912A08">
            <w:pPr>
              <w:spacing w:after="0" w:line="240" w:lineRule="auto"/>
              <w:rPr>
                <w:rFonts w:eastAsia="Times New Roman" w:cstheme="minorHAnsi"/>
                <w:b/>
                <w:bCs/>
                <w:color w:val="000000"/>
                <w:sz w:val="16"/>
                <w:szCs w:val="16"/>
                <w:lang w:eastAsia="pt-BR"/>
              </w:rPr>
            </w:pPr>
            <w:r w:rsidRPr="006E1411">
              <w:rPr>
                <w:rFonts w:eastAsia="Times New Roman" w:cstheme="minorHAnsi"/>
                <w:b/>
                <w:bCs/>
                <w:color w:val="000000"/>
                <w:sz w:val="16"/>
                <w:szCs w:val="16"/>
                <w:lang w:eastAsia="pt-BR"/>
              </w:rPr>
              <w:t>Partes relacionadas</w:t>
            </w:r>
          </w:p>
        </w:tc>
        <w:tc>
          <w:tcPr>
            <w:tcW w:w="1269" w:type="dxa"/>
            <w:tcBorders>
              <w:top w:val="nil"/>
              <w:left w:val="nil"/>
              <w:bottom w:val="single" w:sz="8" w:space="0" w:color="auto"/>
              <w:right w:val="single" w:sz="8" w:space="0" w:color="auto"/>
            </w:tcBorders>
            <w:shd w:val="clear" w:color="auto" w:fill="auto"/>
            <w:vAlign w:val="center"/>
            <w:hideMark/>
          </w:tcPr>
          <w:p w14:paraId="7F864AD6"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279" w:type="dxa"/>
            <w:tcBorders>
              <w:top w:val="nil"/>
              <w:left w:val="nil"/>
              <w:bottom w:val="single" w:sz="8" w:space="0" w:color="auto"/>
              <w:right w:val="single" w:sz="8" w:space="0" w:color="auto"/>
            </w:tcBorders>
            <w:shd w:val="clear" w:color="auto" w:fill="auto"/>
            <w:vAlign w:val="center"/>
            <w:hideMark/>
          </w:tcPr>
          <w:p w14:paraId="5DF1F0DF"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25B281E4"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4C2DCA5D"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857" w:type="dxa"/>
            <w:tcBorders>
              <w:top w:val="nil"/>
              <w:left w:val="nil"/>
              <w:bottom w:val="single" w:sz="8" w:space="0" w:color="auto"/>
              <w:right w:val="single" w:sz="8" w:space="0" w:color="auto"/>
            </w:tcBorders>
            <w:shd w:val="clear" w:color="auto" w:fill="auto"/>
            <w:noWrap/>
            <w:vAlign w:val="center"/>
            <w:hideMark/>
          </w:tcPr>
          <w:p w14:paraId="13B93704"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23" w:type="dxa"/>
            <w:tcBorders>
              <w:top w:val="nil"/>
              <w:left w:val="nil"/>
              <w:bottom w:val="single" w:sz="8" w:space="0" w:color="auto"/>
              <w:right w:val="single" w:sz="8" w:space="0" w:color="auto"/>
            </w:tcBorders>
            <w:shd w:val="clear" w:color="auto" w:fill="auto"/>
            <w:noWrap/>
            <w:vAlign w:val="center"/>
            <w:hideMark/>
          </w:tcPr>
          <w:p w14:paraId="43805724"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r>
      <w:tr w:rsidR="00CF5499" w:rsidRPr="002D77FF" w14:paraId="457BE865" w14:textId="77777777" w:rsidTr="0014561C">
        <w:trPr>
          <w:trHeight w:val="157"/>
        </w:trPr>
        <w:tc>
          <w:tcPr>
            <w:tcW w:w="2804" w:type="dxa"/>
            <w:tcBorders>
              <w:top w:val="nil"/>
              <w:left w:val="single" w:sz="8" w:space="0" w:color="auto"/>
              <w:bottom w:val="single" w:sz="8" w:space="0" w:color="auto"/>
              <w:right w:val="single" w:sz="8" w:space="0" w:color="auto"/>
            </w:tcBorders>
            <w:shd w:val="clear" w:color="auto" w:fill="auto"/>
            <w:vAlign w:val="center"/>
            <w:hideMark/>
          </w:tcPr>
          <w:p w14:paraId="4D0FB48C" w14:textId="495DCE0D" w:rsidR="00912A08" w:rsidRPr="006E1411" w:rsidRDefault="00C90C0F" w:rsidP="001F5337">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k</w:t>
            </w:r>
            <w:r w:rsidR="00912A08" w:rsidRPr="006E1411">
              <w:rPr>
                <w:rFonts w:eastAsia="Times New Roman" w:cstheme="minorHAnsi"/>
                <w:color w:val="000000"/>
                <w:sz w:val="16"/>
                <w:szCs w:val="16"/>
                <w:lang w:eastAsia="pt-BR"/>
              </w:rPr>
              <w:t xml:space="preserve">) </w:t>
            </w:r>
            <w:r w:rsidR="00912A08" w:rsidRPr="006E1411">
              <w:rPr>
                <w:rFonts w:eastAsia="Times New Roman" w:cstheme="minorHAnsi" w:hint="eastAsia"/>
                <w:color w:val="000000"/>
                <w:sz w:val="16"/>
                <w:szCs w:val="16"/>
                <w:lang w:eastAsia="pt-BR"/>
              </w:rPr>
              <w:t>Á</w:t>
            </w:r>
            <w:r w:rsidR="00912A08" w:rsidRPr="006E1411">
              <w:rPr>
                <w:rFonts w:eastAsia="Times New Roman" w:cstheme="minorHAnsi"/>
                <w:color w:val="000000"/>
                <w:sz w:val="16"/>
                <w:szCs w:val="16"/>
                <w:lang w:eastAsia="pt-BR"/>
              </w:rPr>
              <w:t>gio Eletrobr</w:t>
            </w:r>
            <w:r w:rsidR="00912A08" w:rsidRPr="006E1411">
              <w:rPr>
                <w:rFonts w:eastAsia="Times New Roman" w:cstheme="minorHAnsi" w:hint="eastAsia"/>
                <w:color w:val="000000"/>
                <w:sz w:val="16"/>
                <w:szCs w:val="16"/>
                <w:lang w:eastAsia="pt-BR"/>
              </w:rPr>
              <w:t>á</w:t>
            </w:r>
            <w:r w:rsidR="00912A08" w:rsidRPr="006E1411">
              <w:rPr>
                <w:rFonts w:eastAsia="Times New Roman" w:cstheme="minorHAnsi"/>
                <w:color w:val="000000"/>
                <w:sz w:val="16"/>
                <w:szCs w:val="16"/>
                <w:lang w:eastAsia="pt-BR"/>
              </w:rPr>
              <w:t>s</w:t>
            </w:r>
          </w:p>
        </w:tc>
        <w:tc>
          <w:tcPr>
            <w:tcW w:w="1269" w:type="dxa"/>
            <w:tcBorders>
              <w:top w:val="nil"/>
              <w:left w:val="nil"/>
              <w:bottom w:val="single" w:sz="8" w:space="0" w:color="auto"/>
              <w:right w:val="single" w:sz="8" w:space="0" w:color="auto"/>
            </w:tcBorders>
            <w:shd w:val="clear" w:color="auto" w:fill="auto"/>
            <w:vAlign w:val="center"/>
            <w:hideMark/>
          </w:tcPr>
          <w:p w14:paraId="6E8E2C68"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color w:val="000000"/>
                <w:sz w:val="16"/>
                <w:szCs w:val="16"/>
                <w:lang w:eastAsia="pt-BR"/>
              </w:rPr>
              <w:t>ELETROBRAS</w:t>
            </w:r>
          </w:p>
        </w:tc>
        <w:tc>
          <w:tcPr>
            <w:tcW w:w="1279" w:type="dxa"/>
            <w:tcBorders>
              <w:top w:val="nil"/>
              <w:left w:val="nil"/>
              <w:bottom w:val="single" w:sz="8" w:space="0" w:color="auto"/>
              <w:right w:val="single" w:sz="8" w:space="0" w:color="auto"/>
            </w:tcBorders>
            <w:shd w:val="clear" w:color="auto" w:fill="auto"/>
            <w:vAlign w:val="center"/>
            <w:hideMark/>
          </w:tcPr>
          <w:p w14:paraId="5F4A91E8" w14:textId="77777777" w:rsidR="00912A08" w:rsidRPr="006E1411" w:rsidRDefault="00912A08" w:rsidP="00912A08">
            <w:pPr>
              <w:spacing w:after="0" w:line="240" w:lineRule="auto"/>
              <w:jc w:val="center"/>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972" w:type="dxa"/>
            <w:tcBorders>
              <w:top w:val="nil"/>
              <w:left w:val="nil"/>
              <w:bottom w:val="single" w:sz="8" w:space="0" w:color="auto"/>
              <w:right w:val="single" w:sz="8" w:space="0" w:color="auto"/>
            </w:tcBorders>
            <w:shd w:val="clear" w:color="auto" w:fill="auto"/>
            <w:noWrap/>
            <w:vAlign w:val="center"/>
            <w:hideMark/>
          </w:tcPr>
          <w:p w14:paraId="4ACC6259" w14:textId="77777777" w:rsidR="00912A08" w:rsidRPr="006E1411" w:rsidRDefault="00912A08" w:rsidP="00912A08">
            <w:pPr>
              <w:spacing w:after="0" w:line="240" w:lineRule="auto"/>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77" w:type="dxa"/>
            <w:tcBorders>
              <w:top w:val="nil"/>
              <w:left w:val="nil"/>
              <w:bottom w:val="single" w:sz="8" w:space="0" w:color="auto"/>
              <w:right w:val="single" w:sz="8" w:space="0" w:color="auto"/>
            </w:tcBorders>
            <w:shd w:val="clear" w:color="auto" w:fill="auto"/>
            <w:noWrap/>
            <w:vAlign w:val="center"/>
            <w:hideMark/>
          </w:tcPr>
          <w:p w14:paraId="1DE5CDD8" w14:textId="201221C0" w:rsidR="00912A08" w:rsidRPr="006E1411" w:rsidRDefault="00B04A86"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82.417</w:t>
            </w:r>
          </w:p>
        </w:tc>
        <w:tc>
          <w:tcPr>
            <w:tcW w:w="857" w:type="dxa"/>
            <w:tcBorders>
              <w:top w:val="nil"/>
              <w:left w:val="nil"/>
              <w:bottom w:val="single" w:sz="8" w:space="0" w:color="auto"/>
              <w:right w:val="single" w:sz="8" w:space="0" w:color="auto"/>
            </w:tcBorders>
            <w:shd w:val="clear" w:color="auto" w:fill="auto"/>
            <w:noWrap/>
            <w:vAlign w:val="center"/>
            <w:hideMark/>
          </w:tcPr>
          <w:p w14:paraId="1416A552" w14:textId="77777777" w:rsidR="00912A08" w:rsidRPr="006E1411" w:rsidRDefault="00912A08"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hint="eastAsia"/>
                <w:color w:val="000000"/>
                <w:sz w:val="16"/>
                <w:szCs w:val="16"/>
                <w:lang w:eastAsia="pt-BR"/>
              </w:rPr>
              <w:t> </w:t>
            </w:r>
          </w:p>
        </w:tc>
        <w:tc>
          <w:tcPr>
            <w:tcW w:w="1123" w:type="dxa"/>
            <w:tcBorders>
              <w:top w:val="nil"/>
              <w:left w:val="nil"/>
              <w:bottom w:val="single" w:sz="8" w:space="0" w:color="auto"/>
              <w:right w:val="single" w:sz="8" w:space="0" w:color="auto"/>
            </w:tcBorders>
            <w:shd w:val="clear" w:color="auto" w:fill="auto"/>
            <w:noWrap/>
            <w:vAlign w:val="center"/>
            <w:hideMark/>
          </w:tcPr>
          <w:p w14:paraId="43D10A10" w14:textId="0254AA69" w:rsidR="00912A08" w:rsidRPr="006E1411" w:rsidRDefault="00B04A86" w:rsidP="00912A08">
            <w:pPr>
              <w:spacing w:after="0" w:line="240" w:lineRule="auto"/>
              <w:jc w:val="right"/>
              <w:rPr>
                <w:rFonts w:eastAsia="Times New Roman" w:cstheme="minorHAnsi"/>
                <w:color w:val="000000"/>
                <w:sz w:val="16"/>
                <w:szCs w:val="16"/>
                <w:lang w:eastAsia="pt-BR"/>
              </w:rPr>
            </w:pPr>
            <w:r w:rsidRPr="006E1411">
              <w:rPr>
                <w:rFonts w:eastAsia="Times New Roman" w:cstheme="minorHAnsi"/>
                <w:color w:val="000000"/>
                <w:sz w:val="16"/>
                <w:szCs w:val="16"/>
                <w:lang w:eastAsia="pt-BR"/>
              </w:rPr>
              <w:t>(5.887</w:t>
            </w:r>
            <w:r w:rsidR="00BC204F" w:rsidRPr="006E1411">
              <w:rPr>
                <w:rFonts w:eastAsia="Times New Roman" w:cstheme="minorHAnsi"/>
                <w:color w:val="000000"/>
                <w:sz w:val="16"/>
                <w:szCs w:val="16"/>
                <w:lang w:eastAsia="pt-BR"/>
              </w:rPr>
              <w:t>)</w:t>
            </w:r>
          </w:p>
        </w:tc>
      </w:tr>
    </w:tbl>
    <w:p w14:paraId="6A4D8C62" w14:textId="41B593EB" w:rsidR="00CB2285" w:rsidRPr="006E1411" w:rsidRDefault="00CB2285">
      <w:pPr>
        <w:pStyle w:val="Corpodetexto3"/>
        <w:spacing w:after="120" w:line="276" w:lineRule="auto"/>
        <w:ind w:right="-79"/>
        <w:rPr>
          <w:rFonts w:asciiTheme="minorHAnsi" w:hAnsiTheme="minorHAnsi" w:cstheme="minorHAnsi"/>
          <w:color w:val="auto"/>
        </w:rPr>
      </w:pPr>
    </w:p>
    <w:p w14:paraId="3C0F7673" w14:textId="79EA973F" w:rsidR="0045429C" w:rsidRPr="006E1411" w:rsidRDefault="00A77344">
      <w:pPr>
        <w:pStyle w:val="Corpodetexto3"/>
        <w:spacing w:after="120" w:line="276" w:lineRule="auto"/>
        <w:ind w:right="-79"/>
        <w:rPr>
          <w:rFonts w:asciiTheme="minorHAnsi" w:hAnsiTheme="minorHAnsi" w:cstheme="minorHAnsi"/>
          <w:color w:val="auto"/>
          <w:sz w:val="22"/>
          <w:szCs w:val="22"/>
        </w:rPr>
      </w:pPr>
      <w:r w:rsidRPr="006E1411">
        <w:rPr>
          <w:rFonts w:asciiTheme="minorHAnsi" w:hAnsiTheme="minorHAnsi" w:cstheme="minorHAnsi"/>
          <w:b/>
          <w:bCs/>
          <w:color w:val="auto"/>
          <w:sz w:val="22"/>
          <w:szCs w:val="22"/>
        </w:rPr>
        <w:t xml:space="preserve">a) </w:t>
      </w:r>
      <w:r w:rsidR="0045429C" w:rsidRPr="006E1411">
        <w:rPr>
          <w:rFonts w:asciiTheme="minorHAnsi" w:hAnsiTheme="minorHAnsi" w:cstheme="minorHAnsi"/>
          <w:b/>
          <w:color w:val="auto"/>
          <w:sz w:val="22"/>
          <w:szCs w:val="22"/>
        </w:rPr>
        <w:t>Venda bruta de energia el</w:t>
      </w:r>
      <w:r w:rsidR="0045429C" w:rsidRPr="006E1411">
        <w:rPr>
          <w:rFonts w:asciiTheme="minorHAnsi" w:hAnsiTheme="minorHAnsi" w:cstheme="minorHAnsi" w:hint="eastAsia"/>
          <w:b/>
          <w:color w:val="auto"/>
          <w:sz w:val="22"/>
          <w:szCs w:val="22"/>
        </w:rPr>
        <w:t>é</w:t>
      </w:r>
      <w:r w:rsidR="0045429C" w:rsidRPr="006E1411">
        <w:rPr>
          <w:rFonts w:asciiTheme="minorHAnsi" w:hAnsiTheme="minorHAnsi" w:cstheme="minorHAnsi"/>
          <w:b/>
          <w:color w:val="auto"/>
          <w:sz w:val="22"/>
          <w:szCs w:val="22"/>
        </w:rPr>
        <w:t>trica:</w:t>
      </w:r>
      <w:r w:rsidR="0045429C" w:rsidRPr="006E1411">
        <w:rPr>
          <w:rFonts w:asciiTheme="minorHAnsi" w:hAnsiTheme="minorHAnsi" w:cstheme="minorHAnsi"/>
          <w:color w:val="auto"/>
          <w:sz w:val="22"/>
          <w:szCs w:val="22"/>
        </w:rPr>
        <w:t xml:space="preserve"> Representa os valores a r</w:t>
      </w:r>
      <w:r w:rsidR="00E13B4A" w:rsidRPr="006E1411">
        <w:rPr>
          <w:rFonts w:asciiTheme="minorHAnsi" w:hAnsiTheme="minorHAnsi" w:cstheme="minorHAnsi"/>
          <w:color w:val="auto"/>
          <w:sz w:val="22"/>
          <w:szCs w:val="22"/>
        </w:rPr>
        <w:t>eceber vencidos e a vencer em 3</w:t>
      </w:r>
      <w:r w:rsidR="00042849" w:rsidRPr="006E1411">
        <w:rPr>
          <w:rFonts w:asciiTheme="minorHAnsi" w:hAnsiTheme="minorHAnsi" w:cstheme="minorHAnsi"/>
          <w:color w:val="auto"/>
          <w:sz w:val="22"/>
          <w:szCs w:val="22"/>
        </w:rPr>
        <w:t>1</w:t>
      </w:r>
      <w:r w:rsidR="0045429C" w:rsidRPr="006E1411">
        <w:rPr>
          <w:rFonts w:asciiTheme="minorHAnsi" w:hAnsiTheme="minorHAnsi" w:cstheme="minorHAnsi"/>
          <w:color w:val="auto"/>
          <w:sz w:val="22"/>
          <w:szCs w:val="22"/>
        </w:rPr>
        <w:t xml:space="preserve"> de </w:t>
      </w:r>
      <w:r w:rsidR="00042849" w:rsidRPr="006E1411">
        <w:rPr>
          <w:rFonts w:asciiTheme="minorHAnsi" w:hAnsiTheme="minorHAnsi" w:cstheme="minorHAnsi"/>
          <w:color w:val="auto"/>
          <w:sz w:val="22"/>
          <w:szCs w:val="22"/>
        </w:rPr>
        <w:t>dezembro</w:t>
      </w:r>
      <w:r w:rsidR="00600A53" w:rsidRPr="006E1411">
        <w:rPr>
          <w:rFonts w:asciiTheme="minorHAnsi" w:hAnsiTheme="minorHAnsi" w:cstheme="minorHAnsi"/>
          <w:color w:val="auto"/>
          <w:sz w:val="22"/>
          <w:szCs w:val="22"/>
        </w:rPr>
        <w:t xml:space="preserve"> </w:t>
      </w:r>
      <w:r w:rsidR="0045429C" w:rsidRPr="006E1411">
        <w:rPr>
          <w:rFonts w:asciiTheme="minorHAnsi" w:hAnsiTheme="minorHAnsi" w:cstheme="minorHAnsi"/>
          <w:color w:val="auto"/>
          <w:sz w:val="22"/>
          <w:szCs w:val="22"/>
        </w:rPr>
        <w:t>de 201</w:t>
      </w:r>
      <w:r w:rsidR="00325B4A" w:rsidRPr="006E1411">
        <w:rPr>
          <w:rFonts w:asciiTheme="minorHAnsi" w:hAnsiTheme="minorHAnsi" w:cstheme="minorHAnsi"/>
          <w:color w:val="auto"/>
          <w:sz w:val="22"/>
          <w:szCs w:val="22"/>
        </w:rPr>
        <w:t>8</w:t>
      </w:r>
      <w:r w:rsidR="0045429C" w:rsidRPr="006E1411">
        <w:rPr>
          <w:rFonts w:asciiTheme="minorHAnsi" w:hAnsiTheme="minorHAnsi" w:cstheme="minorHAnsi"/>
          <w:color w:val="auto"/>
          <w:sz w:val="22"/>
          <w:szCs w:val="22"/>
        </w:rPr>
        <w:t xml:space="preserve"> e os valores faturados </w:t>
      </w:r>
      <w:r w:rsidR="005B752C" w:rsidRPr="006E1411">
        <w:rPr>
          <w:rFonts w:asciiTheme="minorHAnsi" w:hAnsiTheme="minorHAnsi" w:cstheme="minorHAnsi"/>
          <w:color w:val="auto"/>
          <w:sz w:val="22"/>
          <w:szCs w:val="22"/>
        </w:rPr>
        <w:t>em</w:t>
      </w:r>
      <w:r w:rsidR="0045429C" w:rsidRPr="006E1411">
        <w:rPr>
          <w:rFonts w:asciiTheme="minorHAnsi" w:hAnsiTheme="minorHAnsi" w:cstheme="minorHAnsi"/>
          <w:color w:val="auto"/>
          <w:sz w:val="22"/>
          <w:szCs w:val="22"/>
        </w:rPr>
        <w:t xml:space="preserve"> 201</w:t>
      </w:r>
      <w:r w:rsidR="00325B4A" w:rsidRPr="006E1411">
        <w:rPr>
          <w:rFonts w:asciiTheme="minorHAnsi" w:hAnsiTheme="minorHAnsi" w:cstheme="minorHAnsi"/>
          <w:color w:val="auto"/>
          <w:sz w:val="22"/>
          <w:szCs w:val="22"/>
        </w:rPr>
        <w:t xml:space="preserve">8 </w:t>
      </w:r>
      <w:r w:rsidR="0045429C" w:rsidRPr="006E1411">
        <w:rPr>
          <w:rFonts w:asciiTheme="minorHAnsi" w:hAnsiTheme="minorHAnsi" w:cstheme="minorHAnsi"/>
          <w:color w:val="auto"/>
          <w:sz w:val="22"/>
          <w:szCs w:val="22"/>
        </w:rPr>
        <w:t>referente</w:t>
      </w:r>
      <w:r w:rsidR="00FB6745" w:rsidRPr="006E1411">
        <w:rPr>
          <w:rFonts w:asciiTheme="minorHAnsi" w:hAnsiTheme="minorHAnsi" w:cstheme="minorHAnsi"/>
          <w:color w:val="auto"/>
          <w:sz w:val="22"/>
          <w:szCs w:val="22"/>
        </w:rPr>
        <w:t>s</w:t>
      </w:r>
      <w:r w:rsidR="0045429C" w:rsidRPr="006E1411">
        <w:rPr>
          <w:rFonts w:asciiTheme="minorHAnsi" w:hAnsiTheme="minorHAnsi" w:cstheme="minorHAnsi"/>
          <w:color w:val="auto"/>
          <w:sz w:val="22"/>
          <w:szCs w:val="22"/>
        </w:rPr>
        <w:t xml:space="preserve"> ao contrato de compra e venda de energia com a CEB Distribui</w:t>
      </w:r>
      <w:r w:rsidR="0045429C" w:rsidRPr="006E1411">
        <w:rPr>
          <w:rFonts w:asciiTheme="minorHAnsi" w:hAnsiTheme="minorHAnsi" w:cstheme="minorHAnsi" w:hint="eastAsia"/>
          <w:color w:val="auto"/>
          <w:sz w:val="22"/>
          <w:szCs w:val="22"/>
        </w:rPr>
        <w:t>çã</w:t>
      </w:r>
      <w:r w:rsidR="0045429C" w:rsidRPr="006E1411">
        <w:rPr>
          <w:rFonts w:asciiTheme="minorHAnsi" w:hAnsiTheme="minorHAnsi" w:cstheme="minorHAnsi"/>
          <w:color w:val="auto"/>
          <w:sz w:val="22"/>
          <w:szCs w:val="22"/>
        </w:rPr>
        <w:t>o mencionado</w:t>
      </w:r>
      <w:r w:rsidR="0035028F" w:rsidRPr="006E1411">
        <w:rPr>
          <w:rFonts w:asciiTheme="minorHAnsi" w:hAnsiTheme="minorHAnsi" w:cstheme="minorHAnsi"/>
          <w:color w:val="auto"/>
          <w:sz w:val="22"/>
          <w:szCs w:val="22"/>
        </w:rPr>
        <w:t>s</w:t>
      </w:r>
      <w:r w:rsidR="0045429C" w:rsidRPr="006E1411">
        <w:rPr>
          <w:rFonts w:asciiTheme="minorHAnsi" w:hAnsiTheme="minorHAnsi" w:cstheme="minorHAnsi"/>
          <w:color w:val="auto"/>
          <w:sz w:val="22"/>
          <w:szCs w:val="22"/>
        </w:rPr>
        <w:t xml:space="preserve"> na Nota explicativa </w:t>
      </w:r>
      <w:r w:rsidR="00725964" w:rsidRPr="006E1411">
        <w:rPr>
          <w:rFonts w:asciiTheme="minorHAnsi" w:hAnsiTheme="minorHAnsi" w:cstheme="minorHAnsi"/>
          <w:color w:val="auto"/>
          <w:sz w:val="22"/>
          <w:szCs w:val="22"/>
        </w:rPr>
        <w:t>4</w:t>
      </w:r>
      <w:r w:rsidR="0045429C" w:rsidRPr="006E1411">
        <w:rPr>
          <w:rFonts w:asciiTheme="minorHAnsi" w:hAnsiTheme="minorHAnsi" w:cstheme="minorHAnsi"/>
          <w:color w:val="auto"/>
          <w:sz w:val="22"/>
          <w:szCs w:val="22"/>
        </w:rPr>
        <w:t xml:space="preserve">. </w:t>
      </w:r>
    </w:p>
    <w:p w14:paraId="383FF45E" w14:textId="5C7D6AF2"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b/>
          <w:color w:val="auto"/>
          <w:sz w:val="22"/>
          <w:szCs w:val="22"/>
        </w:rPr>
        <w:t>b) Encargos sobre energia:</w:t>
      </w:r>
      <w:r w:rsidRPr="006E1411">
        <w:rPr>
          <w:rFonts w:asciiTheme="minorHAnsi" w:hAnsiTheme="minorHAnsi" w:cstheme="minorHAnsi"/>
          <w:color w:val="auto"/>
          <w:sz w:val="22"/>
          <w:szCs w:val="22"/>
        </w:rPr>
        <w:t xml:space="preserve"> Representa</w:t>
      </w:r>
      <w:r w:rsidR="0035028F" w:rsidRPr="006E1411">
        <w:rPr>
          <w:rFonts w:asciiTheme="minorHAnsi" w:hAnsiTheme="minorHAnsi" w:cstheme="minorHAnsi"/>
          <w:color w:val="auto"/>
          <w:sz w:val="22"/>
          <w:szCs w:val="22"/>
        </w:rPr>
        <w:t>m</w:t>
      </w:r>
      <w:r w:rsidRPr="006E1411">
        <w:rPr>
          <w:rFonts w:asciiTheme="minorHAnsi" w:hAnsiTheme="minorHAnsi" w:cstheme="minorHAnsi"/>
          <w:color w:val="auto"/>
          <w:sz w:val="22"/>
          <w:szCs w:val="22"/>
        </w:rPr>
        <w:t xml:space="preserve"> </w:t>
      </w:r>
      <w:r w:rsidR="00B37BD2" w:rsidRPr="006E1411">
        <w:rPr>
          <w:rFonts w:asciiTheme="minorHAnsi" w:hAnsiTheme="minorHAnsi" w:cstheme="minorHAnsi"/>
          <w:color w:val="auto"/>
          <w:sz w:val="22"/>
          <w:szCs w:val="22"/>
        </w:rPr>
        <w:t>os juros e varia</w:t>
      </w:r>
      <w:r w:rsidR="00B37BD2" w:rsidRPr="006E1411">
        <w:rPr>
          <w:rFonts w:asciiTheme="minorHAnsi" w:hAnsiTheme="minorHAnsi" w:cstheme="minorHAnsi" w:hint="eastAsia"/>
          <w:color w:val="auto"/>
          <w:sz w:val="22"/>
          <w:szCs w:val="22"/>
        </w:rPr>
        <w:t>çã</w:t>
      </w:r>
      <w:r w:rsidR="00B37BD2" w:rsidRPr="006E1411">
        <w:rPr>
          <w:rFonts w:asciiTheme="minorHAnsi" w:hAnsiTheme="minorHAnsi" w:cstheme="minorHAnsi"/>
          <w:color w:val="auto"/>
          <w:sz w:val="22"/>
          <w:szCs w:val="22"/>
        </w:rPr>
        <w:t>o monet</w:t>
      </w:r>
      <w:r w:rsidR="00B37BD2" w:rsidRPr="006E1411">
        <w:rPr>
          <w:rFonts w:asciiTheme="minorHAnsi" w:hAnsiTheme="minorHAnsi" w:cstheme="minorHAnsi" w:hint="eastAsia"/>
          <w:color w:val="auto"/>
          <w:sz w:val="22"/>
          <w:szCs w:val="22"/>
        </w:rPr>
        <w:t>á</w:t>
      </w:r>
      <w:r w:rsidR="00B37BD2" w:rsidRPr="006E1411">
        <w:rPr>
          <w:rFonts w:asciiTheme="minorHAnsi" w:hAnsiTheme="minorHAnsi" w:cstheme="minorHAnsi"/>
          <w:color w:val="auto"/>
          <w:sz w:val="22"/>
          <w:szCs w:val="22"/>
        </w:rPr>
        <w:t>ria sobre o parcelamento da d</w:t>
      </w:r>
      <w:r w:rsidR="00B37BD2" w:rsidRPr="006E1411">
        <w:rPr>
          <w:rFonts w:asciiTheme="minorHAnsi" w:hAnsiTheme="minorHAnsi" w:cstheme="minorHAnsi" w:hint="eastAsia"/>
          <w:color w:val="auto"/>
          <w:sz w:val="22"/>
          <w:szCs w:val="22"/>
        </w:rPr>
        <w:t>í</w:t>
      </w:r>
      <w:r w:rsidR="00B37BD2" w:rsidRPr="006E1411">
        <w:rPr>
          <w:rFonts w:asciiTheme="minorHAnsi" w:hAnsiTheme="minorHAnsi" w:cstheme="minorHAnsi"/>
          <w:color w:val="auto"/>
          <w:sz w:val="22"/>
          <w:szCs w:val="22"/>
        </w:rPr>
        <w:t>vida da CEB Distribui</w:t>
      </w:r>
      <w:r w:rsidR="00B37BD2" w:rsidRPr="006E1411">
        <w:rPr>
          <w:rFonts w:asciiTheme="minorHAnsi" w:hAnsiTheme="minorHAnsi" w:cstheme="minorHAnsi" w:hint="eastAsia"/>
          <w:color w:val="auto"/>
          <w:sz w:val="22"/>
          <w:szCs w:val="22"/>
        </w:rPr>
        <w:t>çã</w:t>
      </w:r>
      <w:r w:rsidR="00B37BD2" w:rsidRPr="006E1411">
        <w:rPr>
          <w:rFonts w:asciiTheme="minorHAnsi" w:hAnsiTheme="minorHAnsi" w:cstheme="minorHAnsi"/>
          <w:color w:val="auto"/>
          <w:sz w:val="22"/>
          <w:szCs w:val="22"/>
        </w:rPr>
        <w:t xml:space="preserve">o realizado pela CEBLajeado, conforme mencionado na Nota explicativa </w:t>
      </w:r>
      <w:r w:rsidR="00725964" w:rsidRPr="006E1411">
        <w:rPr>
          <w:rFonts w:asciiTheme="minorHAnsi" w:hAnsiTheme="minorHAnsi" w:cstheme="minorHAnsi"/>
          <w:color w:val="auto"/>
          <w:sz w:val="22"/>
          <w:szCs w:val="22"/>
        </w:rPr>
        <w:t>4</w:t>
      </w:r>
      <w:r w:rsidRPr="006E1411">
        <w:rPr>
          <w:rFonts w:asciiTheme="minorHAnsi" w:hAnsiTheme="minorHAnsi" w:cstheme="minorHAnsi"/>
          <w:color w:val="auto"/>
          <w:sz w:val="22"/>
          <w:szCs w:val="22"/>
        </w:rPr>
        <w:t>.</w:t>
      </w:r>
    </w:p>
    <w:p w14:paraId="088E84C8" w14:textId="33396DB7"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b/>
          <w:color w:val="auto"/>
          <w:sz w:val="22"/>
          <w:szCs w:val="22"/>
        </w:rPr>
        <w:lastRenderedPageBreak/>
        <w:t>c) T</w:t>
      </w:r>
      <w:r w:rsidRPr="006E1411">
        <w:rPr>
          <w:rFonts w:asciiTheme="minorHAnsi" w:hAnsiTheme="minorHAnsi" w:cstheme="minorHAnsi" w:hint="eastAsia"/>
          <w:b/>
          <w:color w:val="auto"/>
          <w:sz w:val="22"/>
          <w:szCs w:val="22"/>
        </w:rPr>
        <w:t>í</w:t>
      </w:r>
      <w:r w:rsidRPr="006E1411">
        <w:rPr>
          <w:rFonts w:asciiTheme="minorHAnsi" w:hAnsiTheme="minorHAnsi" w:cstheme="minorHAnsi"/>
          <w:b/>
          <w:color w:val="auto"/>
          <w:sz w:val="22"/>
          <w:szCs w:val="22"/>
        </w:rPr>
        <w:t>tulos a receber:</w:t>
      </w:r>
      <w:r w:rsidRPr="006E1411">
        <w:rPr>
          <w:rFonts w:asciiTheme="minorHAnsi" w:hAnsiTheme="minorHAnsi" w:cstheme="minorHAnsi"/>
          <w:color w:val="auto"/>
          <w:sz w:val="22"/>
          <w:szCs w:val="22"/>
        </w:rPr>
        <w:t xml:space="preserve"> Representa</w:t>
      </w:r>
      <w:r w:rsidR="0035028F" w:rsidRPr="006E1411">
        <w:rPr>
          <w:rFonts w:asciiTheme="minorHAnsi" w:hAnsiTheme="minorHAnsi" w:cstheme="minorHAnsi"/>
          <w:color w:val="auto"/>
          <w:sz w:val="22"/>
          <w:szCs w:val="22"/>
        </w:rPr>
        <w:t>m</w:t>
      </w:r>
      <w:r w:rsidRPr="006E1411">
        <w:rPr>
          <w:rFonts w:asciiTheme="minorHAnsi" w:hAnsiTheme="minorHAnsi" w:cstheme="minorHAnsi"/>
          <w:color w:val="auto"/>
          <w:sz w:val="22"/>
          <w:szCs w:val="22"/>
        </w:rPr>
        <w:t xml:space="preserve"> os valores a receber referentes </w:t>
      </w:r>
      <w:r w:rsidRPr="006E1411">
        <w:rPr>
          <w:rFonts w:asciiTheme="minorHAnsi" w:hAnsiTheme="minorHAnsi" w:cstheme="minorHAnsi" w:hint="eastAsia"/>
          <w:color w:val="auto"/>
          <w:sz w:val="22"/>
          <w:szCs w:val="22"/>
        </w:rPr>
        <w:t>à</w:t>
      </w:r>
      <w:r w:rsidRPr="006E1411">
        <w:rPr>
          <w:rFonts w:asciiTheme="minorHAnsi" w:hAnsiTheme="minorHAnsi" w:cstheme="minorHAnsi"/>
          <w:color w:val="auto"/>
          <w:sz w:val="22"/>
          <w:szCs w:val="22"/>
        </w:rPr>
        <w:t>s a</w:t>
      </w:r>
      <w:r w:rsidRPr="006E1411">
        <w:rPr>
          <w:rFonts w:asciiTheme="minorHAnsi" w:hAnsiTheme="minorHAnsi" w:cstheme="minorHAnsi" w:hint="eastAsia"/>
          <w:color w:val="auto"/>
          <w:sz w:val="22"/>
          <w:szCs w:val="22"/>
        </w:rPr>
        <w:t>çõ</w:t>
      </w:r>
      <w:r w:rsidRPr="006E1411">
        <w:rPr>
          <w:rFonts w:asciiTheme="minorHAnsi" w:hAnsiTheme="minorHAnsi" w:cstheme="minorHAnsi"/>
          <w:color w:val="auto"/>
          <w:sz w:val="22"/>
          <w:szCs w:val="22"/>
        </w:rPr>
        <w:t xml:space="preserve">es preferenciais classes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'A</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e </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B</w:t>
      </w:r>
      <w:r w:rsidRPr="006E1411">
        <w:rPr>
          <w:rFonts w:asciiTheme="minorHAnsi" w:hAnsiTheme="minorHAnsi" w:cstheme="minorHAnsi" w:hint="eastAsia"/>
          <w:color w:val="auto"/>
          <w:sz w:val="22"/>
          <w:szCs w:val="22"/>
        </w:rPr>
        <w:t>”</w:t>
      </w:r>
      <w:r w:rsidRPr="006E1411">
        <w:rPr>
          <w:rFonts w:asciiTheme="minorHAnsi" w:hAnsiTheme="minorHAnsi" w:cstheme="minorHAnsi"/>
          <w:color w:val="auto"/>
          <w:sz w:val="22"/>
          <w:szCs w:val="22"/>
        </w:rPr>
        <w:t xml:space="preserve"> de emiss</w:t>
      </w:r>
      <w:r w:rsidRPr="006E1411">
        <w:rPr>
          <w:rFonts w:asciiTheme="minorHAnsi" w:hAnsiTheme="minorHAnsi" w:cstheme="minorHAnsi" w:hint="eastAsia"/>
          <w:color w:val="auto"/>
          <w:sz w:val="22"/>
          <w:szCs w:val="22"/>
        </w:rPr>
        <w:t>ã</w:t>
      </w:r>
      <w:r w:rsidRPr="006E1411">
        <w:rPr>
          <w:rFonts w:asciiTheme="minorHAnsi" w:hAnsiTheme="minorHAnsi" w:cstheme="minorHAnsi"/>
          <w:color w:val="auto"/>
          <w:sz w:val="22"/>
          <w:szCs w:val="22"/>
        </w:rPr>
        <w:t>o da coligada Investco, ajustad</w:t>
      </w:r>
      <w:r w:rsidR="0035028F" w:rsidRPr="006E1411">
        <w:rPr>
          <w:rFonts w:asciiTheme="minorHAnsi" w:hAnsiTheme="minorHAnsi" w:cstheme="minorHAnsi"/>
          <w:color w:val="auto"/>
          <w:sz w:val="22"/>
          <w:szCs w:val="22"/>
        </w:rPr>
        <w:t>os</w:t>
      </w:r>
      <w:r w:rsidRPr="006E1411">
        <w:rPr>
          <w:rFonts w:asciiTheme="minorHAnsi" w:hAnsiTheme="minorHAnsi" w:cstheme="minorHAnsi"/>
          <w:color w:val="auto"/>
          <w:sz w:val="22"/>
          <w:szCs w:val="22"/>
        </w:rPr>
        <w:t xml:space="preserve"> a valor</w:t>
      </w:r>
      <w:r w:rsidR="0035028F" w:rsidRPr="006E1411">
        <w:rPr>
          <w:rFonts w:asciiTheme="minorHAnsi" w:hAnsiTheme="minorHAnsi" w:cstheme="minorHAnsi"/>
          <w:color w:val="auto"/>
          <w:sz w:val="22"/>
          <w:szCs w:val="22"/>
        </w:rPr>
        <w:t>es</w:t>
      </w:r>
      <w:r w:rsidRPr="006E1411">
        <w:rPr>
          <w:rFonts w:asciiTheme="minorHAnsi" w:hAnsiTheme="minorHAnsi" w:cstheme="minorHAnsi"/>
          <w:color w:val="auto"/>
          <w:sz w:val="22"/>
          <w:szCs w:val="22"/>
        </w:rPr>
        <w:t xml:space="preserve"> justo</w:t>
      </w:r>
      <w:r w:rsidR="0035028F" w:rsidRPr="006E1411">
        <w:rPr>
          <w:rFonts w:asciiTheme="minorHAnsi" w:hAnsiTheme="minorHAnsi" w:cstheme="minorHAnsi"/>
          <w:color w:val="auto"/>
          <w:sz w:val="22"/>
          <w:szCs w:val="22"/>
        </w:rPr>
        <w:t>s</w:t>
      </w:r>
      <w:r w:rsidRPr="006E1411">
        <w:rPr>
          <w:rFonts w:asciiTheme="minorHAnsi" w:hAnsiTheme="minorHAnsi" w:cstheme="minorHAnsi"/>
          <w:color w:val="auto"/>
          <w:sz w:val="22"/>
          <w:szCs w:val="22"/>
        </w:rPr>
        <w:t xml:space="preserve"> e </w:t>
      </w:r>
      <w:r w:rsidR="00C56EEA" w:rsidRPr="006E1411">
        <w:rPr>
          <w:rFonts w:asciiTheme="minorHAnsi" w:hAnsiTheme="minorHAnsi" w:cstheme="minorHAnsi"/>
          <w:color w:val="auto"/>
          <w:sz w:val="22"/>
          <w:szCs w:val="22"/>
        </w:rPr>
        <w:t>mencionados n</w:t>
      </w:r>
      <w:r w:rsidR="00913635" w:rsidRPr="006E1411">
        <w:rPr>
          <w:rFonts w:asciiTheme="minorHAnsi" w:hAnsiTheme="minorHAnsi" w:cstheme="minorHAnsi"/>
          <w:color w:val="auto"/>
          <w:sz w:val="22"/>
          <w:szCs w:val="22"/>
        </w:rPr>
        <w:t xml:space="preserve">a Nota explicativa </w:t>
      </w:r>
      <w:r w:rsidR="00B37BD2" w:rsidRPr="006E1411">
        <w:rPr>
          <w:rFonts w:asciiTheme="minorHAnsi" w:hAnsiTheme="minorHAnsi" w:cstheme="minorHAnsi"/>
          <w:color w:val="auto"/>
          <w:sz w:val="22"/>
          <w:szCs w:val="22"/>
        </w:rPr>
        <w:t>1</w:t>
      </w:r>
      <w:r w:rsidR="0009133C" w:rsidRPr="006E1411">
        <w:rPr>
          <w:rFonts w:asciiTheme="minorHAnsi" w:hAnsiTheme="minorHAnsi" w:cstheme="minorHAnsi"/>
          <w:color w:val="auto"/>
          <w:sz w:val="22"/>
          <w:szCs w:val="22"/>
        </w:rPr>
        <w:t>0</w:t>
      </w:r>
      <w:r w:rsidR="00913635" w:rsidRPr="006E1411">
        <w:rPr>
          <w:rFonts w:asciiTheme="minorHAnsi" w:hAnsiTheme="minorHAnsi" w:cstheme="minorHAnsi"/>
          <w:color w:val="auto"/>
          <w:sz w:val="22"/>
          <w:szCs w:val="22"/>
        </w:rPr>
        <w:t>.</w:t>
      </w:r>
    </w:p>
    <w:p w14:paraId="5E889CD5" w14:textId="3754AA30" w:rsidR="0045429C" w:rsidRPr="006E1411" w:rsidRDefault="0045429C" w:rsidP="0045429C">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b/>
          <w:color w:val="auto"/>
          <w:sz w:val="22"/>
          <w:szCs w:val="22"/>
        </w:rPr>
        <w:t>d) Investimento:</w:t>
      </w:r>
      <w:r w:rsidRPr="006E1411">
        <w:rPr>
          <w:rFonts w:asciiTheme="minorHAnsi" w:hAnsiTheme="minorHAnsi" w:cstheme="minorHAnsi"/>
          <w:color w:val="auto"/>
          <w:sz w:val="22"/>
          <w:szCs w:val="22"/>
        </w:rPr>
        <w:t xml:space="preserve"> Representa o saldo do investimento da CEBLajeado na Investco e a equival</w:t>
      </w:r>
      <w:r w:rsidRPr="006E1411">
        <w:rPr>
          <w:rFonts w:asciiTheme="minorHAnsi" w:hAnsiTheme="minorHAnsi" w:cstheme="minorHAnsi" w:hint="eastAsia"/>
          <w:color w:val="auto"/>
          <w:sz w:val="22"/>
          <w:szCs w:val="22"/>
        </w:rPr>
        <w:t>ê</w:t>
      </w:r>
      <w:r w:rsidRPr="006E1411">
        <w:rPr>
          <w:rFonts w:asciiTheme="minorHAnsi" w:hAnsiTheme="minorHAnsi" w:cstheme="minorHAnsi"/>
          <w:color w:val="auto"/>
          <w:sz w:val="22"/>
          <w:szCs w:val="22"/>
        </w:rPr>
        <w:t>ncia patrimonial do resultado da investida reconhecida no per</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odo</w:t>
      </w:r>
      <w:r w:rsidR="00913635" w:rsidRPr="006E1411">
        <w:rPr>
          <w:rFonts w:asciiTheme="minorHAnsi" w:hAnsiTheme="minorHAnsi" w:cstheme="minorHAnsi"/>
          <w:color w:val="auto"/>
          <w:sz w:val="22"/>
          <w:szCs w:val="22"/>
        </w:rPr>
        <w:t>, mencionado na Nota explicativa 1</w:t>
      </w:r>
      <w:r w:rsidR="00487BA4" w:rsidRPr="006E1411">
        <w:rPr>
          <w:rFonts w:asciiTheme="minorHAnsi" w:hAnsiTheme="minorHAnsi" w:cstheme="minorHAnsi"/>
          <w:color w:val="auto"/>
          <w:sz w:val="22"/>
          <w:szCs w:val="22"/>
        </w:rPr>
        <w:t>1</w:t>
      </w:r>
      <w:r w:rsidR="00913635" w:rsidRPr="006E1411">
        <w:rPr>
          <w:rFonts w:asciiTheme="minorHAnsi" w:hAnsiTheme="minorHAnsi" w:cstheme="minorHAnsi"/>
          <w:color w:val="auto"/>
          <w:sz w:val="22"/>
          <w:szCs w:val="22"/>
        </w:rPr>
        <w:t>.</w:t>
      </w:r>
    </w:p>
    <w:p w14:paraId="39F58FB7" w14:textId="1A62A32B" w:rsidR="00102EEE" w:rsidRPr="006E1411" w:rsidRDefault="0045429C" w:rsidP="0045429C">
      <w:pPr>
        <w:pStyle w:val="Corpodetexto3"/>
        <w:spacing w:after="120" w:line="276" w:lineRule="auto"/>
        <w:ind w:right="-81"/>
        <w:rPr>
          <w:rFonts w:asciiTheme="minorHAnsi" w:hAnsiTheme="minorHAnsi" w:cstheme="minorHAnsi"/>
          <w:b/>
          <w:color w:val="auto"/>
          <w:sz w:val="22"/>
          <w:szCs w:val="22"/>
        </w:rPr>
      </w:pPr>
      <w:r w:rsidRPr="006E1411">
        <w:rPr>
          <w:rFonts w:asciiTheme="minorHAnsi" w:hAnsiTheme="minorHAnsi" w:cstheme="minorHAnsi"/>
          <w:b/>
          <w:color w:val="auto"/>
          <w:sz w:val="22"/>
          <w:szCs w:val="22"/>
        </w:rPr>
        <w:t>e)</w:t>
      </w:r>
      <w:r w:rsidR="00102EEE" w:rsidRPr="006E1411">
        <w:rPr>
          <w:rFonts w:asciiTheme="minorHAnsi" w:hAnsiTheme="minorHAnsi" w:cstheme="minorHAnsi"/>
          <w:b/>
          <w:color w:val="auto"/>
          <w:sz w:val="22"/>
          <w:szCs w:val="22"/>
        </w:rPr>
        <w:t xml:space="preserve"> Juros sobre capital pr</w:t>
      </w:r>
      <w:r w:rsidR="00102EEE" w:rsidRPr="006E1411">
        <w:rPr>
          <w:rFonts w:asciiTheme="minorHAnsi" w:hAnsiTheme="minorHAnsi" w:cstheme="minorHAnsi" w:hint="eastAsia"/>
          <w:b/>
          <w:color w:val="auto"/>
          <w:sz w:val="22"/>
          <w:szCs w:val="22"/>
        </w:rPr>
        <w:t>ó</w:t>
      </w:r>
      <w:r w:rsidR="00102EEE" w:rsidRPr="006E1411">
        <w:rPr>
          <w:rFonts w:asciiTheme="minorHAnsi" w:hAnsiTheme="minorHAnsi" w:cstheme="minorHAnsi"/>
          <w:b/>
          <w:color w:val="auto"/>
          <w:sz w:val="22"/>
          <w:szCs w:val="22"/>
        </w:rPr>
        <w:t>prio e dividendos</w:t>
      </w:r>
      <w:r w:rsidR="00DB0147" w:rsidRPr="006E1411">
        <w:rPr>
          <w:rFonts w:asciiTheme="minorHAnsi" w:hAnsiTheme="minorHAnsi" w:cstheme="minorHAnsi"/>
          <w:b/>
          <w:color w:val="auto"/>
          <w:sz w:val="22"/>
          <w:szCs w:val="22"/>
        </w:rPr>
        <w:t xml:space="preserve"> a receber</w:t>
      </w:r>
      <w:r w:rsidR="00102EEE" w:rsidRPr="006E1411">
        <w:rPr>
          <w:rFonts w:asciiTheme="minorHAnsi" w:hAnsiTheme="minorHAnsi" w:cstheme="minorHAnsi"/>
          <w:b/>
          <w:color w:val="auto"/>
          <w:sz w:val="22"/>
          <w:szCs w:val="22"/>
        </w:rPr>
        <w:t xml:space="preserve">: </w:t>
      </w:r>
      <w:r w:rsidR="00102EEE" w:rsidRPr="006E1411">
        <w:rPr>
          <w:rFonts w:asciiTheme="minorHAnsi" w:hAnsiTheme="minorHAnsi" w:cstheme="minorHAnsi"/>
          <w:color w:val="auto"/>
          <w:sz w:val="22"/>
          <w:szCs w:val="22"/>
        </w:rPr>
        <w:t>Representa o valor da proposi</w:t>
      </w:r>
      <w:r w:rsidR="00102EEE" w:rsidRPr="006E1411">
        <w:rPr>
          <w:rFonts w:asciiTheme="minorHAnsi" w:hAnsiTheme="minorHAnsi" w:cstheme="minorHAnsi" w:hint="eastAsia"/>
          <w:color w:val="auto"/>
          <w:sz w:val="22"/>
          <w:szCs w:val="22"/>
        </w:rPr>
        <w:t>çã</w:t>
      </w:r>
      <w:r w:rsidR="00102EEE" w:rsidRPr="006E1411">
        <w:rPr>
          <w:rFonts w:asciiTheme="minorHAnsi" w:hAnsiTheme="minorHAnsi" w:cstheme="minorHAnsi"/>
          <w:color w:val="auto"/>
          <w:sz w:val="22"/>
          <w:szCs w:val="22"/>
        </w:rPr>
        <w:t>o de distribui</w:t>
      </w:r>
      <w:r w:rsidR="00102EEE" w:rsidRPr="006E1411">
        <w:rPr>
          <w:rFonts w:asciiTheme="minorHAnsi" w:hAnsiTheme="minorHAnsi" w:cstheme="minorHAnsi" w:hint="eastAsia"/>
          <w:color w:val="auto"/>
          <w:sz w:val="22"/>
          <w:szCs w:val="22"/>
        </w:rPr>
        <w:t>çã</w:t>
      </w:r>
      <w:r w:rsidR="00102EEE" w:rsidRPr="006E1411">
        <w:rPr>
          <w:rFonts w:asciiTheme="minorHAnsi" w:hAnsiTheme="minorHAnsi" w:cstheme="minorHAnsi"/>
          <w:color w:val="auto"/>
          <w:sz w:val="22"/>
          <w:szCs w:val="22"/>
        </w:rPr>
        <w:t xml:space="preserve">o de lucros por parte da </w:t>
      </w:r>
      <w:r w:rsidR="003734F0" w:rsidRPr="006E1411">
        <w:rPr>
          <w:rFonts w:asciiTheme="minorHAnsi" w:hAnsiTheme="minorHAnsi" w:cstheme="minorHAnsi"/>
          <w:color w:val="auto"/>
          <w:sz w:val="22"/>
          <w:szCs w:val="22"/>
        </w:rPr>
        <w:t>Investco</w:t>
      </w:r>
      <w:r w:rsidR="00042849" w:rsidRPr="006E1411">
        <w:rPr>
          <w:rFonts w:asciiTheme="minorHAnsi" w:hAnsiTheme="minorHAnsi" w:cstheme="minorHAnsi"/>
          <w:color w:val="auto"/>
          <w:sz w:val="22"/>
          <w:szCs w:val="22"/>
        </w:rPr>
        <w:t xml:space="preserve"> em aberto em 31</w:t>
      </w:r>
      <w:r w:rsidR="00D43BFA" w:rsidRPr="006E1411">
        <w:rPr>
          <w:rFonts w:asciiTheme="minorHAnsi" w:hAnsiTheme="minorHAnsi" w:cstheme="minorHAnsi"/>
          <w:color w:val="auto"/>
          <w:sz w:val="22"/>
          <w:szCs w:val="22"/>
        </w:rPr>
        <w:t xml:space="preserve"> de </w:t>
      </w:r>
      <w:r w:rsidR="00042849" w:rsidRPr="006E1411">
        <w:rPr>
          <w:rFonts w:asciiTheme="minorHAnsi" w:hAnsiTheme="minorHAnsi" w:cstheme="minorHAnsi"/>
          <w:color w:val="auto"/>
          <w:sz w:val="22"/>
          <w:szCs w:val="22"/>
        </w:rPr>
        <w:t>dezembro</w:t>
      </w:r>
      <w:r w:rsidR="006A7AD3" w:rsidRPr="006E1411">
        <w:rPr>
          <w:rFonts w:asciiTheme="minorHAnsi" w:hAnsiTheme="minorHAnsi" w:cstheme="minorHAnsi"/>
          <w:color w:val="auto"/>
          <w:sz w:val="22"/>
          <w:szCs w:val="22"/>
        </w:rPr>
        <w:t xml:space="preserve"> </w:t>
      </w:r>
      <w:r w:rsidR="00D43BFA" w:rsidRPr="006E1411">
        <w:rPr>
          <w:rFonts w:asciiTheme="minorHAnsi" w:hAnsiTheme="minorHAnsi" w:cstheme="minorHAnsi"/>
          <w:color w:val="auto"/>
          <w:sz w:val="22"/>
          <w:szCs w:val="22"/>
        </w:rPr>
        <w:t>de 201</w:t>
      </w:r>
      <w:r w:rsidR="00325B4A" w:rsidRPr="006E1411">
        <w:rPr>
          <w:rFonts w:asciiTheme="minorHAnsi" w:hAnsiTheme="minorHAnsi" w:cstheme="minorHAnsi"/>
          <w:color w:val="auto"/>
          <w:sz w:val="22"/>
          <w:szCs w:val="22"/>
        </w:rPr>
        <w:t>8</w:t>
      </w:r>
      <w:r w:rsidR="00D43BFA" w:rsidRPr="006E1411">
        <w:rPr>
          <w:rFonts w:asciiTheme="minorHAnsi" w:hAnsiTheme="minorHAnsi" w:cstheme="minorHAnsi"/>
          <w:color w:val="auto"/>
          <w:sz w:val="22"/>
          <w:szCs w:val="22"/>
        </w:rPr>
        <w:t>.</w:t>
      </w:r>
    </w:p>
    <w:p w14:paraId="6EDB2357" w14:textId="1938AB8A" w:rsidR="00ED5069" w:rsidRPr="006E1411" w:rsidRDefault="00D50155" w:rsidP="00AB0857">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b/>
          <w:color w:val="auto"/>
          <w:sz w:val="22"/>
          <w:szCs w:val="22"/>
        </w:rPr>
        <w:t>f</w:t>
      </w:r>
      <w:r w:rsidR="00ED5069" w:rsidRPr="006E1411">
        <w:rPr>
          <w:rFonts w:asciiTheme="minorHAnsi" w:hAnsiTheme="minorHAnsi" w:cstheme="minorHAnsi"/>
          <w:b/>
          <w:color w:val="auto"/>
          <w:sz w:val="22"/>
          <w:szCs w:val="22"/>
        </w:rPr>
        <w:t>) Juros sobre capital pr</w:t>
      </w:r>
      <w:r w:rsidR="00ED5069" w:rsidRPr="006E1411">
        <w:rPr>
          <w:rFonts w:asciiTheme="minorHAnsi" w:hAnsiTheme="minorHAnsi" w:cstheme="minorHAnsi" w:hint="eastAsia"/>
          <w:b/>
          <w:color w:val="auto"/>
          <w:sz w:val="22"/>
          <w:szCs w:val="22"/>
        </w:rPr>
        <w:t>ó</w:t>
      </w:r>
      <w:r w:rsidR="00ED5069" w:rsidRPr="006E1411">
        <w:rPr>
          <w:rFonts w:asciiTheme="minorHAnsi" w:hAnsiTheme="minorHAnsi" w:cstheme="minorHAnsi"/>
          <w:b/>
          <w:color w:val="auto"/>
          <w:sz w:val="22"/>
          <w:szCs w:val="22"/>
        </w:rPr>
        <w:t>prio e dividendos</w:t>
      </w:r>
      <w:r w:rsidR="00DB0147" w:rsidRPr="006E1411">
        <w:rPr>
          <w:rFonts w:asciiTheme="minorHAnsi" w:hAnsiTheme="minorHAnsi" w:cstheme="minorHAnsi"/>
          <w:b/>
          <w:color w:val="auto"/>
          <w:sz w:val="22"/>
          <w:szCs w:val="22"/>
        </w:rPr>
        <w:t xml:space="preserve"> a pagar</w:t>
      </w:r>
      <w:r w:rsidR="00ED5069" w:rsidRPr="006E1411">
        <w:rPr>
          <w:rFonts w:asciiTheme="minorHAnsi" w:hAnsiTheme="minorHAnsi" w:cstheme="minorHAnsi"/>
          <w:b/>
          <w:color w:val="auto"/>
          <w:sz w:val="22"/>
          <w:szCs w:val="22"/>
        </w:rPr>
        <w:t xml:space="preserve">: </w:t>
      </w:r>
      <w:r w:rsidR="00ED5069" w:rsidRPr="006E1411">
        <w:rPr>
          <w:rFonts w:asciiTheme="minorHAnsi" w:hAnsiTheme="minorHAnsi" w:cstheme="minorHAnsi"/>
          <w:color w:val="auto"/>
          <w:sz w:val="22"/>
          <w:szCs w:val="22"/>
        </w:rPr>
        <w:t>Representa o valor a ser distribu</w:t>
      </w:r>
      <w:r w:rsidR="00ED5069" w:rsidRPr="006E1411">
        <w:rPr>
          <w:rFonts w:asciiTheme="minorHAnsi" w:hAnsiTheme="minorHAnsi" w:cstheme="minorHAnsi" w:hint="eastAsia"/>
          <w:color w:val="auto"/>
          <w:sz w:val="22"/>
          <w:szCs w:val="22"/>
        </w:rPr>
        <w:t>í</w:t>
      </w:r>
      <w:r w:rsidR="00ED5069" w:rsidRPr="006E1411">
        <w:rPr>
          <w:rFonts w:asciiTheme="minorHAnsi" w:hAnsiTheme="minorHAnsi" w:cstheme="minorHAnsi"/>
          <w:color w:val="auto"/>
          <w:sz w:val="22"/>
          <w:szCs w:val="22"/>
        </w:rPr>
        <w:t xml:space="preserve">do de lucros </w:t>
      </w:r>
      <w:r w:rsidR="00BA7B64" w:rsidRPr="006E1411">
        <w:rPr>
          <w:rFonts w:asciiTheme="minorHAnsi" w:hAnsiTheme="minorHAnsi" w:cstheme="minorHAnsi"/>
          <w:color w:val="auto"/>
          <w:sz w:val="22"/>
          <w:szCs w:val="22"/>
        </w:rPr>
        <w:t>a CEB Holding</w:t>
      </w:r>
      <w:r w:rsidR="00ED5069" w:rsidRPr="006E1411">
        <w:rPr>
          <w:rFonts w:asciiTheme="minorHAnsi" w:hAnsiTheme="minorHAnsi" w:cstheme="minorHAnsi"/>
          <w:color w:val="auto"/>
          <w:sz w:val="22"/>
          <w:szCs w:val="22"/>
        </w:rPr>
        <w:t xml:space="preserve"> em </w:t>
      </w:r>
      <w:r w:rsidR="00A27305" w:rsidRPr="006E1411">
        <w:rPr>
          <w:rFonts w:asciiTheme="minorHAnsi" w:hAnsiTheme="minorHAnsi" w:cstheme="minorHAnsi"/>
          <w:color w:val="auto"/>
          <w:sz w:val="22"/>
          <w:szCs w:val="22"/>
        </w:rPr>
        <w:t>aberto at</w:t>
      </w:r>
      <w:r w:rsidR="00A27305" w:rsidRPr="006E1411">
        <w:rPr>
          <w:rFonts w:asciiTheme="minorHAnsi" w:hAnsiTheme="minorHAnsi" w:cstheme="minorHAnsi" w:hint="eastAsia"/>
          <w:color w:val="auto"/>
          <w:sz w:val="22"/>
          <w:szCs w:val="22"/>
        </w:rPr>
        <w:t>é</w:t>
      </w:r>
      <w:r w:rsidR="00A27305" w:rsidRPr="006E1411">
        <w:rPr>
          <w:rFonts w:asciiTheme="minorHAnsi" w:hAnsiTheme="minorHAnsi" w:cstheme="minorHAnsi"/>
          <w:color w:val="auto"/>
          <w:sz w:val="22"/>
          <w:szCs w:val="22"/>
        </w:rPr>
        <w:t xml:space="preserve"> 31</w:t>
      </w:r>
      <w:r w:rsidR="00ED5069" w:rsidRPr="006E1411">
        <w:rPr>
          <w:rFonts w:asciiTheme="minorHAnsi" w:hAnsiTheme="minorHAnsi" w:cstheme="minorHAnsi"/>
          <w:color w:val="auto"/>
          <w:sz w:val="22"/>
          <w:szCs w:val="22"/>
        </w:rPr>
        <w:t xml:space="preserve"> de </w:t>
      </w:r>
      <w:r w:rsidR="00A27305" w:rsidRPr="006E1411">
        <w:rPr>
          <w:rFonts w:asciiTheme="minorHAnsi" w:hAnsiTheme="minorHAnsi" w:cstheme="minorHAnsi"/>
          <w:color w:val="auto"/>
          <w:sz w:val="22"/>
          <w:szCs w:val="22"/>
        </w:rPr>
        <w:t>dezembro</w:t>
      </w:r>
      <w:r w:rsidR="00C63DEB" w:rsidRPr="006E1411">
        <w:rPr>
          <w:rFonts w:asciiTheme="minorHAnsi" w:hAnsiTheme="minorHAnsi" w:cstheme="minorHAnsi"/>
          <w:color w:val="auto"/>
          <w:sz w:val="22"/>
          <w:szCs w:val="22"/>
        </w:rPr>
        <w:t xml:space="preserve"> </w:t>
      </w:r>
      <w:r w:rsidR="00ED5069" w:rsidRPr="006E1411">
        <w:rPr>
          <w:rFonts w:asciiTheme="minorHAnsi" w:hAnsiTheme="minorHAnsi" w:cstheme="minorHAnsi"/>
          <w:color w:val="auto"/>
          <w:sz w:val="22"/>
          <w:szCs w:val="22"/>
        </w:rPr>
        <w:t>de 201</w:t>
      </w:r>
      <w:r w:rsidR="00325B4A" w:rsidRPr="006E1411">
        <w:rPr>
          <w:rFonts w:asciiTheme="minorHAnsi" w:hAnsiTheme="minorHAnsi" w:cstheme="minorHAnsi"/>
          <w:color w:val="auto"/>
          <w:sz w:val="22"/>
          <w:szCs w:val="22"/>
        </w:rPr>
        <w:t>8</w:t>
      </w:r>
      <w:r w:rsidR="00ED5069" w:rsidRPr="006E1411">
        <w:rPr>
          <w:rFonts w:asciiTheme="minorHAnsi" w:hAnsiTheme="minorHAnsi" w:cstheme="minorHAnsi"/>
          <w:color w:val="auto"/>
          <w:sz w:val="22"/>
          <w:szCs w:val="22"/>
        </w:rPr>
        <w:t>.</w:t>
      </w:r>
    </w:p>
    <w:p w14:paraId="1F3FB636" w14:textId="6ABF4FC1" w:rsidR="006730D5" w:rsidRPr="006E1411" w:rsidRDefault="006730D5" w:rsidP="006730D5">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b/>
          <w:color w:val="auto"/>
          <w:sz w:val="22"/>
          <w:szCs w:val="22"/>
        </w:rPr>
        <w:t>g) Juros sobre capital pr</w:t>
      </w:r>
      <w:r w:rsidRPr="006E1411">
        <w:rPr>
          <w:rFonts w:asciiTheme="minorHAnsi" w:hAnsiTheme="minorHAnsi" w:cstheme="minorHAnsi" w:hint="eastAsia"/>
          <w:b/>
          <w:color w:val="auto"/>
          <w:sz w:val="22"/>
          <w:szCs w:val="22"/>
        </w:rPr>
        <w:t>ó</w:t>
      </w:r>
      <w:r w:rsidRPr="006E1411">
        <w:rPr>
          <w:rFonts w:asciiTheme="minorHAnsi" w:hAnsiTheme="minorHAnsi" w:cstheme="minorHAnsi"/>
          <w:b/>
          <w:color w:val="auto"/>
          <w:sz w:val="22"/>
          <w:szCs w:val="22"/>
        </w:rPr>
        <w:t xml:space="preserve">prio e dividendos a pagar: </w:t>
      </w:r>
      <w:r w:rsidRPr="006E1411">
        <w:rPr>
          <w:rFonts w:asciiTheme="minorHAnsi" w:hAnsiTheme="minorHAnsi" w:cstheme="minorHAnsi"/>
          <w:color w:val="auto"/>
          <w:sz w:val="22"/>
          <w:szCs w:val="22"/>
        </w:rPr>
        <w:t>Representa o valor a ser distribu</w:t>
      </w:r>
      <w:r w:rsidRPr="006E1411">
        <w:rPr>
          <w:rFonts w:asciiTheme="minorHAnsi" w:hAnsiTheme="minorHAnsi" w:cstheme="minorHAnsi" w:hint="eastAsia"/>
          <w:color w:val="auto"/>
          <w:sz w:val="22"/>
          <w:szCs w:val="22"/>
        </w:rPr>
        <w:t>í</w:t>
      </w:r>
      <w:r w:rsidRPr="006E1411">
        <w:rPr>
          <w:rFonts w:asciiTheme="minorHAnsi" w:hAnsiTheme="minorHAnsi" w:cstheme="minorHAnsi"/>
          <w:color w:val="auto"/>
          <w:sz w:val="22"/>
          <w:szCs w:val="22"/>
        </w:rPr>
        <w:t xml:space="preserve">do de lucros a </w:t>
      </w:r>
      <w:proofErr w:type="spellStart"/>
      <w:r w:rsidR="00C90C0F" w:rsidRPr="006E1411">
        <w:rPr>
          <w:rFonts w:asciiTheme="minorHAnsi" w:hAnsiTheme="minorHAnsi" w:cstheme="minorHAnsi"/>
          <w:color w:val="auto"/>
          <w:sz w:val="22"/>
          <w:szCs w:val="22"/>
        </w:rPr>
        <w:t>Eletrobras</w:t>
      </w:r>
      <w:proofErr w:type="spellEnd"/>
      <w:r w:rsidRPr="006E1411">
        <w:rPr>
          <w:rFonts w:asciiTheme="minorHAnsi" w:hAnsiTheme="minorHAnsi" w:cstheme="minorHAnsi"/>
          <w:color w:val="auto"/>
          <w:sz w:val="22"/>
          <w:szCs w:val="22"/>
        </w:rPr>
        <w:t xml:space="preserve"> em aberto at</w:t>
      </w:r>
      <w:r w:rsidRPr="006E1411">
        <w:rPr>
          <w:rFonts w:asciiTheme="minorHAnsi" w:hAnsiTheme="minorHAnsi" w:cstheme="minorHAnsi" w:hint="eastAsia"/>
          <w:color w:val="auto"/>
          <w:sz w:val="22"/>
          <w:szCs w:val="22"/>
        </w:rPr>
        <w:t>é</w:t>
      </w:r>
      <w:r w:rsidRPr="006E1411">
        <w:rPr>
          <w:rFonts w:asciiTheme="minorHAnsi" w:hAnsiTheme="minorHAnsi" w:cstheme="minorHAnsi"/>
          <w:color w:val="auto"/>
          <w:sz w:val="22"/>
          <w:szCs w:val="22"/>
        </w:rPr>
        <w:t xml:space="preserve"> 31 de dezembro de 2018.</w:t>
      </w:r>
    </w:p>
    <w:p w14:paraId="67E7B438" w14:textId="0F8A41C6" w:rsidR="00AB0857" w:rsidRPr="006E1411" w:rsidRDefault="006730D5" w:rsidP="00AB0857">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b/>
          <w:color w:val="auto"/>
          <w:sz w:val="22"/>
          <w:szCs w:val="22"/>
        </w:rPr>
        <w:t>h</w:t>
      </w:r>
      <w:r w:rsidR="00AB0857" w:rsidRPr="006E1411">
        <w:rPr>
          <w:rFonts w:asciiTheme="minorHAnsi" w:hAnsiTheme="minorHAnsi" w:cstheme="minorHAnsi"/>
          <w:b/>
          <w:color w:val="auto"/>
          <w:sz w:val="22"/>
          <w:szCs w:val="22"/>
        </w:rPr>
        <w:t>)</w:t>
      </w:r>
      <w:r w:rsidR="0058598C" w:rsidRPr="006E1411">
        <w:rPr>
          <w:rFonts w:asciiTheme="minorHAnsi" w:hAnsiTheme="minorHAnsi" w:cstheme="minorHAnsi"/>
          <w:b/>
          <w:color w:val="auto"/>
          <w:sz w:val="22"/>
          <w:szCs w:val="22"/>
        </w:rPr>
        <w:t xml:space="preserve"> </w:t>
      </w:r>
      <w:r w:rsidR="00AB0857" w:rsidRPr="006E1411">
        <w:rPr>
          <w:rFonts w:asciiTheme="minorHAnsi" w:hAnsiTheme="minorHAnsi" w:cstheme="minorHAnsi"/>
          <w:b/>
          <w:color w:val="auto"/>
          <w:sz w:val="22"/>
          <w:szCs w:val="22"/>
        </w:rPr>
        <w:t>Partes benefici</w:t>
      </w:r>
      <w:r w:rsidR="00AB0857" w:rsidRPr="006E1411">
        <w:rPr>
          <w:rFonts w:asciiTheme="minorHAnsi" w:hAnsiTheme="minorHAnsi" w:cstheme="minorHAnsi" w:hint="eastAsia"/>
          <w:b/>
          <w:color w:val="auto"/>
          <w:sz w:val="22"/>
          <w:szCs w:val="22"/>
        </w:rPr>
        <w:t>á</w:t>
      </w:r>
      <w:r w:rsidR="00AB0857" w:rsidRPr="006E1411">
        <w:rPr>
          <w:rFonts w:asciiTheme="minorHAnsi" w:hAnsiTheme="minorHAnsi" w:cstheme="minorHAnsi"/>
          <w:b/>
          <w:color w:val="auto"/>
          <w:sz w:val="22"/>
          <w:szCs w:val="22"/>
        </w:rPr>
        <w:t>rias:</w:t>
      </w:r>
      <w:r w:rsidR="00AB0857" w:rsidRPr="006E1411">
        <w:rPr>
          <w:rFonts w:asciiTheme="minorHAnsi" w:hAnsiTheme="minorHAnsi" w:cstheme="minorHAnsi"/>
          <w:color w:val="auto"/>
          <w:sz w:val="22"/>
          <w:szCs w:val="22"/>
        </w:rPr>
        <w:t xml:space="preserve"> Referem-se </w:t>
      </w:r>
      <w:r w:rsidR="00AB0857" w:rsidRPr="006E1411">
        <w:rPr>
          <w:rFonts w:asciiTheme="minorHAnsi" w:hAnsiTheme="minorHAnsi" w:cstheme="minorHAnsi" w:hint="eastAsia"/>
          <w:color w:val="auto"/>
          <w:sz w:val="22"/>
          <w:szCs w:val="22"/>
        </w:rPr>
        <w:t>à</w:t>
      </w:r>
      <w:r w:rsidR="003734F0" w:rsidRPr="006E1411">
        <w:rPr>
          <w:rFonts w:asciiTheme="minorHAnsi" w:hAnsiTheme="minorHAnsi" w:cstheme="minorHAnsi"/>
          <w:color w:val="auto"/>
          <w:sz w:val="22"/>
          <w:szCs w:val="22"/>
        </w:rPr>
        <w:t>s</w:t>
      </w:r>
      <w:r w:rsidR="00AB0857" w:rsidRPr="006E1411">
        <w:rPr>
          <w:rFonts w:asciiTheme="minorHAnsi" w:hAnsiTheme="minorHAnsi" w:cstheme="minorHAnsi"/>
          <w:color w:val="auto"/>
          <w:sz w:val="22"/>
          <w:szCs w:val="22"/>
        </w:rPr>
        <w:t xml:space="preserve"> partes beneficiaria</w:t>
      </w:r>
      <w:r w:rsidR="00ED5069" w:rsidRPr="006E1411">
        <w:rPr>
          <w:rFonts w:asciiTheme="minorHAnsi" w:hAnsiTheme="minorHAnsi" w:cstheme="minorHAnsi"/>
          <w:color w:val="auto"/>
          <w:sz w:val="22"/>
          <w:szCs w:val="22"/>
        </w:rPr>
        <w:t xml:space="preserve">s a pagar ao Acionista </w:t>
      </w:r>
      <w:r w:rsidR="00866125" w:rsidRPr="006E1411">
        <w:rPr>
          <w:rFonts w:asciiTheme="minorHAnsi" w:hAnsiTheme="minorHAnsi" w:cstheme="minorHAnsi"/>
          <w:color w:val="auto"/>
          <w:sz w:val="22"/>
          <w:szCs w:val="22"/>
        </w:rPr>
        <w:t>Eletrobr</w:t>
      </w:r>
      <w:r w:rsidR="00866125" w:rsidRPr="006E1411">
        <w:rPr>
          <w:rFonts w:asciiTheme="minorHAnsi" w:hAnsiTheme="minorHAnsi" w:cstheme="minorHAnsi" w:hint="eastAsia"/>
          <w:color w:val="auto"/>
          <w:sz w:val="22"/>
          <w:szCs w:val="22"/>
        </w:rPr>
        <w:t>á</w:t>
      </w:r>
      <w:r w:rsidR="00866125" w:rsidRPr="006E1411">
        <w:rPr>
          <w:rFonts w:asciiTheme="minorHAnsi" w:hAnsiTheme="minorHAnsi" w:cstheme="minorHAnsi"/>
          <w:color w:val="auto"/>
          <w:sz w:val="22"/>
          <w:szCs w:val="22"/>
        </w:rPr>
        <w:t>s</w:t>
      </w:r>
      <w:r w:rsidR="00AB0857" w:rsidRPr="006E1411">
        <w:rPr>
          <w:rFonts w:asciiTheme="minorHAnsi" w:hAnsiTheme="minorHAnsi" w:cstheme="minorHAnsi"/>
          <w:color w:val="auto"/>
          <w:sz w:val="22"/>
          <w:szCs w:val="22"/>
        </w:rPr>
        <w:t xml:space="preserve"> (Nota explicativa </w:t>
      </w:r>
      <w:r w:rsidR="0058598C" w:rsidRPr="006E1411">
        <w:rPr>
          <w:rFonts w:asciiTheme="minorHAnsi" w:hAnsiTheme="minorHAnsi" w:cstheme="minorHAnsi"/>
          <w:color w:val="auto"/>
          <w:sz w:val="22"/>
          <w:szCs w:val="22"/>
        </w:rPr>
        <w:t>1</w:t>
      </w:r>
      <w:r w:rsidR="0046431C" w:rsidRPr="006E1411">
        <w:rPr>
          <w:rFonts w:asciiTheme="minorHAnsi" w:hAnsiTheme="minorHAnsi" w:cstheme="minorHAnsi"/>
          <w:color w:val="auto"/>
          <w:sz w:val="22"/>
          <w:szCs w:val="22"/>
        </w:rPr>
        <w:t>7</w:t>
      </w:r>
      <w:r w:rsidR="00AB0857" w:rsidRPr="006E1411">
        <w:rPr>
          <w:rFonts w:asciiTheme="minorHAnsi" w:hAnsiTheme="minorHAnsi" w:cstheme="minorHAnsi"/>
          <w:color w:val="auto"/>
          <w:sz w:val="22"/>
          <w:szCs w:val="22"/>
        </w:rPr>
        <w:t>).</w:t>
      </w:r>
      <w:r w:rsidR="003734F0" w:rsidRPr="006E1411">
        <w:rPr>
          <w:rFonts w:asciiTheme="minorHAnsi" w:hAnsiTheme="minorHAnsi" w:cstheme="minorHAnsi"/>
          <w:color w:val="auto"/>
          <w:sz w:val="22"/>
          <w:szCs w:val="22"/>
        </w:rPr>
        <w:tab/>
      </w:r>
    </w:p>
    <w:p w14:paraId="3EF9ACAC" w14:textId="22A4CEDF" w:rsidR="00AB0857" w:rsidRPr="006E1411" w:rsidRDefault="006730D5" w:rsidP="00AB0857">
      <w:pPr>
        <w:pStyle w:val="Corpodetexto3"/>
        <w:spacing w:after="120" w:line="276" w:lineRule="auto"/>
        <w:ind w:right="-81"/>
        <w:rPr>
          <w:rFonts w:asciiTheme="minorHAnsi" w:hAnsiTheme="minorHAnsi" w:cstheme="minorHAnsi"/>
          <w:color w:val="auto"/>
          <w:sz w:val="22"/>
          <w:szCs w:val="22"/>
        </w:rPr>
      </w:pPr>
      <w:r w:rsidRPr="006E1411">
        <w:rPr>
          <w:rFonts w:asciiTheme="minorHAnsi" w:hAnsiTheme="minorHAnsi" w:cstheme="minorHAnsi"/>
          <w:b/>
          <w:color w:val="auto"/>
          <w:sz w:val="22"/>
          <w:szCs w:val="22"/>
        </w:rPr>
        <w:t>i</w:t>
      </w:r>
      <w:r w:rsidR="00AB0857" w:rsidRPr="006E1411">
        <w:rPr>
          <w:rFonts w:asciiTheme="minorHAnsi" w:hAnsiTheme="minorHAnsi" w:cstheme="minorHAnsi"/>
          <w:b/>
          <w:color w:val="auto"/>
          <w:sz w:val="22"/>
          <w:szCs w:val="22"/>
        </w:rPr>
        <w:t>) Arrendamento:</w:t>
      </w:r>
      <w:r w:rsidR="00AB0857" w:rsidRPr="006E1411">
        <w:rPr>
          <w:rFonts w:asciiTheme="minorHAnsi" w:hAnsiTheme="minorHAnsi" w:cstheme="minorHAnsi"/>
          <w:color w:val="auto"/>
          <w:sz w:val="22"/>
          <w:szCs w:val="22"/>
        </w:rPr>
        <w:t xml:space="preserve"> Refere-se ao contrato de arrendamento celebrado entre CEBLajeado e Investco, conforme demonstrado na Nota explicativa 1</w:t>
      </w:r>
      <w:r w:rsidR="00ED13AC" w:rsidRPr="006E1411">
        <w:rPr>
          <w:rFonts w:asciiTheme="minorHAnsi" w:hAnsiTheme="minorHAnsi" w:cstheme="minorHAnsi"/>
          <w:color w:val="auto"/>
          <w:sz w:val="22"/>
          <w:szCs w:val="22"/>
        </w:rPr>
        <w:t>3</w:t>
      </w:r>
      <w:r w:rsidR="00AB0857" w:rsidRPr="006E1411">
        <w:rPr>
          <w:rFonts w:asciiTheme="minorHAnsi" w:hAnsiTheme="minorHAnsi" w:cstheme="minorHAnsi"/>
          <w:color w:val="auto"/>
          <w:sz w:val="22"/>
          <w:szCs w:val="22"/>
        </w:rPr>
        <w:t>.</w:t>
      </w:r>
      <w:r w:rsidR="00FC15DC" w:rsidRPr="006E1411">
        <w:rPr>
          <w:rFonts w:asciiTheme="minorHAnsi" w:hAnsiTheme="minorHAnsi" w:cstheme="minorHAnsi"/>
          <w:color w:val="auto"/>
          <w:sz w:val="22"/>
          <w:szCs w:val="22"/>
        </w:rPr>
        <w:t>2</w:t>
      </w:r>
      <w:r w:rsidR="00B76356" w:rsidRPr="006E1411">
        <w:rPr>
          <w:rFonts w:asciiTheme="minorHAnsi" w:hAnsiTheme="minorHAnsi" w:cstheme="minorHAnsi"/>
          <w:color w:val="auto"/>
          <w:sz w:val="22"/>
          <w:szCs w:val="22"/>
        </w:rPr>
        <w:t xml:space="preserve"> (valor bruto, sem o cr</w:t>
      </w:r>
      <w:r w:rsidR="00B76356" w:rsidRPr="006E1411">
        <w:rPr>
          <w:rFonts w:asciiTheme="minorHAnsi" w:hAnsiTheme="minorHAnsi" w:cstheme="minorHAnsi" w:hint="eastAsia"/>
          <w:color w:val="auto"/>
          <w:sz w:val="22"/>
          <w:szCs w:val="22"/>
        </w:rPr>
        <w:t>é</w:t>
      </w:r>
      <w:r w:rsidR="00B76356" w:rsidRPr="006E1411">
        <w:rPr>
          <w:rFonts w:asciiTheme="minorHAnsi" w:hAnsiTheme="minorHAnsi" w:cstheme="minorHAnsi"/>
          <w:color w:val="auto"/>
          <w:sz w:val="22"/>
          <w:szCs w:val="22"/>
        </w:rPr>
        <w:t>dito do PIS e da COFINS)</w:t>
      </w:r>
      <w:r w:rsidR="00AB0857" w:rsidRPr="006E1411">
        <w:rPr>
          <w:rFonts w:asciiTheme="minorHAnsi" w:hAnsiTheme="minorHAnsi" w:cstheme="minorHAnsi"/>
          <w:color w:val="auto"/>
          <w:sz w:val="22"/>
          <w:szCs w:val="22"/>
        </w:rPr>
        <w:t>.</w:t>
      </w:r>
    </w:p>
    <w:p w14:paraId="0B6224A5" w14:textId="01BE6326" w:rsidR="00AB0857" w:rsidRPr="006E1411" w:rsidRDefault="006730D5" w:rsidP="0045429C">
      <w:pPr>
        <w:pStyle w:val="Corpodetexto3"/>
        <w:spacing w:after="120" w:line="276" w:lineRule="auto"/>
        <w:ind w:right="-81"/>
        <w:rPr>
          <w:rFonts w:asciiTheme="minorHAnsi" w:hAnsiTheme="minorHAnsi" w:cstheme="minorHAnsi"/>
          <w:b/>
          <w:color w:val="auto"/>
          <w:sz w:val="22"/>
          <w:szCs w:val="22"/>
        </w:rPr>
      </w:pPr>
      <w:r w:rsidRPr="006E1411">
        <w:rPr>
          <w:rFonts w:asciiTheme="minorHAnsi" w:hAnsiTheme="minorHAnsi" w:cstheme="minorHAnsi"/>
          <w:b/>
          <w:color w:val="auto"/>
          <w:sz w:val="22"/>
          <w:szCs w:val="22"/>
        </w:rPr>
        <w:t>j</w:t>
      </w:r>
      <w:r w:rsidR="00AB0857" w:rsidRPr="006E1411">
        <w:rPr>
          <w:rFonts w:asciiTheme="minorHAnsi" w:hAnsiTheme="minorHAnsi" w:cstheme="minorHAnsi"/>
          <w:b/>
          <w:color w:val="auto"/>
          <w:sz w:val="22"/>
          <w:szCs w:val="22"/>
        </w:rPr>
        <w:t xml:space="preserve">) Pessoal cedido: </w:t>
      </w:r>
      <w:r w:rsidR="00AB0857" w:rsidRPr="006E1411">
        <w:rPr>
          <w:rFonts w:asciiTheme="minorHAnsi" w:hAnsiTheme="minorHAnsi" w:cstheme="minorHAnsi"/>
          <w:color w:val="auto"/>
          <w:sz w:val="22"/>
          <w:szCs w:val="22"/>
        </w:rPr>
        <w:t>Representa os valores a pagar referentes aos empregados cedidos da CEB Distribui</w:t>
      </w:r>
      <w:r w:rsidR="00AB0857" w:rsidRPr="006E1411">
        <w:rPr>
          <w:rFonts w:asciiTheme="minorHAnsi" w:hAnsiTheme="minorHAnsi" w:cstheme="minorHAnsi" w:hint="eastAsia"/>
          <w:color w:val="auto"/>
          <w:sz w:val="22"/>
          <w:szCs w:val="22"/>
        </w:rPr>
        <w:t>çã</w:t>
      </w:r>
      <w:r w:rsidR="00AB0857" w:rsidRPr="006E1411">
        <w:rPr>
          <w:rFonts w:asciiTheme="minorHAnsi" w:hAnsiTheme="minorHAnsi" w:cstheme="minorHAnsi"/>
          <w:color w:val="auto"/>
          <w:sz w:val="22"/>
          <w:szCs w:val="22"/>
        </w:rPr>
        <w:t>o. Os ressarcimentos dos custos dos sal</w:t>
      </w:r>
      <w:r w:rsidR="00AB0857" w:rsidRPr="006E1411">
        <w:rPr>
          <w:rFonts w:asciiTheme="minorHAnsi" w:hAnsiTheme="minorHAnsi" w:cstheme="minorHAnsi" w:hint="eastAsia"/>
          <w:color w:val="auto"/>
          <w:sz w:val="22"/>
          <w:szCs w:val="22"/>
        </w:rPr>
        <w:t>á</w:t>
      </w:r>
      <w:r w:rsidR="00AB0857" w:rsidRPr="006E1411">
        <w:rPr>
          <w:rFonts w:asciiTheme="minorHAnsi" w:hAnsiTheme="minorHAnsi" w:cstheme="minorHAnsi"/>
          <w:color w:val="auto"/>
          <w:sz w:val="22"/>
          <w:szCs w:val="22"/>
        </w:rPr>
        <w:t>rios, encargos e benef</w:t>
      </w:r>
      <w:r w:rsidR="00AB0857" w:rsidRPr="006E1411">
        <w:rPr>
          <w:rFonts w:asciiTheme="minorHAnsi" w:hAnsiTheme="minorHAnsi" w:cstheme="minorHAnsi" w:hint="eastAsia"/>
          <w:color w:val="auto"/>
          <w:sz w:val="22"/>
          <w:szCs w:val="22"/>
        </w:rPr>
        <w:t>í</w:t>
      </w:r>
      <w:r w:rsidR="00AB0857" w:rsidRPr="006E1411">
        <w:rPr>
          <w:rFonts w:asciiTheme="minorHAnsi" w:hAnsiTheme="minorHAnsi" w:cstheme="minorHAnsi"/>
          <w:color w:val="auto"/>
          <w:sz w:val="22"/>
          <w:szCs w:val="22"/>
        </w:rPr>
        <w:t>cios s</w:t>
      </w:r>
      <w:r w:rsidR="00AB0857" w:rsidRPr="006E1411">
        <w:rPr>
          <w:rFonts w:asciiTheme="minorHAnsi" w:hAnsiTheme="minorHAnsi" w:cstheme="minorHAnsi" w:hint="eastAsia"/>
          <w:color w:val="auto"/>
          <w:sz w:val="22"/>
          <w:szCs w:val="22"/>
        </w:rPr>
        <w:t>ã</w:t>
      </w:r>
      <w:r w:rsidR="00AB0857" w:rsidRPr="006E1411">
        <w:rPr>
          <w:rFonts w:asciiTheme="minorHAnsi" w:hAnsiTheme="minorHAnsi" w:cstheme="minorHAnsi"/>
          <w:color w:val="auto"/>
          <w:sz w:val="22"/>
          <w:szCs w:val="22"/>
        </w:rPr>
        <w:t>o realizados mensalmente at</w:t>
      </w:r>
      <w:r w:rsidR="00AB0857" w:rsidRPr="006E1411">
        <w:rPr>
          <w:rFonts w:asciiTheme="minorHAnsi" w:hAnsiTheme="minorHAnsi" w:cstheme="minorHAnsi" w:hint="eastAsia"/>
          <w:color w:val="auto"/>
          <w:sz w:val="22"/>
          <w:szCs w:val="22"/>
        </w:rPr>
        <w:t>é</w:t>
      </w:r>
      <w:r w:rsidR="00AB0857" w:rsidRPr="006E1411">
        <w:rPr>
          <w:rFonts w:asciiTheme="minorHAnsi" w:hAnsiTheme="minorHAnsi" w:cstheme="minorHAnsi"/>
          <w:color w:val="auto"/>
          <w:sz w:val="22"/>
          <w:szCs w:val="22"/>
        </w:rPr>
        <w:t xml:space="preserve"> o final da cess</w:t>
      </w:r>
      <w:r w:rsidR="00AB0857" w:rsidRPr="006E1411">
        <w:rPr>
          <w:rFonts w:asciiTheme="minorHAnsi" w:hAnsiTheme="minorHAnsi" w:cstheme="minorHAnsi" w:hint="eastAsia"/>
          <w:color w:val="auto"/>
          <w:sz w:val="22"/>
          <w:szCs w:val="22"/>
        </w:rPr>
        <w:t>ã</w:t>
      </w:r>
      <w:r w:rsidR="00AB0857" w:rsidRPr="006E1411">
        <w:rPr>
          <w:rFonts w:asciiTheme="minorHAnsi" w:hAnsiTheme="minorHAnsi" w:cstheme="minorHAnsi"/>
          <w:color w:val="auto"/>
          <w:sz w:val="22"/>
          <w:szCs w:val="22"/>
        </w:rPr>
        <w:t>o.</w:t>
      </w:r>
    </w:p>
    <w:p w14:paraId="4F247F78" w14:textId="317902B7" w:rsidR="0045429C" w:rsidRPr="006E1411" w:rsidRDefault="006730D5" w:rsidP="0045429C">
      <w:pPr>
        <w:pStyle w:val="Corpodetexto3"/>
        <w:spacing w:after="120" w:line="276" w:lineRule="auto"/>
        <w:ind w:right="-81"/>
        <w:rPr>
          <w:rFonts w:asciiTheme="minorHAnsi" w:hAnsiTheme="minorHAnsi" w:cstheme="minorHAnsi"/>
          <w:bCs/>
          <w:color w:val="auto"/>
          <w:sz w:val="22"/>
          <w:szCs w:val="22"/>
        </w:rPr>
      </w:pPr>
      <w:r w:rsidRPr="006E1411">
        <w:rPr>
          <w:rFonts w:asciiTheme="minorHAnsi" w:hAnsiTheme="minorHAnsi" w:cstheme="minorHAnsi"/>
          <w:b/>
          <w:color w:val="auto"/>
          <w:sz w:val="22"/>
          <w:szCs w:val="22"/>
        </w:rPr>
        <w:t>k</w:t>
      </w:r>
      <w:r w:rsidR="00AB0857" w:rsidRPr="006E1411">
        <w:rPr>
          <w:rFonts w:asciiTheme="minorHAnsi" w:hAnsiTheme="minorHAnsi" w:cstheme="minorHAnsi"/>
          <w:b/>
          <w:color w:val="auto"/>
          <w:sz w:val="22"/>
          <w:szCs w:val="22"/>
        </w:rPr>
        <w:t xml:space="preserve">) </w:t>
      </w:r>
      <w:r w:rsidR="0045429C" w:rsidRPr="006E1411">
        <w:rPr>
          <w:rFonts w:asciiTheme="minorHAnsi" w:hAnsiTheme="minorHAnsi" w:cstheme="minorHAnsi" w:hint="eastAsia"/>
          <w:b/>
          <w:color w:val="auto"/>
          <w:sz w:val="22"/>
          <w:szCs w:val="22"/>
        </w:rPr>
        <w:t>Á</w:t>
      </w:r>
      <w:r w:rsidR="0045429C" w:rsidRPr="006E1411">
        <w:rPr>
          <w:rFonts w:asciiTheme="minorHAnsi" w:hAnsiTheme="minorHAnsi" w:cstheme="minorHAnsi"/>
          <w:b/>
          <w:color w:val="auto"/>
          <w:sz w:val="22"/>
          <w:szCs w:val="22"/>
        </w:rPr>
        <w:t>gio Eletrobr</w:t>
      </w:r>
      <w:r w:rsidR="0045429C" w:rsidRPr="006E1411">
        <w:rPr>
          <w:rFonts w:asciiTheme="minorHAnsi" w:hAnsiTheme="minorHAnsi" w:cstheme="minorHAnsi" w:hint="eastAsia"/>
          <w:b/>
          <w:color w:val="auto"/>
          <w:sz w:val="22"/>
          <w:szCs w:val="22"/>
        </w:rPr>
        <w:t>á</w:t>
      </w:r>
      <w:r w:rsidR="0045429C" w:rsidRPr="006E1411">
        <w:rPr>
          <w:rFonts w:asciiTheme="minorHAnsi" w:hAnsiTheme="minorHAnsi" w:cstheme="minorHAnsi"/>
          <w:b/>
          <w:color w:val="auto"/>
          <w:sz w:val="22"/>
          <w:szCs w:val="22"/>
        </w:rPr>
        <w:t>s:</w:t>
      </w:r>
      <w:r w:rsidR="0045429C" w:rsidRPr="006E1411">
        <w:rPr>
          <w:rFonts w:asciiTheme="minorHAnsi" w:hAnsiTheme="minorHAnsi" w:cstheme="minorHAnsi"/>
          <w:color w:val="auto"/>
          <w:sz w:val="22"/>
          <w:szCs w:val="22"/>
        </w:rPr>
        <w:t xml:space="preserve"> Representa o </w:t>
      </w:r>
      <w:r w:rsidR="0045429C" w:rsidRPr="006E1411">
        <w:rPr>
          <w:rFonts w:asciiTheme="minorHAnsi" w:hAnsiTheme="minorHAnsi" w:cstheme="minorHAnsi" w:hint="eastAsia"/>
          <w:color w:val="auto"/>
          <w:sz w:val="22"/>
          <w:szCs w:val="22"/>
        </w:rPr>
        <w:t>á</w:t>
      </w:r>
      <w:r w:rsidR="0045429C" w:rsidRPr="006E1411">
        <w:rPr>
          <w:rFonts w:asciiTheme="minorHAnsi" w:hAnsiTheme="minorHAnsi" w:cstheme="minorHAnsi"/>
          <w:color w:val="auto"/>
          <w:sz w:val="22"/>
          <w:szCs w:val="22"/>
        </w:rPr>
        <w:t>gio gerado na opera</w:t>
      </w:r>
      <w:r w:rsidR="0045429C" w:rsidRPr="006E1411">
        <w:rPr>
          <w:rFonts w:asciiTheme="minorHAnsi" w:hAnsiTheme="minorHAnsi" w:cstheme="minorHAnsi" w:hint="eastAsia"/>
          <w:color w:val="auto"/>
          <w:sz w:val="22"/>
          <w:szCs w:val="22"/>
        </w:rPr>
        <w:t>çã</w:t>
      </w:r>
      <w:r w:rsidR="0045429C" w:rsidRPr="006E1411">
        <w:rPr>
          <w:rFonts w:asciiTheme="minorHAnsi" w:hAnsiTheme="minorHAnsi" w:cstheme="minorHAnsi"/>
          <w:color w:val="auto"/>
          <w:sz w:val="22"/>
          <w:szCs w:val="22"/>
        </w:rPr>
        <w:t>o de reestrutura</w:t>
      </w:r>
      <w:r w:rsidR="0045429C" w:rsidRPr="006E1411">
        <w:rPr>
          <w:rFonts w:asciiTheme="minorHAnsi" w:hAnsiTheme="minorHAnsi" w:cstheme="minorHAnsi" w:hint="eastAsia"/>
          <w:color w:val="auto"/>
          <w:sz w:val="22"/>
          <w:szCs w:val="22"/>
        </w:rPr>
        <w:t>çã</w:t>
      </w:r>
      <w:r w:rsidR="0045429C" w:rsidRPr="006E1411">
        <w:rPr>
          <w:rFonts w:asciiTheme="minorHAnsi" w:hAnsiTheme="minorHAnsi" w:cstheme="minorHAnsi"/>
          <w:color w:val="auto"/>
          <w:sz w:val="22"/>
          <w:szCs w:val="22"/>
        </w:rPr>
        <w:t>o societ</w:t>
      </w:r>
      <w:r w:rsidR="0045429C" w:rsidRPr="006E1411">
        <w:rPr>
          <w:rFonts w:asciiTheme="minorHAnsi" w:hAnsiTheme="minorHAnsi" w:cstheme="minorHAnsi" w:hint="eastAsia"/>
          <w:color w:val="auto"/>
          <w:sz w:val="22"/>
          <w:szCs w:val="22"/>
        </w:rPr>
        <w:t>á</w:t>
      </w:r>
      <w:r w:rsidR="0045429C" w:rsidRPr="006E1411">
        <w:rPr>
          <w:rFonts w:asciiTheme="minorHAnsi" w:hAnsiTheme="minorHAnsi" w:cstheme="minorHAnsi"/>
          <w:color w:val="auto"/>
          <w:sz w:val="22"/>
          <w:szCs w:val="22"/>
        </w:rPr>
        <w:t>ria ocorrida no exerc</w:t>
      </w:r>
      <w:r w:rsidR="0045429C" w:rsidRPr="006E1411">
        <w:rPr>
          <w:rFonts w:asciiTheme="minorHAnsi" w:hAnsiTheme="minorHAnsi" w:cstheme="minorHAnsi" w:hint="eastAsia"/>
          <w:color w:val="auto"/>
          <w:sz w:val="22"/>
          <w:szCs w:val="22"/>
        </w:rPr>
        <w:t>í</w:t>
      </w:r>
      <w:r w:rsidR="0045429C" w:rsidRPr="006E1411">
        <w:rPr>
          <w:rFonts w:asciiTheme="minorHAnsi" w:hAnsiTheme="minorHAnsi" w:cstheme="minorHAnsi"/>
          <w:color w:val="auto"/>
          <w:sz w:val="22"/>
          <w:szCs w:val="22"/>
        </w:rPr>
        <w:t>cio de 2005, detalhado na Nota explicativa 1</w:t>
      </w:r>
      <w:r w:rsidR="009F137A" w:rsidRPr="006E1411">
        <w:rPr>
          <w:rFonts w:asciiTheme="minorHAnsi" w:hAnsiTheme="minorHAnsi" w:cstheme="minorHAnsi"/>
          <w:color w:val="auto"/>
          <w:sz w:val="22"/>
          <w:szCs w:val="22"/>
        </w:rPr>
        <w:t>2</w:t>
      </w:r>
      <w:r w:rsidR="0045429C" w:rsidRPr="006E1411">
        <w:rPr>
          <w:rFonts w:asciiTheme="minorHAnsi" w:hAnsiTheme="minorHAnsi" w:cstheme="minorHAnsi"/>
          <w:color w:val="auto"/>
          <w:sz w:val="22"/>
          <w:szCs w:val="22"/>
        </w:rPr>
        <w:t>, de</w:t>
      </w:r>
      <w:r w:rsidR="0045429C" w:rsidRPr="006E1411">
        <w:rPr>
          <w:rFonts w:asciiTheme="minorHAnsi" w:hAnsiTheme="minorHAnsi" w:cstheme="minorHAnsi"/>
          <w:bCs/>
          <w:color w:val="auto"/>
          <w:sz w:val="22"/>
          <w:szCs w:val="22"/>
        </w:rPr>
        <w:t xml:space="preserve"> acordo com as normas internacionais de contabilidade.</w:t>
      </w:r>
    </w:p>
    <w:p w14:paraId="6E7412A2" w14:textId="77777777" w:rsidR="008F3175" w:rsidRDefault="008F3175" w:rsidP="000A68C9">
      <w:pPr>
        <w:pStyle w:val="Corpodetexto3"/>
        <w:spacing w:after="120" w:line="276" w:lineRule="auto"/>
        <w:ind w:right="-79"/>
        <w:rPr>
          <w:rFonts w:asciiTheme="minorHAnsi" w:hAnsiTheme="minorHAnsi" w:cstheme="minorHAnsi"/>
          <w:b/>
          <w:bCs/>
          <w:color w:val="auto"/>
          <w:sz w:val="22"/>
          <w:szCs w:val="22"/>
        </w:rPr>
      </w:pPr>
    </w:p>
    <w:p w14:paraId="5FB867BA" w14:textId="21E878EE" w:rsidR="0045429C" w:rsidRPr="006E1411" w:rsidRDefault="00D0208D" w:rsidP="000A68C9">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2</w:t>
      </w:r>
      <w:r w:rsidR="00C67CED" w:rsidRPr="006E1411">
        <w:rPr>
          <w:rFonts w:asciiTheme="minorHAnsi" w:hAnsiTheme="minorHAnsi" w:cstheme="minorHAnsi"/>
          <w:b/>
          <w:bCs/>
          <w:color w:val="auto"/>
          <w:sz w:val="22"/>
          <w:szCs w:val="22"/>
        </w:rPr>
        <w:t>7</w:t>
      </w:r>
      <w:r w:rsidRPr="006E1411">
        <w:rPr>
          <w:rFonts w:asciiTheme="minorHAnsi" w:hAnsiTheme="minorHAnsi" w:cstheme="minorHAnsi"/>
          <w:b/>
          <w:bCs/>
          <w:color w:val="auto"/>
          <w:sz w:val="22"/>
          <w:szCs w:val="22"/>
        </w:rPr>
        <w:t xml:space="preserve">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Passivos contingentes</w:t>
      </w:r>
    </w:p>
    <w:p w14:paraId="4070356B" w14:textId="3AAE5CB8" w:rsidR="00D0208D" w:rsidRPr="006E1411" w:rsidRDefault="00D0208D" w:rsidP="000A68C9">
      <w:pPr>
        <w:pStyle w:val="Corpodetexto3"/>
        <w:spacing w:after="120" w:line="276" w:lineRule="auto"/>
        <w:ind w:right="-79"/>
        <w:rPr>
          <w:rFonts w:asciiTheme="minorHAnsi" w:hAnsiTheme="minorHAnsi" w:cstheme="minorHAnsi"/>
          <w:b/>
          <w:color w:val="auto"/>
          <w:sz w:val="22"/>
          <w:szCs w:val="22"/>
        </w:rPr>
      </w:pPr>
      <w:r w:rsidRPr="006E1411">
        <w:rPr>
          <w:rFonts w:asciiTheme="minorHAnsi" w:hAnsiTheme="minorHAnsi" w:cstheme="minorHAnsi"/>
          <w:b/>
          <w:color w:val="auto"/>
          <w:sz w:val="22"/>
          <w:szCs w:val="22"/>
        </w:rPr>
        <w:t>2</w:t>
      </w:r>
      <w:r w:rsidR="00C67CED" w:rsidRPr="006E1411">
        <w:rPr>
          <w:rFonts w:asciiTheme="minorHAnsi" w:hAnsiTheme="minorHAnsi" w:cstheme="minorHAnsi"/>
          <w:b/>
          <w:color w:val="auto"/>
          <w:sz w:val="22"/>
          <w:szCs w:val="22"/>
        </w:rPr>
        <w:t>7</w:t>
      </w:r>
      <w:r w:rsidRPr="006E1411">
        <w:rPr>
          <w:rFonts w:asciiTheme="minorHAnsi" w:hAnsiTheme="minorHAnsi" w:cstheme="minorHAnsi"/>
          <w:b/>
          <w:color w:val="auto"/>
          <w:sz w:val="22"/>
          <w:szCs w:val="22"/>
        </w:rPr>
        <w:t xml:space="preserve">.1 </w:t>
      </w:r>
      <w:r w:rsidRPr="006E1411">
        <w:rPr>
          <w:rFonts w:asciiTheme="minorHAnsi" w:hAnsiTheme="minorHAnsi" w:cstheme="minorHAnsi" w:hint="eastAsia"/>
          <w:b/>
          <w:color w:val="auto"/>
          <w:sz w:val="22"/>
          <w:szCs w:val="22"/>
        </w:rPr>
        <w:t>–</w:t>
      </w:r>
      <w:r w:rsidRPr="006E1411">
        <w:rPr>
          <w:rFonts w:asciiTheme="minorHAnsi" w:hAnsiTheme="minorHAnsi" w:cstheme="minorHAnsi"/>
          <w:b/>
          <w:color w:val="auto"/>
          <w:sz w:val="22"/>
          <w:szCs w:val="22"/>
        </w:rPr>
        <w:t xml:space="preserve"> Conting</w:t>
      </w:r>
      <w:r w:rsidRPr="006E1411">
        <w:rPr>
          <w:rFonts w:asciiTheme="minorHAnsi" w:hAnsiTheme="minorHAnsi" w:cstheme="minorHAnsi" w:hint="eastAsia"/>
          <w:b/>
          <w:color w:val="auto"/>
          <w:sz w:val="22"/>
          <w:szCs w:val="22"/>
        </w:rPr>
        <w:t>ê</w:t>
      </w:r>
      <w:r w:rsidRPr="006E1411">
        <w:rPr>
          <w:rFonts w:asciiTheme="minorHAnsi" w:hAnsiTheme="minorHAnsi" w:cstheme="minorHAnsi"/>
          <w:b/>
          <w:color w:val="auto"/>
          <w:sz w:val="22"/>
          <w:szCs w:val="22"/>
        </w:rPr>
        <w:t>ncia fiscais</w:t>
      </w:r>
    </w:p>
    <w:p w14:paraId="2BBE2476" w14:textId="77777777" w:rsidR="0045429C" w:rsidRPr="006E1411" w:rsidRDefault="0045429C" w:rsidP="0045429C">
      <w:pPr>
        <w:autoSpaceDE w:val="0"/>
        <w:autoSpaceDN w:val="0"/>
        <w:adjustRightInd w:val="0"/>
        <w:spacing w:after="120" w:line="276" w:lineRule="auto"/>
        <w:jc w:val="both"/>
        <w:rPr>
          <w:rFonts w:cstheme="minorHAnsi"/>
          <w:bCs/>
        </w:rPr>
      </w:pPr>
      <w:r w:rsidRPr="006E1411">
        <w:rPr>
          <w:rFonts w:cstheme="minorHAnsi"/>
          <w:bCs/>
        </w:rPr>
        <w:t xml:space="preserve">A Companhia </w:t>
      </w:r>
      <w:r w:rsidR="00652FC2" w:rsidRPr="006E1411">
        <w:rPr>
          <w:rFonts w:cstheme="minorHAnsi" w:hint="eastAsia"/>
          <w:bCs/>
        </w:rPr>
        <w:t>é</w:t>
      </w:r>
      <w:r w:rsidR="00652FC2" w:rsidRPr="006E1411">
        <w:rPr>
          <w:rFonts w:cstheme="minorHAnsi"/>
          <w:bCs/>
        </w:rPr>
        <w:t xml:space="preserve"> parte em</w:t>
      </w:r>
      <w:r w:rsidRPr="006E1411">
        <w:rPr>
          <w:rFonts w:cstheme="minorHAnsi"/>
          <w:bCs/>
        </w:rPr>
        <w:t xml:space="preserve"> processos administrativos de natureza fiscal, no valor principal de </w:t>
      </w:r>
      <w:r w:rsidRPr="006E1411">
        <w:rPr>
          <w:rFonts w:cstheme="minorHAnsi"/>
          <w:bCs/>
        </w:rPr>
        <w:br/>
        <w:t>R$3.620</w:t>
      </w:r>
      <w:r w:rsidR="003734F0" w:rsidRPr="006E1411">
        <w:rPr>
          <w:rFonts w:cstheme="minorHAnsi"/>
          <w:bCs/>
        </w:rPr>
        <w:t xml:space="preserve"> mil</w:t>
      </w:r>
      <w:r w:rsidRPr="006E1411">
        <w:rPr>
          <w:rFonts w:cstheme="minorHAnsi"/>
          <w:bCs/>
        </w:rPr>
        <w:t>, cuja perda foi estimada como poss</w:t>
      </w:r>
      <w:r w:rsidRPr="006E1411">
        <w:rPr>
          <w:rFonts w:cstheme="minorHAnsi" w:hint="eastAsia"/>
          <w:bCs/>
        </w:rPr>
        <w:t>í</w:t>
      </w:r>
      <w:r w:rsidRPr="006E1411">
        <w:rPr>
          <w:rFonts w:cstheme="minorHAnsi"/>
          <w:bCs/>
        </w:rPr>
        <w:t>vel baseada na opini</w:t>
      </w:r>
      <w:r w:rsidRPr="006E1411">
        <w:rPr>
          <w:rFonts w:cstheme="minorHAnsi" w:hint="eastAsia"/>
          <w:bCs/>
        </w:rPr>
        <w:t>ã</w:t>
      </w:r>
      <w:r w:rsidRPr="006E1411">
        <w:rPr>
          <w:rFonts w:cstheme="minorHAnsi"/>
          <w:bCs/>
        </w:rPr>
        <w:t>o de seus assessores jur</w:t>
      </w:r>
      <w:r w:rsidRPr="006E1411">
        <w:rPr>
          <w:rFonts w:cstheme="minorHAnsi" w:hint="eastAsia"/>
          <w:bCs/>
        </w:rPr>
        <w:t>í</w:t>
      </w:r>
      <w:r w:rsidRPr="006E1411">
        <w:rPr>
          <w:rFonts w:cstheme="minorHAnsi"/>
          <w:bCs/>
        </w:rPr>
        <w:t>dicos, n</w:t>
      </w:r>
      <w:r w:rsidRPr="006E1411">
        <w:rPr>
          <w:rFonts w:cstheme="minorHAnsi" w:hint="eastAsia"/>
          <w:bCs/>
        </w:rPr>
        <w:t>ã</w:t>
      </w:r>
      <w:r w:rsidRPr="006E1411">
        <w:rPr>
          <w:rFonts w:cstheme="minorHAnsi"/>
          <w:bCs/>
        </w:rPr>
        <w:t>o requerendo a constitui</w:t>
      </w:r>
      <w:r w:rsidRPr="006E1411">
        <w:rPr>
          <w:rFonts w:cstheme="minorHAnsi" w:hint="eastAsia"/>
          <w:bCs/>
        </w:rPr>
        <w:t>çã</w:t>
      </w:r>
      <w:r w:rsidRPr="006E1411">
        <w:rPr>
          <w:rFonts w:cstheme="minorHAnsi"/>
          <w:bCs/>
        </w:rPr>
        <w:t>o de provis</w:t>
      </w:r>
      <w:r w:rsidRPr="006E1411">
        <w:rPr>
          <w:rFonts w:cstheme="minorHAnsi" w:hint="eastAsia"/>
          <w:bCs/>
        </w:rPr>
        <w:t>ã</w:t>
      </w:r>
      <w:r w:rsidRPr="006E1411">
        <w:rPr>
          <w:rFonts w:cstheme="minorHAnsi"/>
          <w:bCs/>
        </w:rPr>
        <w:t>o nas demonstra</w:t>
      </w:r>
      <w:r w:rsidRPr="006E1411">
        <w:rPr>
          <w:rFonts w:cstheme="minorHAnsi" w:hint="eastAsia"/>
          <w:bCs/>
        </w:rPr>
        <w:t>çõ</w:t>
      </w:r>
      <w:r w:rsidRPr="006E1411">
        <w:rPr>
          <w:rFonts w:cstheme="minorHAnsi"/>
          <w:bCs/>
        </w:rPr>
        <w:t xml:space="preserve">es financeiras. </w:t>
      </w:r>
    </w:p>
    <w:p w14:paraId="38898D7F" w14:textId="097C4300" w:rsidR="00622819" w:rsidRDefault="00BF0B77" w:rsidP="0045429C">
      <w:pPr>
        <w:autoSpaceDE w:val="0"/>
        <w:autoSpaceDN w:val="0"/>
        <w:adjustRightInd w:val="0"/>
        <w:spacing w:after="120" w:line="276" w:lineRule="auto"/>
        <w:jc w:val="both"/>
        <w:rPr>
          <w:rFonts w:cstheme="minorHAnsi"/>
          <w:bCs/>
        </w:rPr>
      </w:pPr>
      <w:r w:rsidRPr="006E1411">
        <w:rPr>
          <w:rFonts w:cstheme="minorHAnsi"/>
          <w:bCs/>
        </w:rPr>
        <w:t>Esse</w:t>
      </w:r>
      <w:r w:rsidR="0045429C" w:rsidRPr="006E1411">
        <w:rPr>
          <w:rFonts w:cstheme="minorHAnsi"/>
          <w:bCs/>
        </w:rPr>
        <w:t>s processos referem-se a cr</w:t>
      </w:r>
      <w:r w:rsidR="0045429C" w:rsidRPr="006E1411">
        <w:rPr>
          <w:rFonts w:cstheme="minorHAnsi" w:hint="eastAsia"/>
          <w:bCs/>
        </w:rPr>
        <w:t>é</w:t>
      </w:r>
      <w:r w:rsidR="0045429C" w:rsidRPr="006E1411">
        <w:rPr>
          <w:rFonts w:cstheme="minorHAnsi"/>
          <w:bCs/>
        </w:rPr>
        <w:t>ditos tribut</w:t>
      </w:r>
      <w:r w:rsidR="0045429C" w:rsidRPr="006E1411">
        <w:rPr>
          <w:rFonts w:cstheme="minorHAnsi" w:hint="eastAsia"/>
          <w:bCs/>
        </w:rPr>
        <w:t>á</w:t>
      </w:r>
      <w:r w:rsidR="0045429C" w:rsidRPr="006E1411">
        <w:rPr>
          <w:rFonts w:cstheme="minorHAnsi"/>
          <w:bCs/>
        </w:rPr>
        <w:t xml:space="preserve">rios compensados por meio de </w:t>
      </w:r>
      <w:r w:rsidR="00353A03" w:rsidRPr="006E1411">
        <w:rPr>
          <w:rFonts w:cstheme="minorHAnsi"/>
          <w:bCs/>
        </w:rPr>
        <w:t>d</w:t>
      </w:r>
      <w:r w:rsidR="0045429C" w:rsidRPr="006E1411">
        <w:rPr>
          <w:rFonts w:cstheme="minorHAnsi"/>
          <w:bCs/>
        </w:rPr>
        <w:t>eclara</w:t>
      </w:r>
      <w:r w:rsidR="0045429C" w:rsidRPr="006E1411">
        <w:rPr>
          <w:rFonts w:cstheme="minorHAnsi" w:hint="eastAsia"/>
          <w:bCs/>
        </w:rPr>
        <w:t>çã</w:t>
      </w:r>
      <w:r w:rsidR="0045429C" w:rsidRPr="006E1411">
        <w:rPr>
          <w:rFonts w:cstheme="minorHAnsi"/>
          <w:bCs/>
        </w:rPr>
        <w:t xml:space="preserve">o de </w:t>
      </w:r>
      <w:r w:rsidR="00353A03" w:rsidRPr="006E1411">
        <w:rPr>
          <w:rFonts w:cstheme="minorHAnsi"/>
          <w:bCs/>
        </w:rPr>
        <w:t>c</w:t>
      </w:r>
      <w:r w:rsidR="0045429C" w:rsidRPr="006E1411">
        <w:rPr>
          <w:rFonts w:cstheme="minorHAnsi"/>
          <w:bCs/>
        </w:rPr>
        <w:t>ompensa</w:t>
      </w:r>
      <w:r w:rsidR="0045429C" w:rsidRPr="006E1411">
        <w:rPr>
          <w:rFonts w:cstheme="minorHAnsi" w:hint="eastAsia"/>
          <w:bCs/>
        </w:rPr>
        <w:t>çã</w:t>
      </w:r>
      <w:r w:rsidR="0045429C" w:rsidRPr="006E1411">
        <w:rPr>
          <w:rFonts w:cstheme="minorHAnsi"/>
          <w:bCs/>
        </w:rPr>
        <w:t>o - PER/DCOMP, os quais n</w:t>
      </w:r>
      <w:r w:rsidR="0045429C" w:rsidRPr="006E1411">
        <w:rPr>
          <w:rFonts w:cstheme="minorHAnsi" w:hint="eastAsia"/>
          <w:bCs/>
        </w:rPr>
        <w:t>ã</w:t>
      </w:r>
      <w:r w:rsidR="0045429C" w:rsidRPr="006E1411">
        <w:rPr>
          <w:rFonts w:cstheme="minorHAnsi"/>
          <w:bCs/>
        </w:rPr>
        <w:t xml:space="preserve">o foram homologados pela Receita Federal do Brasil. A CEBLajeado apresentou recursos </w:t>
      </w:r>
      <w:r w:rsidR="00505517" w:rsidRPr="006E1411">
        <w:rPr>
          <w:rFonts w:cstheme="minorHAnsi"/>
          <w:bCs/>
        </w:rPr>
        <w:t xml:space="preserve">administrativos </w:t>
      </w:r>
      <w:r w:rsidR="0045429C" w:rsidRPr="006E1411">
        <w:rPr>
          <w:rFonts w:cstheme="minorHAnsi"/>
          <w:bCs/>
        </w:rPr>
        <w:t>com o objetivo de requerer o reconhecimento do direito de compensa</w:t>
      </w:r>
      <w:r w:rsidR="0045429C" w:rsidRPr="006E1411">
        <w:rPr>
          <w:rFonts w:cstheme="minorHAnsi" w:hint="eastAsia"/>
          <w:bCs/>
        </w:rPr>
        <w:t>çã</w:t>
      </w:r>
      <w:r w:rsidR="0045429C" w:rsidRPr="006E1411">
        <w:rPr>
          <w:rFonts w:cstheme="minorHAnsi"/>
          <w:bCs/>
        </w:rPr>
        <w:t>o desses cr</w:t>
      </w:r>
      <w:r w:rsidR="0045429C" w:rsidRPr="006E1411">
        <w:rPr>
          <w:rFonts w:cstheme="minorHAnsi" w:hint="eastAsia"/>
          <w:bCs/>
        </w:rPr>
        <w:t>é</w:t>
      </w:r>
      <w:r w:rsidR="0045429C" w:rsidRPr="006E1411">
        <w:rPr>
          <w:rFonts w:cstheme="minorHAnsi"/>
          <w:bCs/>
        </w:rPr>
        <w:t>ditos tribut</w:t>
      </w:r>
      <w:r w:rsidR="0045429C" w:rsidRPr="006E1411">
        <w:rPr>
          <w:rFonts w:cstheme="minorHAnsi" w:hint="eastAsia"/>
          <w:bCs/>
        </w:rPr>
        <w:t>á</w:t>
      </w:r>
      <w:r w:rsidR="0045429C" w:rsidRPr="006E1411">
        <w:rPr>
          <w:rFonts w:cstheme="minorHAnsi"/>
          <w:bCs/>
        </w:rPr>
        <w:t>rios.</w:t>
      </w:r>
    </w:p>
    <w:p w14:paraId="100617AF" w14:textId="67E1B811" w:rsidR="0045429C" w:rsidRPr="006E1411" w:rsidRDefault="00D0208D" w:rsidP="0045429C">
      <w:pPr>
        <w:pStyle w:val="Corpodetexto3"/>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2</w:t>
      </w:r>
      <w:r w:rsidR="00C67CED" w:rsidRPr="006E1411">
        <w:rPr>
          <w:rFonts w:asciiTheme="minorHAnsi" w:hAnsiTheme="minorHAnsi" w:cstheme="minorHAnsi"/>
          <w:b/>
          <w:bCs/>
          <w:color w:val="auto"/>
          <w:sz w:val="22"/>
          <w:szCs w:val="22"/>
        </w:rPr>
        <w:t>7</w:t>
      </w:r>
      <w:r w:rsidR="00421430" w:rsidRPr="006E1411">
        <w:rPr>
          <w:rFonts w:asciiTheme="minorHAnsi" w:hAnsiTheme="minorHAnsi" w:cstheme="minorHAnsi"/>
          <w:b/>
          <w:bCs/>
          <w:color w:val="auto"/>
          <w:sz w:val="22"/>
          <w:szCs w:val="22"/>
        </w:rPr>
        <w:t xml:space="preserve">.2 </w:t>
      </w:r>
      <w:r w:rsidR="0045429C" w:rsidRPr="006E1411">
        <w:rPr>
          <w:rFonts w:asciiTheme="minorHAnsi" w:hAnsiTheme="minorHAnsi" w:cstheme="minorHAnsi" w:hint="eastAsia"/>
          <w:b/>
          <w:bCs/>
          <w:color w:val="auto"/>
          <w:sz w:val="22"/>
          <w:szCs w:val="22"/>
        </w:rPr>
        <w:t>–</w:t>
      </w:r>
      <w:r w:rsidR="0045429C" w:rsidRPr="006E1411">
        <w:rPr>
          <w:rFonts w:asciiTheme="minorHAnsi" w:hAnsiTheme="minorHAnsi" w:cstheme="minorHAnsi"/>
          <w:b/>
          <w:bCs/>
          <w:color w:val="auto"/>
          <w:sz w:val="22"/>
          <w:szCs w:val="22"/>
        </w:rPr>
        <w:t xml:space="preserve"> Conting</w:t>
      </w:r>
      <w:r w:rsidR="0045429C" w:rsidRPr="006E1411">
        <w:rPr>
          <w:rFonts w:asciiTheme="minorHAnsi" w:hAnsiTheme="minorHAnsi" w:cstheme="minorHAnsi" w:hint="eastAsia"/>
          <w:b/>
          <w:bCs/>
          <w:color w:val="auto"/>
          <w:sz w:val="22"/>
          <w:szCs w:val="22"/>
        </w:rPr>
        <w:t>ê</w:t>
      </w:r>
      <w:r w:rsidR="0045429C" w:rsidRPr="006E1411">
        <w:rPr>
          <w:rFonts w:asciiTheme="minorHAnsi" w:hAnsiTheme="minorHAnsi" w:cstheme="minorHAnsi"/>
          <w:b/>
          <w:bCs/>
          <w:color w:val="auto"/>
          <w:sz w:val="22"/>
          <w:szCs w:val="22"/>
        </w:rPr>
        <w:t>ncia c</w:t>
      </w:r>
      <w:r w:rsidR="0045429C" w:rsidRPr="006E1411">
        <w:rPr>
          <w:rFonts w:asciiTheme="minorHAnsi" w:hAnsiTheme="minorHAnsi" w:cstheme="minorHAnsi" w:hint="eastAsia"/>
          <w:b/>
          <w:bCs/>
          <w:color w:val="auto"/>
          <w:sz w:val="22"/>
          <w:szCs w:val="22"/>
        </w:rPr>
        <w:t>í</w:t>
      </w:r>
      <w:r w:rsidR="0045429C" w:rsidRPr="006E1411">
        <w:rPr>
          <w:rFonts w:asciiTheme="minorHAnsi" w:hAnsiTheme="minorHAnsi" w:cstheme="minorHAnsi"/>
          <w:b/>
          <w:bCs/>
          <w:color w:val="auto"/>
          <w:sz w:val="22"/>
          <w:szCs w:val="22"/>
        </w:rPr>
        <w:t>vel</w:t>
      </w:r>
    </w:p>
    <w:p w14:paraId="54C7402E" w14:textId="77777777" w:rsidR="0045429C" w:rsidRPr="006E1411" w:rsidRDefault="0045429C" w:rsidP="0045429C">
      <w:pPr>
        <w:pStyle w:val="Corpodetexto3"/>
        <w:spacing w:after="120" w:line="276" w:lineRule="auto"/>
        <w:ind w:right="-79"/>
        <w:rPr>
          <w:rFonts w:asciiTheme="minorHAnsi" w:hAnsiTheme="minorHAnsi" w:cstheme="minorHAnsi"/>
          <w:bCs/>
          <w:color w:val="auto"/>
          <w:sz w:val="22"/>
          <w:szCs w:val="22"/>
          <w:u w:val="single"/>
        </w:rPr>
      </w:pPr>
      <w:r w:rsidRPr="006E1411">
        <w:rPr>
          <w:rFonts w:asciiTheme="minorHAnsi" w:hAnsiTheme="minorHAnsi" w:cstheme="minorHAnsi"/>
          <w:bCs/>
          <w:color w:val="auto"/>
          <w:sz w:val="22"/>
          <w:szCs w:val="22"/>
          <w:u w:val="single"/>
        </w:rPr>
        <w:t>a) Resolu</w:t>
      </w:r>
      <w:r w:rsidRPr="006E1411">
        <w:rPr>
          <w:rFonts w:asciiTheme="minorHAnsi" w:hAnsiTheme="minorHAnsi" w:cstheme="minorHAnsi" w:hint="eastAsia"/>
          <w:bCs/>
          <w:color w:val="auto"/>
          <w:sz w:val="22"/>
          <w:szCs w:val="22"/>
          <w:u w:val="single"/>
        </w:rPr>
        <w:t>çã</w:t>
      </w:r>
      <w:r w:rsidRPr="006E1411">
        <w:rPr>
          <w:rFonts w:asciiTheme="minorHAnsi" w:hAnsiTheme="minorHAnsi" w:cstheme="minorHAnsi"/>
          <w:bCs/>
          <w:color w:val="auto"/>
          <w:sz w:val="22"/>
          <w:szCs w:val="22"/>
          <w:u w:val="single"/>
        </w:rPr>
        <w:t>o CNPE 03/2013</w:t>
      </w:r>
    </w:p>
    <w:p w14:paraId="7AF619F8" w14:textId="77777777" w:rsidR="00DB0147" w:rsidRPr="006E1411" w:rsidRDefault="00DB0147" w:rsidP="00DB0147">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O Conselho Nacional de Pol</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tica Energ</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tica emitiu a Resolu</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CNPE n</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03/2013, que em seus artigos 2</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par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grafo 5</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e artigo 3</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estende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s empresas geradoras a responsabilidade pelo custeio do acionamento extraordin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rio - fora da ordem de m</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rito de custo - da gera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energia el</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trica para garantir a confiabilidade do sistema, em raz</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da revoga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da Resolu</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CNPE n</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08/2007.</w:t>
      </w:r>
    </w:p>
    <w:p w14:paraId="4E4F4990" w14:textId="77777777" w:rsidR="00DB0147" w:rsidRPr="006E1411" w:rsidRDefault="00DB0147" w:rsidP="00DB0147">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lastRenderedPageBreak/>
        <w:t>A Companhia interp</w:t>
      </w:r>
      <w:r w:rsidRPr="006E1411">
        <w:rPr>
          <w:rFonts w:asciiTheme="minorHAnsi" w:hAnsiTheme="minorHAnsi" w:cstheme="minorHAnsi" w:hint="eastAsia"/>
          <w:bCs/>
          <w:color w:val="auto"/>
          <w:sz w:val="22"/>
          <w:szCs w:val="22"/>
        </w:rPr>
        <w:t>ô</w:t>
      </w:r>
      <w:r w:rsidRPr="006E1411">
        <w:rPr>
          <w:rFonts w:asciiTheme="minorHAnsi" w:hAnsiTheme="minorHAnsi" w:cstheme="minorHAnsi"/>
          <w:bCs/>
          <w:color w:val="auto"/>
          <w:sz w:val="22"/>
          <w:szCs w:val="22"/>
        </w:rPr>
        <w:t>s, conjuntamente com outras empresas do grupo, 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ordin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 contra a Uni</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questionamento a cria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deste novo encargo e obteve antecipa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tutela em 2 de agosto de 2013, excluindo a Companhia do rateio do custo do despacho adicional de recursos energ</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ticos de usina termoel</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trica. A 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judicial defende que a Resolu</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n</w:t>
      </w:r>
      <w:r w:rsidRPr="006E1411">
        <w:rPr>
          <w:rFonts w:asciiTheme="minorHAnsi" w:hAnsiTheme="minorHAnsi" w:cstheme="minorHAnsi" w:hint="eastAsia"/>
          <w:bCs/>
          <w:color w:val="auto"/>
          <w:sz w:val="22"/>
          <w:szCs w:val="22"/>
        </w:rPr>
        <w:t>º</w:t>
      </w:r>
      <w:r w:rsidRPr="006E1411">
        <w:rPr>
          <w:rFonts w:asciiTheme="minorHAnsi" w:hAnsiTheme="minorHAnsi" w:cstheme="minorHAnsi"/>
          <w:bCs/>
          <w:color w:val="auto"/>
          <w:sz w:val="22"/>
          <w:szCs w:val="22"/>
        </w:rPr>
        <w:t xml:space="preserve"> 03/2013, do CNPE, extrapolou os limites do poder regulamentar, violando o princ</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pio da legalidade, pois o CNPE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tem poder de legislar sobre a mat</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ria.</w:t>
      </w:r>
    </w:p>
    <w:p w14:paraId="52C5E690" w14:textId="77777777" w:rsidR="00DB0147" w:rsidRPr="006E1411" w:rsidRDefault="00DB0147" w:rsidP="00DB0147">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A Justi</w:t>
      </w:r>
      <w:r w:rsidRPr="006E1411">
        <w:rPr>
          <w:rFonts w:asciiTheme="minorHAnsi" w:hAnsiTheme="minorHAnsi" w:cstheme="minorHAnsi" w:hint="eastAsia"/>
          <w:bCs/>
          <w:color w:val="auto"/>
          <w:sz w:val="22"/>
          <w:szCs w:val="22"/>
        </w:rPr>
        <w:t>ç</w:t>
      </w:r>
      <w:r w:rsidRPr="006E1411">
        <w:rPr>
          <w:rFonts w:asciiTheme="minorHAnsi" w:hAnsiTheme="minorHAnsi" w:cstheme="minorHAnsi"/>
          <w:bCs/>
          <w:color w:val="auto"/>
          <w:sz w:val="22"/>
          <w:szCs w:val="22"/>
        </w:rPr>
        <w:t>a Federal de 1</w:t>
      </w:r>
      <w:r w:rsidRPr="006E1411">
        <w:rPr>
          <w:rFonts w:asciiTheme="minorHAnsi" w:hAnsiTheme="minorHAnsi" w:cstheme="minorHAnsi" w:hint="eastAsia"/>
          <w:bCs/>
          <w:color w:val="auto"/>
          <w:sz w:val="22"/>
          <w:szCs w:val="22"/>
        </w:rPr>
        <w:t>ª</w:t>
      </w:r>
      <w:r w:rsidRPr="006E1411">
        <w:rPr>
          <w:rFonts w:asciiTheme="minorHAnsi" w:hAnsiTheme="minorHAnsi" w:cstheme="minorHAnsi"/>
          <w:bCs/>
          <w:color w:val="auto"/>
          <w:sz w:val="22"/>
          <w:szCs w:val="22"/>
        </w:rPr>
        <w:t xml:space="preserve"> inst</w:t>
      </w:r>
      <w:r w:rsidRPr="006E1411">
        <w:rPr>
          <w:rFonts w:asciiTheme="minorHAnsi" w:hAnsiTheme="minorHAnsi" w:cstheme="minorHAnsi" w:hint="eastAsia"/>
          <w:bCs/>
          <w:color w:val="auto"/>
          <w:sz w:val="22"/>
          <w:szCs w:val="22"/>
        </w:rPr>
        <w:t>â</w:t>
      </w:r>
      <w:r w:rsidRPr="006E1411">
        <w:rPr>
          <w:rFonts w:asciiTheme="minorHAnsi" w:hAnsiTheme="minorHAnsi" w:cstheme="minorHAnsi"/>
          <w:bCs/>
          <w:color w:val="auto"/>
          <w:sz w:val="22"/>
          <w:szCs w:val="22"/>
        </w:rPr>
        <w:t>ncia, na 17</w:t>
      </w:r>
      <w:r w:rsidRPr="006E1411">
        <w:rPr>
          <w:rFonts w:asciiTheme="minorHAnsi" w:hAnsiTheme="minorHAnsi" w:cstheme="minorHAnsi" w:hint="eastAsia"/>
          <w:bCs/>
          <w:color w:val="auto"/>
          <w:sz w:val="22"/>
          <w:szCs w:val="22"/>
        </w:rPr>
        <w:t>ª</w:t>
      </w:r>
      <w:r w:rsidRPr="006E1411">
        <w:rPr>
          <w:rFonts w:asciiTheme="minorHAnsi" w:hAnsiTheme="minorHAnsi" w:cstheme="minorHAnsi"/>
          <w:bCs/>
          <w:color w:val="auto"/>
          <w:sz w:val="22"/>
          <w:szCs w:val="22"/>
        </w:rPr>
        <w:t xml:space="preserve"> Vara da Se</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Judici</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 do Distrito Federal, em Decis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publicada em 12 de maio de 2017, confirmou a antecipa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dos efeitos da tutela, deferida em 2013.</w:t>
      </w:r>
    </w:p>
    <w:p w14:paraId="0D2B0692" w14:textId="77777777" w:rsidR="00DB0147" w:rsidRPr="006E1411" w:rsidRDefault="00DB0147" w:rsidP="00DB0147">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Posteriormente com a publica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da Lei 13.360/2016, art</w:t>
      </w:r>
      <w:r w:rsidR="006208D1" w:rsidRPr="006E1411">
        <w:rPr>
          <w:rFonts w:asciiTheme="minorHAnsi" w:hAnsiTheme="minorHAnsi" w:cstheme="minorHAnsi" w:hint="eastAsia"/>
          <w:bCs/>
          <w:color w:val="auto"/>
          <w:sz w:val="22"/>
          <w:szCs w:val="22"/>
        </w:rPr>
        <w:t>º</w:t>
      </w:r>
      <w:r w:rsidR="006208D1" w:rsidRPr="006E1411">
        <w:rPr>
          <w:rFonts w:asciiTheme="minorHAnsi" w:hAnsiTheme="minorHAnsi" w:cstheme="minorHAnsi"/>
          <w:bCs/>
          <w:color w:val="auto"/>
          <w:sz w:val="22"/>
          <w:szCs w:val="22"/>
        </w:rPr>
        <w:t>.</w:t>
      </w:r>
      <w:r w:rsidRPr="006E1411">
        <w:rPr>
          <w:rFonts w:asciiTheme="minorHAnsi" w:hAnsiTheme="minorHAnsi" w:cstheme="minorHAnsi"/>
          <w:bCs/>
          <w:color w:val="auto"/>
          <w:sz w:val="22"/>
          <w:szCs w:val="22"/>
        </w:rPr>
        <w:t xml:space="preserve"> 10, estabelece</w:t>
      </w:r>
      <w:r w:rsidR="00F77AFC" w:rsidRPr="006E1411">
        <w:rPr>
          <w:rFonts w:asciiTheme="minorHAnsi" w:hAnsiTheme="minorHAnsi" w:cstheme="minorHAnsi"/>
          <w:bCs/>
          <w:color w:val="auto"/>
          <w:sz w:val="22"/>
          <w:szCs w:val="22"/>
        </w:rPr>
        <w:t>u</w:t>
      </w:r>
      <w:r w:rsidRPr="006E1411">
        <w:rPr>
          <w:rFonts w:asciiTheme="minorHAnsi" w:hAnsiTheme="minorHAnsi" w:cstheme="minorHAnsi"/>
          <w:bCs/>
          <w:color w:val="auto"/>
          <w:sz w:val="22"/>
          <w:szCs w:val="22"/>
        </w:rPr>
        <w:t xml:space="preserve"> que a partir de 2017, a cobertura de custos resultantes da substitui</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energia hidr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ulica por gera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t</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rmica fora da ordem de m</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rito ser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 feita por meio de encargo espec</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fico a ser pago pelo consumidor.</w:t>
      </w:r>
    </w:p>
    <w:p w14:paraId="46A7C3DD" w14:textId="77777777" w:rsidR="00DB0147" w:rsidRPr="006E1411" w:rsidRDefault="00DB0147" w:rsidP="00DB0147">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Al</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m disso, a ANEEL </w:t>
      </w:r>
      <w:r w:rsidR="00B06DB9" w:rsidRPr="006E1411">
        <w:rPr>
          <w:rFonts w:asciiTheme="minorHAnsi" w:hAnsiTheme="minorHAnsi" w:cstheme="minorHAnsi"/>
          <w:bCs/>
          <w:color w:val="auto"/>
          <w:sz w:val="22"/>
          <w:szCs w:val="22"/>
        </w:rPr>
        <w:t>por meio</w:t>
      </w:r>
      <w:r w:rsidRPr="006E1411">
        <w:rPr>
          <w:rFonts w:asciiTheme="minorHAnsi" w:hAnsiTheme="minorHAnsi" w:cstheme="minorHAnsi"/>
          <w:bCs/>
          <w:color w:val="auto"/>
          <w:sz w:val="22"/>
          <w:szCs w:val="22"/>
        </w:rPr>
        <w:t xml:space="preserve"> do Despacho 1.146/2017 determinou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CCEE que, a partir da </w:t>
      </w:r>
      <w:r w:rsidR="006208D1" w:rsidRPr="006E1411">
        <w:rPr>
          <w:rFonts w:asciiTheme="minorHAnsi" w:hAnsiTheme="minorHAnsi" w:cstheme="minorHAnsi"/>
          <w:bCs/>
          <w:color w:val="auto"/>
          <w:sz w:val="22"/>
          <w:szCs w:val="22"/>
        </w:rPr>
        <w:t>c</w:t>
      </w:r>
      <w:r w:rsidRPr="006E1411">
        <w:rPr>
          <w:rFonts w:asciiTheme="minorHAnsi" w:hAnsiTheme="minorHAnsi" w:cstheme="minorHAnsi"/>
          <w:bCs/>
          <w:color w:val="auto"/>
          <w:sz w:val="22"/>
          <w:szCs w:val="22"/>
        </w:rPr>
        <w:t>ontabiliza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abril/2017, realiza-se o rateio do ESS, alocando ao consumidor o total des</w:t>
      </w:r>
      <w:r w:rsidR="00F77AFC" w:rsidRPr="006E1411">
        <w:rPr>
          <w:rFonts w:asciiTheme="minorHAnsi" w:hAnsiTheme="minorHAnsi" w:cstheme="minorHAnsi"/>
          <w:bCs/>
          <w:color w:val="auto"/>
          <w:sz w:val="22"/>
          <w:szCs w:val="22"/>
        </w:rPr>
        <w:t>s</w:t>
      </w:r>
      <w:r w:rsidRPr="006E1411">
        <w:rPr>
          <w:rFonts w:asciiTheme="minorHAnsi" w:hAnsiTheme="minorHAnsi" w:cstheme="minorHAnsi"/>
          <w:bCs/>
          <w:color w:val="auto"/>
          <w:sz w:val="22"/>
          <w:szCs w:val="22"/>
        </w:rPr>
        <w:t>e custo.</w:t>
      </w:r>
    </w:p>
    <w:p w14:paraId="2D11D14C" w14:textId="2F9CE8D8" w:rsidR="00DB0147" w:rsidRPr="006E1411" w:rsidRDefault="00DB0147" w:rsidP="00DB0147">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Os valores envolvidos at</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w:t>
      </w:r>
      <w:r w:rsidR="004369FF" w:rsidRPr="006E1411">
        <w:rPr>
          <w:rFonts w:asciiTheme="minorHAnsi" w:hAnsiTheme="minorHAnsi" w:cstheme="minorHAnsi"/>
          <w:bCs/>
          <w:color w:val="auto"/>
          <w:sz w:val="22"/>
          <w:szCs w:val="22"/>
        </w:rPr>
        <w:t>fevereiro</w:t>
      </w:r>
      <w:r w:rsidRPr="006E1411">
        <w:rPr>
          <w:rFonts w:asciiTheme="minorHAnsi" w:hAnsiTheme="minorHAnsi" w:cstheme="minorHAnsi"/>
          <w:bCs/>
          <w:color w:val="auto"/>
          <w:sz w:val="22"/>
          <w:szCs w:val="22"/>
        </w:rPr>
        <w:t xml:space="preserve"> de 201</w:t>
      </w:r>
      <w:r w:rsidR="004369FF" w:rsidRPr="006E1411">
        <w:rPr>
          <w:rFonts w:asciiTheme="minorHAnsi" w:hAnsiTheme="minorHAnsi" w:cstheme="minorHAnsi"/>
          <w:bCs/>
          <w:color w:val="auto"/>
          <w:sz w:val="22"/>
          <w:szCs w:val="22"/>
        </w:rPr>
        <w:t>8</w:t>
      </w:r>
      <w:r w:rsidRPr="006E1411">
        <w:rPr>
          <w:rFonts w:asciiTheme="minorHAnsi" w:hAnsiTheme="minorHAnsi" w:cstheme="minorHAnsi"/>
          <w:bCs/>
          <w:color w:val="auto"/>
          <w:sz w:val="22"/>
          <w:szCs w:val="22"/>
        </w:rPr>
        <w:t xml:space="preserve">, </w:t>
      </w:r>
      <w:r w:rsidRPr="006E1411">
        <w:rPr>
          <w:rFonts w:asciiTheme="minorHAnsi" w:hAnsiTheme="minorHAnsi" w:cstheme="minorHAnsi" w:hint="eastAsia"/>
          <w:bCs/>
          <w:color w:val="auto"/>
          <w:sz w:val="22"/>
          <w:szCs w:val="22"/>
        </w:rPr>
        <w:t>ú</w:t>
      </w:r>
      <w:r w:rsidRPr="006E1411">
        <w:rPr>
          <w:rFonts w:asciiTheme="minorHAnsi" w:hAnsiTheme="minorHAnsi" w:cstheme="minorHAnsi"/>
          <w:bCs/>
          <w:color w:val="auto"/>
          <w:sz w:val="22"/>
          <w:szCs w:val="22"/>
        </w:rPr>
        <w:t>ltima apura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dispon</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vel, informam que a Companhia foi exclu</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da do pagamento da ordem de R$7,9 milh</w:t>
      </w:r>
      <w:r w:rsidRPr="006E1411">
        <w:rPr>
          <w:rFonts w:asciiTheme="minorHAnsi" w:hAnsiTheme="minorHAnsi" w:cstheme="minorHAnsi" w:hint="eastAsia"/>
          <w:bCs/>
          <w:color w:val="auto"/>
          <w:sz w:val="22"/>
          <w:szCs w:val="22"/>
        </w:rPr>
        <w:t>õ</w:t>
      </w:r>
      <w:r w:rsidRPr="006E1411">
        <w:rPr>
          <w:rFonts w:asciiTheme="minorHAnsi" w:hAnsiTheme="minorHAnsi" w:cstheme="minorHAnsi"/>
          <w:bCs/>
          <w:color w:val="auto"/>
          <w:sz w:val="22"/>
          <w:szCs w:val="22"/>
        </w:rPr>
        <w:t>es, sendo que esse montante engloba a CNPE/03 e o Despacho ANEEL 1.146/2017.</w:t>
      </w:r>
    </w:p>
    <w:p w14:paraId="1F972C8C" w14:textId="77777777" w:rsidR="0045429C" w:rsidRPr="006E1411" w:rsidRDefault="0045429C" w:rsidP="00345ACC">
      <w:pPr>
        <w:pStyle w:val="Corpodetexto3"/>
        <w:numPr>
          <w:ilvl w:val="0"/>
          <w:numId w:val="6"/>
        </w:numPr>
        <w:spacing w:after="120" w:line="276" w:lineRule="auto"/>
        <w:ind w:left="284" w:right="-79" w:hanging="284"/>
        <w:rPr>
          <w:rFonts w:asciiTheme="minorHAnsi" w:hAnsiTheme="minorHAnsi" w:cstheme="minorHAnsi"/>
          <w:bCs/>
          <w:color w:val="auto"/>
          <w:sz w:val="22"/>
          <w:szCs w:val="22"/>
          <w:u w:val="single"/>
        </w:rPr>
      </w:pPr>
      <w:r w:rsidRPr="006E1411">
        <w:rPr>
          <w:rFonts w:asciiTheme="minorHAnsi" w:hAnsiTheme="minorHAnsi" w:cstheme="minorHAnsi"/>
          <w:bCs/>
          <w:color w:val="auto"/>
          <w:sz w:val="22"/>
          <w:szCs w:val="22"/>
          <w:u w:val="single"/>
        </w:rPr>
        <w:t>Repactua</w:t>
      </w:r>
      <w:r w:rsidRPr="006E1411">
        <w:rPr>
          <w:rFonts w:asciiTheme="minorHAnsi" w:hAnsiTheme="minorHAnsi" w:cstheme="minorHAnsi" w:hint="eastAsia"/>
          <w:bCs/>
          <w:color w:val="auto"/>
          <w:sz w:val="22"/>
          <w:szCs w:val="22"/>
          <w:u w:val="single"/>
        </w:rPr>
        <w:t>çã</w:t>
      </w:r>
      <w:r w:rsidRPr="006E1411">
        <w:rPr>
          <w:rFonts w:asciiTheme="minorHAnsi" w:hAnsiTheme="minorHAnsi" w:cstheme="minorHAnsi"/>
          <w:bCs/>
          <w:color w:val="auto"/>
          <w:sz w:val="22"/>
          <w:szCs w:val="22"/>
          <w:u w:val="single"/>
        </w:rPr>
        <w:t>o do risco hidrol</w:t>
      </w:r>
      <w:r w:rsidRPr="006E1411">
        <w:rPr>
          <w:rFonts w:asciiTheme="minorHAnsi" w:hAnsiTheme="minorHAnsi" w:cstheme="minorHAnsi" w:hint="eastAsia"/>
          <w:bCs/>
          <w:color w:val="auto"/>
          <w:sz w:val="22"/>
          <w:szCs w:val="22"/>
          <w:u w:val="single"/>
        </w:rPr>
        <w:t>ó</w:t>
      </w:r>
      <w:r w:rsidRPr="006E1411">
        <w:rPr>
          <w:rFonts w:asciiTheme="minorHAnsi" w:hAnsiTheme="minorHAnsi" w:cstheme="minorHAnsi"/>
          <w:bCs/>
          <w:color w:val="auto"/>
          <w:sz w:val="22"/>
          <w:szCs w:val="22"/>
          <w:u w:val="single"/>
        </w:rPr>
        <w:t>gico</w:t>
      </w:r>
    </w:p>
    <w:p w14:paraId="0594CBD5" w14:textId="77777777" w:rsidR="00F52FFA" w:rsidRPr="006E1411" w:rsidRDefault="00F52FFA">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A Medida Provis</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ria n o 688, de 18 de agosto de 2015, convertida na Lei n o 13.203, de 08 de dezembro de 2015, estabelece que o risco hidrol</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gico suportado pelos agentes de gera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hidrel</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trica participantes do Mecanismo de Realoca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de Energia </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 xml:space="preserve"> MRE, poder</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 ser repactuado pelos geradores, desde que haja anu</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ncia da Ag</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ncia Nacio</w:t>
      </w:r>
      <w:r w:rsidR="00191950" w:rsidRPr="006E1411">
        <w:rPr>
          <w:rFonts w:asciiTheme="minorHAnsi" w:hAnsiTheme="minorHAnsi" w:cstheme="minorHAnsi"/>
          <w:bCs/>
          <w:color w:val="auto"/>
          <w:sz w:val="22"/>
          <w:szCs w:val="22"/>
        </w:rPr>
        <w:t>nal de Energia El</w:t>
      </w:r>
      <w:r w:rsidR="00191950" w:rsidRPr="006E1411">
        <w:rPr>
          <w:rFonts w:asciiTheme="minorHAnsi" w:hAnsiTheme="minorHAnsi" w:cstheme="minorHAnsi" w:hint="eastAsia"/>
          <w:bCs/>
          <w:color w:val="auto"/>
          <w:sz w:val="22"/>
          <w:szCs w:val="22"/>
        </w:rPr>
        <w:t>é</w:t>
      </w:r>
      <w:r w:rsidR="00191950" w:rsidRPr="006E1411">
        <w:rPr>
          <w:rFonts w:asciiTheme="minorHAnsi" w:hAnsiTheme="minorHAnsi" w:cstheme="minorHAnsi"/>
          <w:bCs/>
          <w:color w:val="auto"/>
          <w:sz w:val="22"/>
          <w:szCs w:val="22"/>
        </w:rPr>
        <w:t xml:space="preserve">trica </w:t>
      </w:r>
      <w:r w:rsidR="00191950" w:rsidRPr="006E1411">
        <w:rPr>
          <w:rFonts w:asciiTheme="minorHAnsi" w:hAnsiTheme="minorHAnsi" w:cstheme="minorHAnsi" w:hint="eastAsia"/>
          <w:bCs/>
          <w:color w:val="auto"/>
          <w:sz w:val="22"/>
          <w:szCs w:val="22"/>
        </w:rPr>
        <w:t>–</w:t>
      </w:r>
      <w:r w:rsidR="00191950" w:rsidRPr="006E1411">
        <w:rPr>
          <w:rFonts w:asciiTheme="minorHAnsi" w:hAnsiTheme="minorHAnsi" w:cstheme="minorHAnsi"/>
          <w:bCs/>
          <w:color w:val="auto"/>
          <w:sz w:val="22"/>
          <w:szCs w:val="22"/>
        </w:rPr>
        <w:t xml:space="preserve"> Aneel.</w:t>
      </w:r>
      <w:r w:rsidRPr="006E1411">
        <w:rPr>
          <w:rFonts w:asciiTheme="minorHAnsi" w:hAnsiTheme="minorHAnsi" w:cstheme="minorHAnsi"/>
          <w:bCs/>
          <w:color w:val="auto"/>
          <w:sz w:val="22"/>
          <w:szCs w:val="22"/>
        </w:rPr>
        <w:t xml:space="preserve"> A Resolu</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Normativa n o 684, de 11 de dezembro de 2015, regulamenta os crit</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rios de anu</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ncia e as condi</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para a repactua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do risco hidrol</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gico, tanto para o Ambiente de Contrata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Regulada </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 xml:space="preserve"> ACR, como para o Ambiente de Contrata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Livre </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 xml:space="preserve"> ACL.</w:t>
      </w:r>
    </w:p>
    <w:p w14:paraId="385C5D1B" w14:textId="77777777" w:rsidR="00F52FFA" w:rsidRPr="006E1411" w:rsidRDefault="00F52FFA">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Aprovados os dispositivos legais, a CEBLajeado e as demais empresas geradoras do mesmo grupo </w:t>
      </w:r>
      <w:r w:rsidR="00913B2A" w:rsidRPr="006E1411">
        <w:rPr>
          <w:rFonts w:asciiTheme="minorHAnsi" w:hAnsiTheme="minorHAnsi" w:cstheme="minorHAnsi"/>
          <w:bCs/>
          <w:color w:val="auto"/>
          <w:sz w:val="22"/>
          <w:szCs w:val="22"/>
        </w:rPr>
        <w:t>empresarial</w:t>
      </w:r>
      <w:r w:rsidRPr="006E1411">
        <w:rPr>
          <w:rFonts w:asciiTheme="minorHAnsi" w:hAnsiTheme="minorHAnsi" w:cstheme="minorHAnsi"/>
          <w:bCs/>
          <w:color w:val="auto"/>
          <w:sz w:val="22"/>
          <w:szCs w:val="22"/>
        </w:rPr>
        <w:t xml:space="preserve"> decidiram aderir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Repactua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do Risco Hidrol</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 xml:space="preserve">gico. </w:t>
      </w:r>
      <w:r w:rsidR="00191950" w:rsidRPr="006E1411">
        <w:rPr>
          <w:rFonts w:asciiTheme="minorHAnsi" w:hAnsiTheme="minorHAnsi" w:cstheme="minorHAnsi"/>
          <w:bCs/>
          <w:color w:val="auto"/>
          <w:sz w:val="22"/>
          <w:szCs w:val="22"/>
        </w:rPr>
        <w:t>U</w:t>
      </w:r>
      <w:r w:rsidR="00913B2A" w:rsidRPr="006E1411">
        <w:rPr>
          <w:rFonts w:asciiTheme="minorHAnsi" w:hAnsiTheme="minorHAnsi" w:cstheme="minorHAnsi"/>
          <w:bCs/>
          <w:color w:val="auto"/>
          <w:sz w:val="22"/>
          <w:szCs w:val="22"/>
        </w:rPr>
        <w:t>ma das condi</w:t>
      </w:r>
      <w:r w:rsidR="00913B2A" w:rsidRPr="006E1411">
        <w:rPr>
          <w:rFonts w:asciiTheme="minorHAnsi" w:hAnsiTheme="minorHAnsi" w:cstheme="minorHAnsi" w:hint="eastAsia"/>
          <w:bCs/>
          <w:color w:val="auto"/>
          <w:sz w:val="22"/>
          <w:szCs w:val="22"/>
        </w:rPr>
        <w:t>çõ</w:t>
      </w:r>
      <w:r w:rsidR="00913B2A" w:rsidRPr="006E1411">
        <w:rPr>
          <w:rFonts w:asciiTheme="minorHAnsi" w:hAnsiTheme="minorHAnsi" w:cstheme="minorHAnsi"/>
          <w:bCs/>
          <w:color w:val="auto"/>
          <w:sz w:val="22"/>
          <w:szCs w:val="22"/>
        </w:rPr>
        <w:t>es para ades</w:t>
      </w:r>
      <w:r w:rsidR="00913B2A" w:rsidRPr="006E1411">
        <w:rPr>
          <w:rFonts w:asciiTheme="minorHAnsi" w:hAnsiTheme="minorHAnsi" w:cstheme="minorHAnsi" w:hint="eastAsia"/>
          <w:bCs/>
          <w:color w:val="auto"/>
          <w:sz w:val="22"/>
          <w:szCs w:val="22"/>
        </w:rPr>
        <w:t>ã</w:t>
      </w:r>
      <w:r w:rsidR="00913B2A" w:rsidRPr="006E1411">
        <w:rPr>
          <w:rFonts w:asciiTheme="minorHAnsi" w:hAnsiTheme="minorHAnsi" w:cstheme="minorHAnsi"/>
          <w:bCs/>
          <w:color w:val="auto"/>
          <w:sz w:val="22"/>
          <w:szCs w:val="22"/>
        </w:rPr>
        <w:t>o ao programa foi a desist</w:t>
      </w:r>
      <w:r w:rsidR="00913B2A" w:rsidRPr="006E1411">
        <w:rPr>
          <w:rFonts w:asciiTheme="minorHAnsi" w:hAnsiTheme="minorHAnsi" w:cstheme="minorHAnsi" w:hint="eastAsia"/>
          <w:bCs/>
          <w:color w:val="auto"/>
          <w:sz w:val="22"/>
          <w:szCs w:val="22"/>
        </w:rPr>
        <w:t>ê</w:t>
      </w:r>
      <w:r w:rsidR="00913B2A" w:rsidRPr="006E1411">
        <w:rPr>
          <w:rFonts w:asciiTheme="minorHAnsi" w:hAnsiTheme="minorHAnsi" w:cstheme="minorHAnsi"/>
          <w:bCs/>
          <w:color w:val="auto"/>
          <w:sz w:val="22"/>
          <w:szCs w:val="22"/>
        </w:rPr>
        <w:t>ncias das a</w:t>
      </w:r>
      <w:r w:rsidR="00913B2A" w:rsidRPr="006E1411">
        <w:rPr>
          <w:rFonts w:asciiTheme="minorHAnsi" w:hAnsiTheme="minorHAnsi" w:cstheme="minorHAnsi" w:hint="eastAsia"/>
          <w:bCs/>
          <w:color w:val="auto"/>
          <w:sz w:val="22"/>
          <w:szCs w:val="22"/>
        </w:rPr>
        <w:t>çõ</w:t>
      </w:r>
      <w:r w:rsidR="00913B2A" w:rsidRPr="006E1411">
        <w:rPr>
          <w:rFonts w:asciiTheme="minorHAnsi" w:hAnsiTheme="minorHAnsi" w:cstheme="minorHAnsi"/>
          <w:bCs/>
          <w:color w:val="auto"/>
          <w:sz w:val="22"/>
          <w:szCs w:val="22"/>
        </w:rPr>
        <w:t>es judiciais que questionavam os efeitos financeiros do d</w:t>
      </w:r>
      <w:r w:rsidR="00913B2A" w:rsidRPr="006E1411">
        <w:rPr>
          <w:rFonts w:asciiTheme="minorHAnsi" w:hAnsiTheme="minorHAnsi" w:cstheme="minorHAnsi" w:hint="eastAsia"/>
          <w:bCs/>
          <w:color w:val="auto"/>
          <w:sz w:val="22"/>
          <w:szCs w:val="22"/>
        </w:rPr>
        <w:t>é</w:t>
      </w:r>
      <w:r w:rsidR="00913B2A" w:rsidRPr="006E1411">
        <w:rPr>
          <w:rFonts w:asciiTheme="minorHAnsi" w:hAnsiTheme="minorHAnsi" w:cstheme="minorHAnsi"/>
          <w:bCs/>
          <w:color w:val="auto"/>
          <w:sz w:val="22"/>
          <w:szCs w:val="22"/>
        </w:rPr>
        <w:t>ficit de gera</w:t>
      </w:r>
      <w:r w:rsidR="00913B2A" w:rsidRPr="006E1411">
        <w:rPr>
          <w:rFonts w:asciiTheme="minorHAnsi" w:hAnsiTheme="minorHAnsi" w:cstheme="minorHAnsi" w:hint="eastAsia"/>
          <w:bCs/>
          <w:color w:val="auto"/>
          <w:sz w:val="22"/>
          <w:szCs w:val="22"/>
        </w:rPr>
        <w:t>çã</w:t>
      </w:r>
      <w:r w:rsidR="00913B2A" w:rsidRPr="006E1411">
        <w:rPr>
          <w:rFonts w:asciiTheme="minorHAnsi" w:hAnsiTheme="minorHAnsi" w:cstheme="minorHAnsi"/>
          <w:bCs/>
          <w:color w:val="auto"/>
          <w:sz w:val="22"/>
          <w:szCs w:val="22"/>
        </w:rPr>
        <w:t xml:space="preserve">o. </w:t>
      </w:r>
    </w:p>
    <w:p w14:paraId="4A6CAD86" w14:textId="77777777" w:rsidR="003A1535" w:rsidRPr="006E1411" w:rsidRDefault="00913B2A">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Entretanto somente os agentes que operam no ambiente regulado aderiram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referida Repactua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w:t>
      </w:r>
      <w:r w:rsidR="00FD4127" w:rsidRPr="006E1411">
        <w:rPr>
          <w:rFonts w:asciiTheme="minorHAnsi" w:hAnsiTheme="minorHAnsi" w:cstheme="minorHAnsi"/>
          <w:bCs/>
          <w:color w:val="auto"/>
          <w:sz w:val="22"/>
          <w:szCs w:val="22"/>
        </w:rPr>
        <w:t>. Os agentes atuantes no mercado livre avaliaram como inoportuna a repactua</w:t>
      </w:r>
      <w:r w:rsidR="00FD4127" w:rsidRPr="006E1411">
        <w:rPr>
          <w:rFonts w:asciiTheme="minorHAnsi" w:hAnsiTheme="minorHAnsi" w:cstheme="minorHAnsi" w:hint="eastAsia"/>
          <w:bCs/>
          <w:color w:val="auto"/>
          <w:sz w:val="22"/>
          <w:szCs w:val="22"/>
        </w:rPr>
        <w:t>çã</w:t>
      </w:r>
      <w:r w:rsidR="00FD4127" w:rsidRPr="006E1411">
        <w:rPr>
          <w:rFonts w:asciiTheme="minorHAnsi" w:hAnsiTheme="minorHAnsi" w:cstheme="minorHAnsi"/>
          <w:bCs/>
          <w:color w:val="auto"/>
          <w:sz w:val="22"/>
          <w:szCs w:val="22"/>
        </w:rPr>
        <w:t xml:space="preserve">o nos termos propostos pela ANEEL, mantendo-se </w:t>
      </w:r>
      <w:proofErr w:type="spellStart"/>
      <w:r w:rsidRPr="006E1411">
        <w:rPr>
          <w:rFonts w:asciiTheme="minorHAnsi" w:hAnsiTheme="minorHAnsi" w:cstheme="minorHAnsi"/>
          <w:bCs/>
          <w:color w:val="auto"/>
          <w:sz w:val="22"/>
          <w:szCs w:val="22"/>
        </w:rPr>
        <w:t>judicializa</w:t>
      </w:r>
      <w:r w:rsidR="003A1535" w:rsidRPr="006E1411">
        <w:rPr>
          <w:rFonts w:asciiTheme="minorHAnsi" w:hAnsiTheme="minorHAnsi" w:cstheme="minorHAnsi"/>
          <w:bCs/>
          <w:color w:val="auto"/>
          <w:sz w:val="22"/>
          <w:szCs w:val="22"/>
        </w:rPr>
        <w:t>dos</w:t>
      </w:r>
      <w:proofErr w:type="spellEnd"/>
      <w:r w:rsidR="00FD4127" w:rsidRPr="006E1411">
        <w:rPr>
          <w:rFonts w:asciiTheme="minorHAnsi" w:hAnsiTheme="minorHAnsi" w:cstheme="minorHAnsi"/>
          <w:bCs/>
          <w:color w:val="auto"/>
          <w:sz w:val="22"/>
          <w:szCs w:val="22"/>
        </w:rPr>
        <w:t>. Essa situa</w:t>
      </w:r>
      <w:r w:rsidR="00FD4127" w:rsidRPr="006E1411">
        <w:rPr>
          <w:rFonts w:asciiTheme="minorHAnsi" w:hAnsiTheme="minorHAnsi" w:cstheme="minorHAnsi" w:hint="eastAsia"/>
          <w:bCs/>
          <w:color w:val="auto"/>
          <w:sz w:val="22"/>
          <w:szCs w:val="22"/>
        </w:rPr>
        <w:t>çã</w:t>
      </w:r>
      <w:r w:rsidR="00FD4127" w:rsidRPr="006E1411">
        <w:rPr>
          <w:rFonts w:asciiTheme="minorHAnsi" w:hAnsiTheme="minorHAnsi" w:cstheme="minorHAnsi"/>
          <w:bCs/>
          <w:color w:val="auto"/>
          <w:sz w:val="22"/>
          <w:szCs w:val="22"/>
        </w:rPr>
        <w:t>o provocou nova exposi</w:t>
      </w:r>
      <w:r w:rsidR="00FD4127" w:rsidRPr="006E1411">
        <w:rPr>
          <w:rFonts w:asciiTheme="minorHAnsi" w:hAnsiTheme="minorHAnsi" w:cstheme="minorHAnsi" w:hint="eastAsia"/>
          <w:bCs/>
          <w:color w:val="auto"/>
          <w:sz w:val="22"/>
          <w:szCs w:val="22"/>
        </w:rPr>
        <w:t>çã</w:t>
      </w:r>
      <w:r w:rsidR="00FD4127" w:rsidRPr="006E1411">
        <w:rPr>
          <w:rFonts w:asciiTheme="minorHAnsi" w:hAnsiTheme="minorHAnsi" w:cstheme="minorHAnsi"/>
          <w:bCs/>
          <w:color w:val="auto"/>
          <w:sz w:val="22"/>
          <w:szCs w:val="22"/>
        </w:rPr>
        <w:t xml:space="preserve">o </w:t>
      </w:r>
      <w:r w:rsidR="00FD4127" w:rsidRPr="006E1411">
        <w:rPr>
          <w:rFonts w:asciiTheme="minorHAnsi" w:hAnsiTheme="minorHAnsi" w:cstheme="minorHAnsi" w:hint="eastAsia"/>
          <w:bCs/>
          <w:color w:val="auto"/>
          <w:sz w:val="22"/>
          <w:szCs w:val="22"/>
        </w:rPr>
        <w:t>à</w:t>
      </w:r>
      <w:r w:rsidR="00FD4127" w:rsidRPr="006E1411">
        <w:rPr>
          <w:rFonts w:asciiTheme="minorHAnsi" w:hAnsiTheme="minorHAnsi" w:cstheme="minorHAnsi"/>
          <w:bCs/>
          <w:color w:val="auto"/>
          <w:sz w:val="22"/>
          <w:szCs w:val="22"/>
        </w:rPr>
        <w:t>queles agentes, atuantes no mercado regulado, que tinham optado pela mencionada repactua</w:t>
      </w:r>
      <w:r w:rsidR="00FD4127" w:rsidRPr="006E1411">
        <w:rPr>
          <w:rFonts w:asciiTheme="minorHAnsi" w:hAnsiTheme="minorHAnsi" w:cstheme="minorHAnsi" w:hint="eastAsia"/>
          <w:bCs/>
          <w:color w:val="auto"/>
          <w:sz w:val="22"/>
          <w:szCs w:val="22"/>
        </w:rPr>
        <w:t>çã</w:t>
      </w:r>
      <w:r w:rsidR="00FD4127" w:rsidRPr="006E1411">
        <w:rPr>
          <w:rFonts w:asciiTheme="minorHAnsi" w:hAnsiTheme="minorHAnsi" w:cstheme="minorHAnsi"/>
          <w:bCs/>
          <w:color w:val="auto"/>
          <w:sz w:val="22"/>
          <w:szCs w:val="22"/>
        </w:rPr>
        <w:t xml:space="preserve">o, como a CEBLajeado. </w:t>
      </w:r>
    </w:p>
    <w:p w14:paraId="4649C9EB" w14:textId="77777777" w:rsidR="004E6F46" w:rsidRPr="006E1411" w:rsidRDefault="0045429C"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Em decorr</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ncia dessa nova exposi</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w:t>
      </w:r>
      <w:r w:rsidR="001B3994" w:rsidRPr="006E1411">
        <w:rPr>
          <w:rFonts w:asciiTheme="minorHAnsi" w:hAnsiTheme="minorHAnsi" w:cstheme="minorHAnsi"/>
          <w:bCs/>
          <w:color w:val="auto"/>
          <w:sz w:val="22"/>
          <w:szCs w:val="22"/>
        </w:rPr>
        <w:t xml:space="preserve"> e</w:t>
      </w:r>
      <w:r w:rsidRPr="006E1411">
        <w:rPr>
          <w:rFonts w:asciiTheme="minorHAnsi" w:hAnsiTheme="minorHAnsi" w:cstheme="minorHAnsi"/>
          <w:bCs/>
          <w:color w:val="auto"/>
          <w:sz w:val="22"/>
          <w:szCs w:val="22"/>
        </w:rPr>
        <w:t xml:space="preserve"> com o objetivo de proteger as empresas geradoras controladas pela CEB contra os efeitos das decis</w:t>
      </w:r>
      <w:r w:rsidRPr="006E1411">
        <w:rPr>
          <w:rFonts w:asciiTheme="minorHAnsi" w:hAnsiTheme="minorHAnsi" w:cstheme="minorHAnsi" w:hint="eastAsia"/>
          <w:bCs/>
          <w:color w:val="auto"/>
          <w:sz w:val="22"/>
          <w:szCs w:val="22"/>
        </w:rPr>
        <w:t>õ</w:t>
      </w:r>
      <w:r w:rsidRPr="006E1411">
        <w:rPr>
          <w:rFonts w:asciiTheme="minorHAnsi" w:hAnsiTheme="minorHAnsi" w:cstheme="minorHAnsi"/>
          <w:bCs/>
          <w:color w:val="auto"/>
          <w:sz w:val="22"/>
          <w:szCs w:val="22"/>
        </w:rPr>
        <w:t>es judiciais mantidas por aqueles que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aderiram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 xml:space="preserve"> repactua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foi </w:t>
      </w:r>
      <w:r w:rsidR="00B21C83" w:rsidRPr="006E1411">
        <w:rPr>
          <w:rFonts w:asciiTheme="minorHAnsi" w:hAnsiTheme="minorHAnsi" w:cstheme="minorHAnsi"/>
          <w:bCs/>
          <w:color w:val="auto"/>
          <w:sz w:val="22"/>
          <w:szCs w:val="22"/>
        </w:rPr>
        <w:t>ajuizada</w:t>
      </w:r>
      <w:r w:rsidR="00CD38FF" w:rsidRPr="006E1411">
        <w:rPr>
          <w:rFonts w:asciiTheme="minorHAnsi" w:hAnsiTheme="minorHAnsi" w:cstheme="minorHAnsi"/>
          <w:bCs/>
          <w:color w:val="auto"/>
          <w:sz w:val="22"/>
          <w:szCs w:val="22"/>
        </w:rPr>
        <w:t xml:space="preserve"> </w:t>
      </w:r>
      <w:r w:rsidRPr="006E1411">
        <w:rPr>
          <w:rFonts w:asciiTheme="minorHAnsi" w:hAnsiTheme="minorHAnsi" w:cstheme="minorHAnsi"/>
          <w:bCs/>
          <w:color w:val="auto"/>
          <w:sz w:val="22"/>
          <w:szCs w:val="22"/>
        </w:rPr>
        <w:t>uma 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que resultou no deferimento </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Do Pedido de Antecipa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dos Efeitos da Tutela</w:t>
      </w:r>
      <w:r w:rsidRPr="006E1411">
        <w:rPr>
          <w:rFonts w:asciiTheme="minorHAnsi" w:hAnsiTheme="minorHAnsi" w:cstheme="minorHAnsi" w:hint="eastAsia"/>
          <w:bCs/>
          <w:color w:val="auto"/>
          <w:sz w:val="22"/>
          <w:szCs w:val="22"/>
        </w:rPr>
        <w:t>”</w:t>
      </w:r>
      <w:r w:rsidRPr="006E1411">
        <w:rPr>
          <w:rFonts w:asciiTheme="minorHAnsi" w:hAnsiTheme="minorHAnsi" w:cstheme="minorHAnsi"/>
          <w:bCs/>
          <w:color w:val="auto"/>
          <w:sz w:val="22"/>
          <w:szCs w:val="22"/>
        </w:rPr>
        <w:t>, em 31 de mar</w:t>
      </w:r>
      <w:r w:rsidRPr="006E1411">
        <w:rPr>
          <w:rFonts w:asciiTheme="minorHAnsi" w:hAnsiTheme="minorHAnsi" w:cstheme="minorHAnsi" w:hint="eastAsia"/>
          <w:bCs/>
          <w:color w:val="auto"/>
          <w:sz w:val="22"/>
          <w:szCs w:val="22"/>
        </w:rPr>
        <w:t>ç</w:t>
      </w:r>
      <w:r w:rsidRPr="006E1411">
        <w:rPr>
          <w:rFonts w:asciiTheme="minorHAnsi" w:hAnsiTheme="minorHAnsi" w:cstheme="minorHAnsi"/>
          <w:bCs/>
          <w:color w:val="auto"/>
          <w:sz w:val="22"/>
          <w:szCs w:val="22"/>
        </w:rPr>
        <w:t>o de 2016. Tal 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determinou que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fosse transferido para as autoras o </w:t>
      </w:r>
      <w:r w:rsidRPr="006E1411">
        <w:rPr>
          <w:rFonts w:asciiTheme="minorHAnsi" w:hAnsiTheme="minorHAnsi" w:cstheme="minorHAnsi" w:hint="eastAsia"/>
          <w:bCs/>
          <w:color w:val="auto"/>
          <w:sz w:val="22"/>
          <w:szCs w:val="22"/>
        </w:rPr>
        <w:t>ô</w:t>
      </w:r>
      <w:r w:rsidRPr="006E1411">
        <w:rPr>
          <w:rFonts w:asciiTheme="minorHAnsi" w:hAnsiTheme="minorHAnsi" w:cstheme="minorHAnsi"/>
          <w:bCs/>
          <w:color w:val="auto"/>
          <w:sz w:val="22"/>
          <w:szCs w:val="22"/>
        </w:rPr>
        <w:t>nus financeiro de quaisquer decis</w:t>
      </w:r>
      <w:r w:rsidRPr="006E1411">
        <w:rPr>
          <w:rFonts w:asciiTheme="minorHAnsi" w:hAnsiTheme="minorHAnsi" w:cstheme="minorHAnsi" w:hint="eastAsia"/>
          <w:bCs/>
          <w:color w:val="auto"/>
          <w:sz w:val="22"/>
          <w:szCs w:val="22"/>
        </w:rPr>
        <w:t>õ</w:t>
      </w:r>
      <w:r w:rsidRPr="006E1411">
        <w:rPr>
          <w:rFonts w:asciiTheme="minorHAnsi" w:hAnsiTheme="minorHAnsi" w:cstheme="minorHAnsi"/>
          <w:bCs/>
          <w:color w:val="auto"/>
          <w:sz w:val="22"/>
          <w:szCs w:val="22"/>
        </w:rPr>
        <w:t>es judiciais de que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fizessem parte, independentemente da compet</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ncia a que se refiram, relativas aos efeitos dos valores oriundos do d</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ficit h</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drico (Fator GSF) sobre geradores hidrel</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tricos. </w:t>
      </w:r>
      <w:r w:rsidR="00510B8A" w:rsidRPr="006E1411">
        <w:rPr>
          <w:rFonts w:asciiTheme="minorHAnsi" w:hAnsiTheme="minorHAnsi" w:cstheme="minorHAnsi"/>
          <w:bCs/>
          <w:color w:val="auto"/>
          <w:sz w:val="22"/>
          <w:szCs w:val="22"/>
        </w:rPr>
        <w:t>Os assessores jur</w:t>
      </w:r>
      <w:r w:rsidR="00510B8A" w:rsidRPr="006E1411">
        <w:rPr>
          <w:rFonts w:asciiTheme="minorHAnsi" w:hAnsiTheme="minorHAnsi" w:cstheme="minorHAnsi" w:hint="eastAsia"/>
          <w:bCs/>
          <w:color w:val="auto"/>
          <w:sz w:val="22"/>
          <w:szCs w:val="22"/>
        </w:rPr>
        <w:t>í</w:t>
      </w:r>
      <w:r w:rsidR="00510B8A" w:rsidRPr="006E1411">
        <w:rPr>
          <w:rFonts w:asciiTheme="minorHAnsi" w:hAnsiTheme="minorHAnsi" w:cstheme="minorHAnsi"/>
          <w:bCs/>
          <w:color w:val="auto"/>
          <w:sz w:val="22"/>
          <w:szCs w:val="22"/>
        </w:rPr>
        <w:t xml:space="preserve">dicos da Companhia </w:t>
      </w:r>
      <w:r w:rsidR="00FD4127" w:rsidRPr="006E1411">
        <w:rPr>
          <w:rFonts w:asciiTheme="minorHAnsi" w:hAnsiTheme="minorHAnsi" w:cstheme="minorHAnsi"/>
          <w:bCs/>
          <w:color w:val="auto"/>
          <w:sz w:val="22"/>
          <w:szCs w:val="22"/>
        </w:rPr>
        <w:t xml:space="preserve">classificam como </w:t>
      </w:r>
      <w:r w:rsidR="00FD4127" w:rsidRPr="006E1411">
        <w:rPr>
          <w:rFonts w:asciiTheme="minorHAnsi" w:hAnsiTheme="minorHAnsi" w:cstheme="minorHAnsi" w:hint="eastAsia"/>
          <w:bCs/>
          <w:color w:val="auto"/>
          <w:sz w:val="22"/>
          <w:szCs w:val="22"/>
        </w:rPr>
        <w:t>“</w:t>
      </w:r>
      <w:r w:rsidR="00FD4127" w:rsidRPr="006E1411">
        <w:rPr>
          <w:rFonts w:asciiTheme="minorHAnsi" w:hAnsiTheme="minorHAnsi" w:cstheme="minorHAnsi"/>
          <w:bCs/>
          <w:color w:val="auto"/>
          <w:sz w:val="22"/>
          <w:szCs w:val="22"/>
        </w:rPr>
        <w:t>Poss</w:t>
      </w:r>
      <w:r w:rsidR="00FD4127" w:rsidRPr="006E1411">
        <w:rPr>
          <w:rFonts w:asciiTheme="minorHAnsi" w:hAnsiTheme="minorHAnsi" w:cstheme="minorHAnsi" w:hint="eastAsia"/>
          <w:bCs/>
          <w:color w:val="auto"/>
          <w:sz w:val="22"/>
          <w:szCs w:val="22"/>
        </w:rPr>
        <w:t>í</w:t>
      </w:r>
      <w:r w:rsidR="00FD4127" w:rsidRPr="006E1411">
        <w:rPr>
          <w:rFonts w:asciiTheme="minorHAnsi" w:hAnsiTheme="minorHAnsi" w:cstheme="minorHAnsi"/>
          <w:bCs/>
          <w:color w:val="auto"/>
          <w:sz w:val="22"/>
          <w:szCs w:val="22"/>
        </w:rPr>
        <w:t>vel</w:t>
      </w:r>
      <w:r w:rsidR="00FD4127" w:rsidRPr="006E1411">
        <w:rPr>
          <w:rFonts w:asciiTheme="minorHAnsi" w:hAnsiTheme="minorHAnsi" w:cstheme="minorHAnsi" w:hint="eastAsia"/>
          <w:bCs/>
          <w:color w:val="auto"/>
          <w:sz w:val="22"/>
          <w:szCs w:val="22"/>
        </w:rPr>
        <w:t>”</w:t>
      </w:r>
      <w:r w:rsidR="00FD4127" w:rsidRPr="006E1411">
        <w:rPr>
          <w:rFonts w:asciiTheme="minorHAnsi" w:hAnsiTheme="minorHAnsi" w:cstheme="minorHAnsi"/>
          <w:bCs/>
          <w:color w:val="auto"/>
          <w:sz w:val="22"/>
          <w:szCs w:val="22"/>
        </w:rPr>
        <w:t xml:space="preserve"> </w:t>
      </w:r>
      <w:r w:rsidR="00510B8A" w:rsidRPr="006E1411">
        <w:rPr>
          <w:rFonts w:asciiTheme="minorHAnsi" w:hAnsiTheme="minorHAnsi" w:cstheme="minorHAnsi"/>
          <w:bCs/>
          <w:color w:val="auto"/>
          <w:sz w:val="22"/>
          <w:szCs w:val="22"/>
        </w:rPr>
        <w:t>a perda des</w:t>
      </w:r>
      <w:r w:rsidR="00D47673" w:rsidRPr="006E1411">
        <w:rPr>
          <w:rFonts w:asciiTheme="minorHAnsi" w:hAnsiTheme="minorHAnsi" w:cstheme="minorHAnsi"/>
          <w:bCs/>
          <w:color w:val="auto"/>
          <w:sz w:val="22"/>
          <w:szCs w:val="22"/>
        </w:rPr>
        <w:t>sa</w:t>
      </w:r>
      <w:r w:rsidR="00510B8A" w:rsidRPr="006E1411">
        <w:rPr>
          <w:rFonts w:asciiTheme="minorHAnsi" w:hAnsiTheme="minorHAnsi" w:cstheme="minorHAnsi"/>
          <w:bCs/>
          <w:color w:val="auto"/>
          <w:sz w:val="22"/>
          <w:szCs w:val="22"/>
        </w:rPr>
        <w:t xml:space="preserve"> </w:t>
      </w:r>
      <w:r w:rsidR="00D47673" w:rsidRPr="006E1411">
        <w:rPr>
          <w:rFonts w:asciiTheme="minorHAnsi" w:hAnsiTheme="minorHAnsi" w:cstheme="minorHAnsi"/>
          <w:bCs/>
          <w:color w:val="auto"/>
          <w:sz w:val="22"/>
          <w:szCs w:val="22"/>
        </w:rPr>
        <w:t>a</w:t>
      </w:r>
      <w:r w:rsidR="00D47673" w:rsidRPr="006E1411">
        <w:rPr>
          <w:rFonts w:asciiTheme="minorHAnsi" w:hAnsiTheme="minorHAnsi" w:cstheme="minorHAnsi" w:hint="eastAsia"/>
          <w:bCs/>
          <w:color w:val="auto"/>
          <w:sz w:val="22"/>
          <w:szCs w:val="22"/>
        </w:rPr>
        <w:t>çã</w:t>
      </w:r>
      <w:r w:rsidR="004E6F46" w:rsidRPr="006E1411">
        <w:rPr>
          <w:rFonts w:asciiTheme="minorHAnsi" w:hAnsiTheme="minorHAnsi" w:cstheme="minorHAnsi"/>
          <w:bCs/>
          <w:color w:val="auto"/>
          <w:sz w:val="22"/>
          <w:szCs w:val="22"/>
        </w:rPr>
        <w:t>o n</w:t>
      </w:r>
      <w:r w:rsidR="004E6F46" w:rsidRPr="006E1411">
        <w:rPr>
          <w:rFonts w:asciiTheme="minorHAnsi" w:hAnsiTheme="minorHAnsi" w:cstheme="minorHAnsi" w:hint="eastAsia"/>
          <w:bCs/>
          <w:color w:val="auto"/>
          <w:sz w:val="22"/>
          <w:szCs w:val="22"/>
        </w:rPr>
        <w:t>ã</w:t>
      </w:r>
      <w:r w:rsidR="004E6F46" w:rsidRPr="006E1411">
        <w:rPr>
          <w:rFonts w:asciiTheme="minorHAnsi" w:hAnsiTheme="minorHAnsi" w:cstheme="minorHAnsi"/>
          <w:bCs/>
          <w:color w:val="auto"/>
          <w:sz w:val="22"/>
          <w:szCs w:val="22"/>
        </w:rPr>
        <w:t>o requerendo</w:t>
      </w:r>
      <w:r w:rsidR="0062603E" w:rsidRPr="006E1411">
        <w:rPr>
          <w:rFonts w:asciiTheme="minorHAnsi" w:hAnsiTheme="minorHAnsi" w:cstheme="minorHAnsi"/>
          <w:bCs/>
          <w:color w:val="auto"/>
          <w:sz w:val="22"/>
          <w:szCs w:val="22"/>
        </w:rPr>
        <w:t xml:space="preserve">, inclusive, </w:t>
      </w:r>
      <w:r w:rsidR="004E6F46" w:rsidRPr="006E1411">
        <w:rPr>
          <w:rFonts w:asciiTheme="minorHAnsi" w:hAnsiTheme="minorHAnsi" w:cstheme="minorHAnsi"/>
          <w:bCs/>
          <w:color w:val="auto"/>
          <w:sz w:val="22"/>
          <w:szCs w:val="22"/>
        </w:rPr>
        <w:t>a constitui</w:t>
      </w:r>
      <w:r w:rsidR="004E6F46" w:rsidRPr="006E1411">
        <w:rPr>
          <w:rFonts w:asciiTheme="minorHAnsi" w:hAnsiTheme="minorHAnsi" w:cstheme="minorHAnsi" w:hint="eastAsia"/>
          <w:bCs/>
          <w:color w:val="auto"/>
          <w:sz w:val="22"/>
          <w:szCs w:val="22"/>
        </w:rPr>
        <w:t>çã</w:t>
      </w:r>
      <w:r w:rsidR="004E6F46" w:rsidRPr="006E1411">
        <w:rPr>
          <w:rFonts w:asciiTheme="minorHAnsi" w:hAnsiTheme="minorHAnsi" w:cstheme="minorHAnsi"/>
          <w:bCs/>
          <w:color w:val="auto"/>
          <w:sz w:val="22"/>
          <w:szCs w:val="22"/>
        </w:rPr>
        <w:t>o de provis</w:t>
      </w:r>
      <w:r w:rsidR="004E6F46" w:rsidRPr="006E1411">
        <w:rPr>
          <w:rFonts w:asciiTheme="minorHAnsi" w:hAnsiTheme="minorHAnsi" w:cstheme="minorHAnsi" w:hint="eastAsia"/>
          <w:bCs/>
          <w:color w:val="auto"/>
          <w:sz w:val="22"/>
          <w:szCs w:val="22"/>
        </w:rPr>
        <w:t>ã</w:t>
      </w:r>
      <w:r w:rsidR="004E6F46" w:rsidRPr="006E1411">
        <w:rPr>
          <w:rFonts w:asciiTheme="minorHAnsi" w:hAnsiTheme="minorHAnsi" w:cstheme="minorHAnsi"/>
          <w:bCs/>
          <w:color w:val="auto"/>
          <w:sz w:val="22"/>
          <w:szCs w:val="22"/>
        </w:rPr>
        <w:t xml:space="preserve">o </w:t>
      </w:r>
      <w:r w:rsidR="0062603E" w:rsidRPr="006E1411">
        <w:rPr>
          <w:rFonts w:asciiTheme="minorHAnsi" w:hAnsiTheme="minorHAnsi" w:cstheme="minorHAnsi"/>
          <w:bCs/>
          <w:color w:val="auto"/>
          <w:sz w:val="22"/>
          <w:szCs w:val="22"/>
        </w:rPr>
        <w:t>em seu balan</w:t>
      </w:r>
      <w:r w:rsidR="0062603E" w:rsidRPr="006E1411">
        <w:rPr>
          <w:rFonts w:asciiTheme="minorHAnsi" w:hAnsiTheme="minorHAnsi" w:cstheme="minorHAnsi" w:hint="eastAsia"/>
          <w:bCs/>
          <w:color w:val="auto"/>
          <w:sz w:val="22"/>
          <w:szCs w:val="22"/>
        </w:rPr>
        <w:t>ç</w:t>
      </w:r>
      <w:r w:rsidR="0062603E" w:rsidRPr="006E1411">
        <w:rPr>
          <w:rFonts w:asciiTheme="minorHAnsi" w:hAnsiTheme="minorHAnsi" w:cstheme="minorHAnsi"/>
          <w:bCs/>
          <w:color w:val="auto"/>
          <w:sz w:val="22"/>
          <w:szCs w:val="22"/>
        </w:rPr>
        <w:t>o patrimonial</w:t>
      </w:r>
      <w:r w:rsidR="004E6F46" w:rsidRPr="006E1411">
        <w:rPr>
          <w:rFonts w:asciiTheme="minorHAnsi" w:hAnsiTheme="minorHAnsi" w:cstheme="minorHAnsi"/>
          <w:bCs/>
          <w:color w:val="auto"/>
          <w:sz w:val="22"/>
          <w:szCs w:val="22"/>
        </w:rPr>
        <w:t>.</w:t>
      </w:r>
      <w:r w:rsidR="004E6F46" w:rsidRPr="006E1411" w:rsidDel="004E6F46">
        <w:rPr>
          <w:rFonts w:asciiTheme="minorHAnsi" w:hAnsiTheme="minorHAnsi" w:cstheme="minorHAnsi"/>
          <w:bCs/>
          <w:color w:val="auto"/>
          <w:sz w:val="22"/>
          <w:szCs w:val="22"/>
        </w:rPr>
        <w:t xml:space="preserve"> </w:t>
      </w:r>
    </w:p>
    <w:p w14:paraId="57E2A025" w14:textId="77777777" w:rsidR="000D3EEB" w:rsidRDefault="004E6F46"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lastRenderedPageBreak/>
        <w:t>Considerando a relev</w:t>
      </w:r>
      <w:r w:rsidRPr="006E1411">
        <w:rPr>
          <w:rFonts w:asciiTheme="minorHAnsi" w:hAnsiTheme="minorHAnsi" w:cstheme="minorHAnsi" w:hint="eastAsia"/>
          <w:bCs/>
          <w:color w:val="auto"/>
          <w:sz w:val="22"/>
          <w:szCs w:val="22"/>
        </w:rPr>
        <w:t>â</w:t>
      </w:r>
      <w:r w:rsidRPr="006E1411">
        <w:rPr>
          <w:rFonts w:asciiTheme="minorHAnsi" w:hAnsiTheme="minorHAnsi" w:cstheme="minorHAnsi"/>
          <w:bCs/>
          <w:color w:val="auto"/>
          <w:sz w:val="22"/>
          <w:szCs w:val="22"/>
        </w:rPr>
        <w:t xml:space="preserve">ncia do tema, esse assunto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w:t>
      </w:r>
      <w:r w:rsidR="0062603E" w:rsidRPr="006E1411">
        <w:rPr>
          <w:rFonts w:asciiTheme="minorHAnsi" w:hAnsiTheme="minorHAnsi" w:cstheme="minorHAnsi"/>
          <w:bCs/>
          <w:color w:val="auto"/>
          <w:sz w:val="22"/>
          <w:szCs w:val="22"/>
        </w:rPr>
        <w:t xml:space="preserve">acompanhado </w:t>
      </w:r>
      <w:r w:rsidR="00813295" w:rsidRPr="006E1411">
        <w:rPr>
          <w:rFonts w:asciiTheme="minorHAnsi" w:hAnsiTheme="minorHAnsi" w:cstheme="minorHAnsi"/>
          <w:bCs/>
          <w:color w:val="auto"/>
          <w:sz w:val="22"/>
          <w:szCs w:val="22"/>
        </w:rPr>
        <w:t>pela administra</w:t>
      </w:r>
      <w:r w:rsidR="00813295" w:rsidRPr="006E1411">
        <w:rPr>
          <w:rFonts w:asciiTheme="minorHAnsi" w:hAnsiTheme="minorHAnsi" w:cstheme="minorHAnsi" w:hint="eastAsia"/>
          <w:bCs/>
          <w:color w:val="auto"/>
          <w:sz w:val="22"/>
          <w:szCs w:val="22"/>
        </w:rPr>
        <w:t>çã</w:t>
      </w:r>
      <w:r w:rsidR="00813295" w:rsidRPr="006E1411">
        <w:rPr>
          <w:rFonts w:asciiTheme="minorHAnsi" w:hAnsiTheme="minorHAnsi" w:cstheme="minorHAnsi"/>
          <w:bCs/>
          <w:color w:val="auto"/>
          <w:sz w:val="22"/>
          <w:szCs w:val="22"/>
        </w:rPr>
        <w:t>o da Companhia</w:t>
      </w:r>
      <w:r w:rsidR="0062603E" w:rsidRPr="006E1411">
        <w:rPr>
          <w:rFonts w:asciiTheme="minorHAnsi" w:hAnsiTheme="minorHAnsi" w:cstheme="minorHAnsi"/>
          <w:bCs/>
          <w:color w:val="auto"/>
          <w:sz w:val="22"/>
          <w:szCs w:val="22"/>
        </w:rPr>
        <w:t xml:space="preserve"> de forma sistem</w:t>
      </w:r>
      <w:r w:rsidR="0062603E" w:rsidRPr="006E1411">
        <w:rPr>
          <w:rFonts w:asciiTheme="minorHAnsi" w:hAnsiTheme="minorHAnsi" w:cstheme="minorHAnsi" w:hint="eastAsia"/>
          <w:bCs/>
          <w:color w:val="auto"/>
          <w:sz w:val="22"/>
          <w:szCs w:val="22"/>
        </w:rPr>
        <w:t>á</w:t>
      </w:r>
      <w:r w:rsidR="0062603E" w:rsidRPr="006E1411">
        <w:rPr>
          <w:rFonts w:asciiTheme="minorHAnsi" w:hAnsiTheme="minorHAnsi" w:cstheme="minorHAnsi"/>
          <w:bCs/>
          <w:color w:val="auto"/>
          <w:sz w:val="22"/>
          <w:szCs w:val="22"/>
        </w:rPr>
        <w:t>tica</w:t>
      </w:r>
      <w:r w:rsidR="00813295" w:rsidRPr="006E1411">
        <w:rPr>
          <w:rFonts w:asciiTheme="minorHAnsi" w:hAnsiTheme="minorHAnsi" w:cstheme="minorHAnsi"/>
          <w:bCs/>
          <w:color w:val="auto"/>
          <w:sz w:val="22"/>
          <w:szCs w:val="22"/>
        </w:rPr>
        <w:t>.</w:t>
      </w:r>
      <w:r w:rsidRPr="006E1411">
        <w:rPr>
          <w:rFonts w:asciiTheme="minorHAnsi" w:hAnsiTheme="minorHAnsi" w:cstheme="minorHAnsi"/>
          <w:bCs/>
          <w:color w:val="auto"/>
          <w:sz w:val="22"/>
          <w:szCs w:val="22"/>
        </w:rPr>
        <w:t xml:space="preserve"> </w:t>
      </w:r>
    </w:p>
    <w:p w14:paraId="17D406DA" w14:textId="5BEB174D" w:rsidR="004E4372" w:rsidRDefault="004E4372" w:rsidP="0045429C">
      <w:pPr>
        <w:pStyle w:val="Corpodetexto3"/>
        <w:spacing w:after="120" w:line="276" w:lineRule="auto"/>
        <w:ind w:right="-79"/>
        <w:rPr>
          <w:rFonts w:asciiTheme="minorHAnsi" w:hAnsiTheme="minorHAnsi" w:cstheme="minorHAnsi"/>
          <w:bCs/>
          <w:color w:val="auto"/>
          <w:sz w:val="22"/>
          <w:szCs w:val="22"/>
        </w:rPr>
      </w:pPr>
    </w:p>
    <w:p w14:paraId="3C17A1CD" w14:textId="21432C2A" w:rsidR="0045429C" w:rsidRPr="006E1411" w:rsidRDefault="0045429C" w:rsidP="00345ACC">
      <w:pPr>
        <w:pStyle w:val="Corpodetexto3"/>
        <w:numPr>
          <w:ilvl w:val="0"/>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Gest</w:t>
      </w:r>
      <w:r w:rsidRPr="006E1411">
        <w:rPr>
          <w:rFonts w:asciiTheme="minorHAnsi" w:hAnsiTheme="minorHAnsi" w:cstheme="minorHAnsi" w:hint="eastAsia"/>
          <w:b/>
          <w:bCs/>
          <w:color w:val="auto"/>
          <w:sz w:val="22"/>
          <w:szCs w:val="22"/>
        </w:rPr>
        <w:t>ã</w:t>
      </w:r>
      <w:r w:rsidRPr="006E1411">
        <w:rPr>
          <w:rFonts w:asciiTheme="minorHAnsi" w:hAnsiTheme="minorHAnsi" w:cstheme="minorHAnsi"/>
          <w:b/>
          <w:bCs/>
          <w:color w:val="auto"/>
          <w:sz w:val="22"/>
          <w:szCs w:val="22"/>
        </w:rPr>
        <w:t>o de riscos</w:t>
      </w:r>
    </w:p>
    <w:p w14:paraId="71A70FAF" w14:textId="57464DA0" w:rsidR="0045429C" w:rsidRPr="006E1411" w:rsidRDefault="0045429C" w:rsidP="00345ACC">
      <w:pPr>
        <w:pStyle w:val="Corpodetexto3"/>
        <w:numPr>
          <w:ilvl w:val="1"/>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 Risco de capital</w:t>
      </w:r>
    </w:p>
    <w:p w14:paraId="3111A117" w14:textId="77777777" w:rsidR="0045429C" w:rsidRPr="006E1411" w:rsidRDefault="0045429C"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Os objetivos da Companhia ao administrar seu capital, 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os de salvaguardar a capacidade de continuidade para oferecer retorno aos acionistas e benef</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 xml:space="preserve">cios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s outras partes interessadas</w:t>
      </w:r>
      <w:r w:rsidR="005073EA" w:rsidRPr="006E1411">
        <w:rPr>
          <w:rFonts w:asciiTheme="minorHAnsi" w:hAnsiTheme="minorHAnsi" w:cstheme="minorHAnsi"/>
          <w:bCs/>
          <w:color w:val="auto"/>
          <w:sz w:val="22"/>
          <w:szCs w:val="22"/>
        </w:rPr>
        <w:t>.</w:t>
      </w:r>
      <w:r w:rsidRPr="006E1411">
        <w:rPr>
          <w:rFonts w:asciiTheme="minorHAnsi" w:hAnsiTheme="minorHAnsi" w:cstheme="minorHAnsi"/>
          <w:bCs/>
          <w:color w:val="auto"/>
          <w:sz w:val="22"/>
          <w:szCs w:val="22"/>
        </w:rPr>
        <w:t xml:space="preserve"> </w:t>
      </w:r>
    </w:p>
    <w:p w14:paraId="0C5DB438" w14:textId="77777777" w:rsidR="0045429C" w:rsidRPr="006E1411" w:rsidRDefault="0045429C"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Para manter ou ajustar a estrutura do capital</w:t>
      </w:r>
      <w:r w:rsidR="005073EA" w:rsidRPr="006E1411">
        <w:rPr>
          <w:rFonts w:asciiTheme="minorHAnsi" w:hAnsiTheme="minorHAnsi" w:cstheme="minorHAnsi"/>
          <w:bCs/>
          <w:color w:val="auto"/>
          <w:sz w:val="22"/>
          <w:szCs w:val="22"/>
        </w:rPr>
        <w:t xml:space="preserve"> caso haja necessidade</w:t>
      </w:r>
      <w:r w:rsidRPr="006E1411">
        <w:rPr>
          <w:rFonts w:asciiTheme="minorHAnsi" w:hAnsiTheme="minorHAnsi" w:cstheme="minorHAnsi"/>
          <w:bCs/>
          <w:color w:val="auto"/>
          <w:sz w:val="22"/>
          <w:szCs w:val="22"/>
        </w:rPr>
        <w:t>, a Companhia pode rever a pol</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tica de pagamento de dividendos, devolver capital aos acionistas ou, ainda, emitir novas 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ou vender ativos para reduzir, por exemplo, o n</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vel de endividamento.</w:t>
      </w:r>
    </w:p>
    <w:p w14:paraId="01D7790D" w14:textId="77777777" w:rsidR="0045429C" w:rsidRPr="006E1411" w:rsidRDefault="0045429C" w:rsidP="00345ACC">
      <w:pPr>
        <w:pStyle w:val="Corpodetexto3"/>
        <w:numPr>
          <w:ilvl w:val="1"/>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Risco de mercado</w:t>
      </w:r>
    </w:p>
    <w:p w14:paraId="424B9DBF" w14:textId="22A1DAD7" w:rsidR="0045429C" w:rsidRPr="006E1411" w:rsidRDefault="005073EA"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 xml:space="preserve">O risco de mercado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apresentado como a possibilidade de perdas monet</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rias em fun</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das oscila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de vari</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veis que tenham impacto em pre</w:t>
      </w:r>
      <w:r w:rsidRPr="006E1411">
        <w:rPr>
          <w:rFonts w:asciiTheme="minorHAnsi" w:hAnsiTheme="minorHAnsi" w:cstheme="minorHAnsi" w:hint="eastAsia"/>
          <w:bCs/>
          <w:color w:val="auto"/>
          <w:sz w:val="22"/>
          <w:szCs w:val="22"/>
        </w:rPr>
        <w:t>ç</w:t>
      </w:r>
      <w:r w:rsidRPr="006E1411">
        <w:rPr>
          <w:rFonts w:asciiTheme="minorHAnsi" w:hAnsiTheme="minorHAnsi" w:cstheme="minorHAnsi"/>
          <w:bCs/>
          <w:color w:val="auto"/>
          <w:sz w:val="22"/>
          <w:szCs w:val="22"/>
        </w:rPr>
        <w:t>os e taxas negociadas no mercado. Essas flutua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geram impacto a praticamente todos os setores e, portanto, representam fato</w:t>
      </w:r>
      <w:r w:rsidR="006E4F5C" w:rsidRPr="006E1411">
        <w:rPr>
          <w:rFonts w:asciiTheme="minorHAnsi" w:hAnsiTheme="minorHAnsi" w:cstheme="minorHAnsi"/>
          <w:bCs/>
          <w:color w:val="auto"/>
          <w:sz w:val="22"/>
          <w:szCs w:val="22"/>
        </w:rPr>
        <w:t>res de riscos financeiros. Em 31</w:t>
      </w:r>
      <w:r w:rsidRPr="006E1411">
        <w:rPr>
          <w:rFonts w:asciiTheme="minorHAnsi" w:hAnsiTheme="minorHAnsi" w:cstheme="minorHAnsi"/>
          <w:bCs/>
          <w:color w:val="auto"/>
          <w:sz w:val="22"/>
          <w:szCs w:val="22"/>
        </w:rPr>
        <w:t xml:space="preserve"> de </w:t>
      </w:r>
      <w:r w:rsidR="006E4F5C" w:rsidRPr="006E1411">
        <w:rPr>
          <w:rFonts w:asciiTheme="minorHAnsi" w:hAnsiTheme="minorHAnsi" w:cstheme="minorHAnsi"/>
          <w:bCs/>
          <w:color w:val="auto"/>
          <w:sz w:val="22"/>
          <w:szCs w:val="22"/>
        </w:rPr>
        <w:t xml:space="preserve">dezembro </w:t>
      </w:r>
      <w:r w:rsidRPr="006E1411">
        <w:rPr>
          <w:rFonts w:asciiTheme="minorHAnsi" w:hAnsiTheme="minorHAnsi" w:cstheme="minorHAnsi"/>
          <w:bCs/>
          <w:color w:val="auto"/>
          <w:sz w:val="22"/>
          <w:szCs w:val="22"/>
        </w:rPr>
        <w:t>de 201</w:t>
      </w:r>
      <w:r w:rsidR="00E64D77" w:rsidRPr="006E1411">
        <w:rPr>
          <w:rFonts w:asciiTheme="minorHAnsi" w:hAnsiTheme="minorHAnsi" w:cstheme="minorHAnsi"/>
          <w:bCs/>
          <w:color w:val="auto"/>
          <w:sz w:val="22"/>
          <w:szCs w:val="22"/>
        </w:rPr>
        <w:t>8</w:t>
      </w:r>
      <w:r w:rsidRPr="006E1411">
        <w:rPr>
          <w:rFonts w:asciiTheme="minorHAnsi" w:hAnsiTheme="minorHAnsi" w:cstheme="minorHAnsi"/>
          <w:bCs/>
          <w:color w:val="auto"/>
          <w:sz w:val="22"/>
          <w:szCs w:val="22"/>
        </w:rPr>
        <w:t xml:space="preserve"> a Companhia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possu</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a e continua sem possuir riscos de mercado associados a d</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 xml:space="preserve">vida. Considerando que a taxa de mercado (ou custo de oportunidade do capital)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definida por agentes externos, levando em conta o pr</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mio de risco compat</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vel com as atividades do setor e que, na impossibilidade de buscar outras alternativas ou diferentes hip</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teses de mercado e/ou metodologias para suas estimativas, face aos neg</w:t>
      </w:r>
      <w:r w:rsidRPr="006E1411">
        <w:rPr>
          <w:rFonts w:asciiTheme="minorHAnsi" w:hAnsiTheme="minorHAnsi" w:cstheme="minorHAnsi" w:hint="eastAsia"/>
          <w:bCs/>
          <w:color w:val="auto"/>
          <w:sz w:val="22"/>
          <w:szCs w:val="22"/>
        </w:rPr>
        <w:t>ó</w:t>
      </w:r>
      <w:r w:rsidRPr="006E1411">
        <w:rPr>
          <w:rFonts w:asciiTheme="minorHAnsi" w:hAnsiTheme="minorHAnsi" w:cstheme="minorHAnsi"/>
          <w:bCs/>
          <w:color w:val="auto"/>
          <w:sz w:val="22"/>
          <w:szCs w:val="22"/>
        </w:rPr>
        <w:t xml:space="preserve">cios da empresa e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s peculiaridades setoriais, o valor de mercado de Uso do bem p</w:t>
      </w:r>
      <w:r w:rsidRPr="006E1411">
        <w:rPr>
          <w:rFonts w:asciiTheme="minorHAnsi" w:hAnsiTheme="minorHAnsi" w:cstheme="minorHAnsi" w:hint="eastAsia"/>
          <w:bCs/>
          <w:color w:val="auto"/>
          <w:sz w:val="22"/>
          <w:szCs w:val="22"/>
        </w:rPr>
        <w:t>ú</w:t>
      </w:r>
      <w:r w:rsidRPr="006E1411">
        <w:rPr>
          <w:rFonts w:asciiTheme="minorHAnsi" w:hAnsiTheme="minorHAnsi" w:cstheme="minorHAnsi"/>
          <w:bCs/>
          <w:color w:val="auto"/>
          <w:sz w:val="22"/>
          <w:szCs w:val="22"/>
        </w:rPr>
        <w:t>blico difere do seu valor cont</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bil.</w:t>
      </w:r>
      <w:r w:rsidR="0045429C" w:rsidRPr="006E1411">
        <w:rPr>
          <w:rFonts w:asciiTheme="minorHAnsi" w:hAnsiTheme="minorHAnsi" w:cstheme="minorHAnsi"/>
          <w:bCs/>
          <w:color w:val="auto"/>
          <w:sz w:val="22"/>
          <w:szCs w:val="22"/>
        </w:rPr>
        <w:t xml:space="preserve"> </w:t>
      </w:r>
    </w:p>
    <w:p w14:paraId="69EF80CD" w14:textId="77777777" w:rsidR="0045429C" w:rsidRPr="006E1411" w:rsidRDefault="0045429C" w:rsidP="00345ACC">
      <w:pPr>
        <w:pStyle w:val="Corpodetexto3"/>
        <w:numPr>
          <w:ilvl w:val="1"/>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Risco de liquidez</w:t>
      </w:r>
    </w:p>
    <w:p w14:paraId="242D3634" w14:textId="667AA751" w:rsidR="005073EA" w:rsidRPr="006E1411" w:rsidRDefault="005073EA" w:rsidP="0045429C">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O risco de liquidez evidencia a capacidade da Companhia em liquidar as obriga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assumidas. Para determinar a capacidade financeira da Companhia em cumprir adequadamente os compromissos assumidos, os fluxos de vencimentos dos recursos captados e de outras obriga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fazem parte das divulga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A Administra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da Companhia somente utiliza linhas de cr</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ditos que possibilitem sua alavancagem operacional. Os ativos financeiros mais expressivos da Companhia 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demonstrados nas rubricas Caixa e equivalentes de caixa (Nota</w:t>
      </w:r>
      <w:r w:rsidR="00B80C48" w:rsidRPr="006E1411">
        <w:rPr>
          <w:rFonts w:asciiTheme="minorHAnsi" w:hAnsiTheme="minorHAnsi" w:cstheme="minorHAnsi"/>
          <w:bCs/>
          <w:color w:val="auto"/>
          <w:sz w:val="22"/>
          <w:szCs w:val="22"/>
        </w:rPr>
        <w:t xml:space="preserve"> explicativa </w:t>
      </w:r>
      <w:r w:rsidR="00F32066" w:rsidRPr="006E1411">
        <w:rPr>
          <w:rFonts w:asciiTheme="minorHAnsi" w:hAnsiTheme="minorHAnsi" w:cstheme="minorHAnsi"/>
          <w:bCs/>
          <w:color w:val="auto"/>
          <w:sz w:val="22"/>
          <w:szCs w:val="22"/>
        </w:rPr>
        <w:t>3</w:t>
      </w:r>
      <w:r w:rsidRPr="006E1411">
        <w:rPr>
          <w:rFonts w:asciiTheme="minorHAnsi" w:hAnsiTheme="minorHAnsi" w:cstheme="minorHAnsi"/>
          <w:bCs/>
          <w:color w:val="auto"/>
          <w:sz w:val="22"/>
          <w:szCs w:val="22"/>
        </w:rPr>
        <w:t xml:space="preserve">) </w:t>
      </w:r>
      <w:r w:rsidR="00B80C48" w:rsidRPr="006E1411">
        <w:rPr>
          <w:rFonts w:asciiTheme="minorHAnsi" w:hAnsiTheme="minorHAnsi" w:cstheme="minorHAnsi"/>
          <w:bCs/>
          <w:color w:val="auto"/>
          <w:sz w:val="22"/>
          <w:szCs w:val="22"/>
        </w:rPr>
        <w:t>e de concession</w:t>
      </w:r>
      <w:r w:rsidR="00B80C48" w:rsidRPr="006E1411">
        <w:rPr>
          <w:rFonts w:asciiTheme="minorHAnsi" w:hAnsiTheme="minorHAnsi" w:cstheme="minorHAnsi" w:hint="eastAsia"/>
          <w:bCs/>
          <w:color w:val="auto"/>
          <w:sz w:val="22"/>
          <w:szCs w:val="22"/>
        </w:rPr>
        <w:t>á</w:t>
      </w:r>
      <w:r w:rsidR="00B80C48" w:rsidRPr="006E1411">
        <w:rPr>
          <w:rFonts w:asciiTheme="minorHAnsi" w:hAnsiTheme="minorHAnsi" w:cstheme="minorHAnsi"/>
          <w:bCs/>
          <w:color w:val="auto"/>
          <w:sz w:val="22"/>
          <w:szCs w:val="22"/>
        </w:rPr>
        <w:t>rios e permission</w:t>
      </w:r>
      <w:r w:rsidR="00B80C48" w:rsidRPr="006E1411">
        <w:rPr>
          <w:rFonts w:asciiTheme="minorHAnsi" w:hAnsiTheme="minorHAnsi" w:cstheme="minorHAnsi" w:hint="eastAsia"/>
          <w:bCs/>
          <w:color w:val="auto"/>
          <w:sz w:val="22"/>
          <w:szCs w:val="22"/>
        </w:rPr>
        <w:t>á</w:t>
      </w:r>
      <w:r w:rsidR="00B80C48" w:rsidRPr="006E1411">
        <w:rPr>
          <w:rFonts w:asciiTheme="minorHAnsi" w:hAnsiTheme="minorHAnsi" w:cstheme="minorHAnsi"/>
          <w:bCs/>
          <w:color w:val="auto"/>
          <w:sz w:val="22"/>
          <w:szCs w:val="22"/>
        </w:rPr>
        <w:t xml:space="preserve">rios (Nota explicativa </w:t>
      </w:r>
      <w:r w:rsidR="00F32066" w:rsidRPr="006E1411">
        <w:rPr>
          <w:rFonts w:asciiTheme="minorHAnsi" w:hAnsiTheme="minorHAnsi" w:cstheme="minorHAnsi"/>
          <w:bCs/>
          <w:color w:val="auto"/>
          <w:sz w:val="22"/>
          <w:szCs w:val="22"/>
        </w:rPr>
        <w:t>4</w:t>
      </w:r>
      <w:r w:rsidR="00B80C48" w:rsidRPr="006E1411">
        <w:rPr>
          <w:rFonts w:asciiTheme="minorHAnsi" w:hAnsiTheme="minorHAnsi" w:cstheme="minorHAnsi"/>
          <w:bCs/>
          <w:color w:val="auto"/>
          <w:sz w:val="22"/>
          <w:szCs w:val="22"/>
        </w:rPr>
        <w:t>)</w:t>
      </w:r>
      <w:r w:rsidRPr="006E1411">
        <w:rPr>
          <w:rFonts w:asciiTheme="minorHAnsi" w:hAnsiTheme="minorHAnsi" w:cstheme="minorHAnsi"/>
          <w:bCs/>
          <w:color w:val="auto"/>
          <w:sz w:val="22"/>
          <w:szCs w:val="22"/>
        </w:rPr>
        <w:t>. A Companhia</w:t>
      </w:r>
      <w:r w:rsidR="003F422F" w:rsidRPr="006E1411">
        <w:rPr>
          <w:rFonts w:asciiTheme="minorHAnsi" w:hAnsiTheme="minorHAnsi" w:cstheme="minorHAnsi"/>
          <w:bCs/>
          <w:color w:val="auto"/>
          <w:sz w:val="22"/>
          <w:szCs w:val="22"/>
        </w:rPr>
        <w:t>, em 31</w:t>
      </w:r>
      <w:r w:rsidRPr="006E1411">
        <w:rPr>
          <w:rFonts w:asciiTheme="minorHAnsi" w:hAnsiTheme="minorHAnsi" w:cstheme="minorHAnsi"/>
          <w:bCs/>
          <w:color w:val="auto"/>
          <w:sz w:val="22"/>
          <w:szCs w:val="22"/>
        </w:rPr>
        <w:t xml:space="preserve"> de </w:t>
      </w:r>
      <w:r w:rsidR="003F422F" w:rsidRPr="006E1411">
        <w:rPr>
          <w:rFonts w:asciiTheme="minorHAnsi" w:hAnsiTheme="minorHAnsi" w:cstheme="minorHAnsi"/>
          <w:bCs/>
          <w:color w:val="auto"/>
          <w:sz w:val="22"/>
          <w:szCs w:val="22"/>
        </w:rPr>
        <w:t>dezembro</w:t>
      </w:r>
      <w:r w:rsidR="00707417" w:rsidRPr="006E1411">
        <w:rPr>
          <w:rFonts w:asciiTheme="minorHAnsi" w:hAnsiTheme="minorHAnsi" w:cstheme="minorHAnsi"/>
          <w:bCs/>
          <w:color w:val="auto"/>
          <w:sz w:val="22"/>
          <w:szCs w:val="22"/>
        </w:rPr>
        <w:t xml:space="preserve"> </w:t>
      </w:r>
      <w:r w:rsidRPr="006E1411">
        <w:rPr>
          <w:rFonts w:asciiTheme="minorHAnsi" w:hAnsiTheme="minorHAnsi" w:cstheme="minorHAnsi"/>
          <w:bCs/>
          <w:color w:val="auto"/>
          <w:sz w:val="22"/>
          <w:szCs w:val="22"/>
        </w:rPr>
        <w:t>de 201</w:t>
      </w:r>
      <w:r w:rsidR="00E64D77" w:rsidRPr="006E1411">
        <w:rPr>
          <w:rFonts w:asciiTheme="minorHAnsi" w:hAnsiTheme="minorHAnsi" w:cstheme="minorHAnsi"/>
          <w:bCs/>
          <w:color w:val="auto"/>
          <w:sz w:val="22"/>
          <w:szCs w:val="22"/>
        </w:rPr>
        <w:t>8</w:t>
      </w:r>
      <w:r w:rsidRPr="006E1411">
        <w:rPr>
          <w:rFonts w:asciiTheme="minorHAnsi" w:hAnsiTheme="minorHAnsi" w:cstheme="minorHAnsi"/>
          <w:bCs/>
          <w:color w:val="auto"/>
          <w:sz w:val="22"/>
          <w:szCs w:val="22"/>
        </w:rPr>
        <w:t xml:space="preserve">, tem em Caixa um montante cuja disponibilidade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imediata e </w:t>
      </w:r>
      <w:r w:rsidR="00B80C48" w:rsidRPr="006E1411">
        <w:rPr>
          <w:rFonts w:asciiTheme="minorHAnsi" w:hAnsiTheme="minorHAnsi" w:cstheme="minorHAnsi"/>
          <w:bCs/>
          <w:color w:val="auto"/>
          <w:sz w:val="22"/>
          <w:szCs w:val="22"/>
        </w:rPr>
        <w:t>e</w:t>
      </w:r>
      <w:r w:rsidRPr="006E1411">
        <w:rPr>
          <w:rFonts w:asciiTheme="minorHAnsi" w:hAnsiTheme="minorHAnsi" w:cstheme="minorHAnsi"/>
          <w:bCs/>
          <w:color w:val="auto"/>
          <w:sz w:val="22"/>
          <w:szCs w:val="22"/>
        </w:rPr>
        <w:t>quivalentes de caixa que 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aplica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financeiras que 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prontamente convers</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 xml:space="preserve">veis em um montante conhecido de caixa. </w:t>
      </w:r>
      <w:r w:rsidR="00B80C48" w:rsidRPr="006E1411">
        <w:rPr>
          <w:rFonts w:asciiTheme="minorHAnsi" w:hAnsiTheme="minorHAnsi" w:cstheme="minorHAnsi"/>
          <w:bCs/>
          <w:color w:val="auto"/>
          <w:sz w:val="22"/>
          <w:szCs w:val="22"/>
        </w:rPr>
        <w:t>Para concession</w:t>
      </w:r>
      <w:r w:rsidR="00B80C48" w:rsidRPr="006E1411">
        <w:rPr>
          <w:rFonts w:asciiTheme="minorHAnsi" w:hAnsiTheme="minorHAnsi" w:cstheme="minorHAnsi" w:hint="eastAsia"/>
          <w:bCs/>
          <w:color w:val="auto"/>
          <w:sz w:val="22"/>
          <w:szCs w:val="22"/>
        </w:rPr>
        <w:t>á</w:t>
      </w:r>
      <w:r w:rsidR="00B80C48" w:rsidRPr="006E1411">
        <w:rPr>
          <w:rFonts w:asciiTheme="minorHAnsi" w:hAnsiTheme="minorHAnsi" w:cstheme="minorHAnsi"/>
          <w:bCs/>
          <w:color w:val="auto"/>
          <w:sz w:val="22"/>
          <w:szCs w:val="22"/>
        </w:rPr>
        <w:t>rios e permission</w:t>
      </w:r>
      <w:r w:rsidR="00B80C48" w:rsidRPr="006E1411">
        <w:rPr>
          <w:rFonts w:asciiTheme="minorHAnsi" w:hAnsiTheme="minorHAnsi" w:cstheme="minorHAnsi" w:hint="eastAsia"/>
          <w:bCs/>
          <w:color w:val="auto"/>
          <w:sz w:val="22"/>
          <w:szCs w:val="22"/>
        </w:rPr>
        <w:t>á</w:t>
      </w:r>
      <w:r w:rsidR="00B80C48" w:rsidRPr="006E1411">
        <w:rPr>
          <w:rFonts w:asciiTheme="minorHAnsi" w:hAnsiTheme="minorHAnsi" w:cstheme="minorHAnsi"/>
          <w:bCs/>
          <w:color w:val="auto"/>
          <w:sz w:val="22"/>
          <w:szCs w:val="22"/>
        </w:rPr>
        <w:t>rios, os saldos compreendem um fluxo estimado para os recebimentos.</w:t>
      </w:r>
      <w:r w:rsidRPr="006E1411">
        <w:rPr>
          <w:rFonts w:asciiTheme="minorHAnsi" w:hAnsiTheme="minorHAnsi" w:cstheme="minorHAnsi"/>
          <w:bCs/>
          <w:color w:val="auto"/>
          <w:sz w:val="22"/>
          <w:szCs w:val="22"/>
        </w:rPr>
        <w:t xml:space="preserve"> A Companhia tamb</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m gerencia o risco de liquidez por meio do monitoramento cont</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nuo dos fluxos de caixa previstos e reais, bem como pela an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lise de vencimento dos seus passivos financeiros. </w:t>
      </w:r>
    </w:p>
    <w:p w14:paraId="75853AC9" w14:textId="77777777" w:rsidR="0045429C" w:rsidRPr="006E1411" w:rsidRDefault="0045429C" w:rsidP="00345ACC">
      <w:pPr>
        <w:pStyle w:val="Corpodetexto3"/>
        <w:numPr>
          <w:ilvl w:val="1"/>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Risco de cr</w:t>
      </w:r>
      <w:r w:rsidRPr="006E1411">
        <w:rPr>
          <w:rFonts w:asciiTheme="minorHAnsi" w:hAnsiTheme="minorHAnsi" w:cstheme="minorHAnsi" w:hint="eastAsia"/>
          <w:b/>
          <w:bCs/>
          <w:color w:val="auto"/>
          <w:sz w:val="22"/>
          <w:szCs w:val="22"/>
        </w:rPr>
        <w:t>é</w:t>
      </w:r>
      <w:r w:rsidRPr="006E1411">
        <w:rPr>
          <w:rFonts w:asciiTheme="minorHAnsi" w:hAnsiTheme="minorHAnsi" w:cstheme="minorHAnsi"/>
          <w:b/>
          <w:bCs/>
          <w:color w:val="auto"/>
          <w:sz w:val="22"/>
          <w:szCs w:val="22"/>
        </w:rPr>
        <w:t>dito</w:t>
      </w:r>
    </w:p>
    <w:p w14:paraId="132D1F51" w14:textId="77777777" w:rsidR="000F4201" w:rsidRPr="006E1411" w:rsidRDefault="000F4201" w:rsidP="000F4201">
      <w:pPr>
        <w:pStyle w:val="Corpodetexto3"/>
        <w:spacing w:after="120" w:line="276" w:lineRule="auto"/>
        <w:ind w:right="-79"/>
        <w:rPr>
          <w:rFonts w:asciiTheme="minorHAnsi" w:hAnsiTheme="minorHAnsi" w:cstheme="minorHAnsi"/>
          <w:bCs/>
          <w:color w:val="auto"/>
          <w:sz w:val="22"/>
          <w:szCs w:val="22"/>
        </w:rPr>
      </w:pPr>
      <w:r w:rsidRPr="006E1411">
        <w:rPr>
          <w:rFonts w:asciiTheme="minorHAnsi" w:hAnsiTheme="minorHAnsi" w:cstheme="minorHAnsi"/>
          <w:bCs/>
          <w:color w:val="auto"/>
          <w:sz w:val="22"/>
          <w:szCs w:val="22"/>
        </w:rPr>
        <w:t>O risco de cr</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dito compreende a possibilidade de a Companhia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realizar seus direitos. Essa descri</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est</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 xml:space="preserve"> diretamente relacionada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s rubricas de Caixa e equivalentes de caixa, Concession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rias e permission</w:t>
      </w:r>
      <w:r w:rsidRPr="006E1411">
        <w:rPr>
          <w:rFonts w:asciiTheme="minorHAnsi" w:hAnsiTheme="minorHAnsi" w:cstheme="minorHAnsi" w:hint="eastAsia"/>
          <w:bCs/>
          <w:color w:val="auto"/>
          <w:sz w:val="22"/>
          <w:szCs w:val="22"/>
        </w:rPr>
        <w:t>á</w:t>
      </w:r>
      <w:r w:rsidRPr="006E1411">
        <w:rPr>
          <w:rFonts w:asciiTheme="minorHAnsi" w:hAnsiTheme="minorHAnsi" w:cstheme="minorHAnsi"/>
          <w:bCs/>
          <w:color w:val="auto"/>
          <w:sz w:val="22"/>
          <w:szCs w:val="22"/>
        </w:rPr>
        <w:t>rias, entre outros. No setor de energia el</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trica as opera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realizadas est</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direcionadas ao regulador que mant</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m informa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ativas sobre as posi</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de energia produzida e consumida. As comercializa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geradas a partir de leil</w:t>
      </w:r>
      <w:r w:rsidRPr="006E1411">
        <w:rPr>
          <w:rFonts w:asciiTheme="minorHAnsi" w:hAnsiTheme="minorHAnsi" w:cstheme="minorHAnsi" w:hint="eastAsia"/>
          <w:bCs/>
          <w:color w:val="auto"/>
          <w:sz w:val="22"/>
          <w:szCs w:val="22"/>
        </w:rPr>
        <w:t>õ</w:t>
      </w:r>
      <w:r w:rsidRPr="006E1411">
        <w:rPr>
          <w:rFonts w:asciiTheme="minorHAnsi" w:hAnsiTheme="minorHAnsi" w:cstheme="minorHAnsi"/>
          <w:bCs/>
          <w:color w:val="auto"/>
          <w:sz w:val="22"/>
          <w:szCs w:val="22"/>
        </w:rPr>
        <w:t xml:space="preserve">es, contratos, entre outros, sendo que esses mecanismos </w:t>
      </w:r>
      <w:r w:rsidRPr="006E1411">
        <w:rPr>
          <w:rFonts w:asciiTheme="minorHAnsi" w:hAnsiTheme="minorHAnsi" w:cstheme="minorHAnsi"/>
          <w:bCs/>
          <w:color w:val="auto"/>
          <w:sz w:val="22"/>
          <w:szCs w:val="22"/>
        </w:rPr>
        <w:lastRenderedPageBreak/>
        <w:t>agregam confiabilidade e controlam a inadimpl</w:t>
      </w:r>
      <w:r w:rsidRPr="006E1411">
        <w:rPr>
          <w:rFonts w:asciiTheme="minorHAnsi" w:hAnsiTheme="minorHAnsi" w:cstheme="minorHAnsi" w:hint="eastAsia"/>
          <w:bCs/>
          <w:color w:val="auto"/>
          <w:sz w:val="22"/>
          <w:szCs w:val="22"/>
        </w:rPr>
        <w:t>ê</w:t>
      </w:r>
      <w:r w:rsidRPr="006E1411">
        <w:rPr>
          <w:rFonts w:asciiTheme="minorHAnsi" w:hAnsiTheme="minorHAnsi" w:cstheme="minorHAnsi"/>
          <w:bCs/>
          <w:color w:val="auto"/>
          <w:sz w:val="22"/>
          <w:szCs w:val="22"/>
        </w:rPr>
        <w:t>ncia entre participantes setoriais. O risco decorrente da possibilidade d</w:t>
      </w:r>
      <w:r w:rsidR="00F23E16" w:rsidRPr="006E1411">
        <w:rPr>
          <w:rFonts w:asciiTheme="minorHAnsi" w:hAnsiTheme="minorHAnsi" w:cstheme="minorHAnsi"/>
          <w:bCs/>
          <w:color w:val="auto"/>
          <w:sz w:val="22"/>
          <w:szCs w:val="22"/>
        </w:rPr>
        <w:t xml:space="preserve">e </w:t>
      </w:r>
      <w:r w:rsidRPr="006E1411">
        <w:rPr>
          <w:rFonts w:asciiTheme="minorHAnsi" w:hAnsiTheme="minorHAnsi" w:cstheme="minorHAnsi"/>
          <w:bCs/>
          <w:color w:val="auto"/>
          <w:sz w:val="22"/>
          <w:szCs w:val="22"/>
        </w:rPr>
        <w:t xml:space="preserve">a Companhia em apresentar perdas, advindas da dificuldade de recebimento dos valores faturados a seus clientes,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considerado baixo. Outra importante fonte de risco de cr</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dito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associada </w:t>
      </w:r>
      <w:r w:rsidRPr="006E1411">
        <w:rPr>
          <w:rFonts w:asciiTheme="minorHAnsi" w:hAnsiTheme="minorHAnsi" w:cstheme="minorHAnsi" w:hint="eastAsia"/>
          <w:bCs/>
          <w:color w:val="auto"/>
          <w:sz w:val="22"/>
          <w:szCs w:val="22"/>
        </w:rPr>
        <w:t>à</w:t>
      </w:r>
      <w:r w:rsidRPr="006E1411">
        <w:rPr>
          <w:rFonts w:asciiTheme="minorHAnsi" w:hAnsiTheme="minorHAnsi" w:cstheme="minorHAnsi"/>
          <w:bCs/>
          <w:color w:val="auto"/>
          <w:sz w:val="22"/>
          <w:szCs w:val="22"/>
        </w:rPr>
        <w:t>s aplica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financeiras. A administra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desses ativos financeiros </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 xml:space="preserve"> efetuada por meio de estrat</w:t>
      </w:r>
      <w:r w:rsidRPr="006E1411">
        <w:rPr>
          <w:rFonts w:asciiTheme="minorHAnsi" w:hAnsiTheme="minorHAnsi" w:cstheme="minorHAnsi" w:hint="eastAsia"/>
          <w:bCs/>
          <w:color w:val="auto"/>
          <w:sz w:val="22"/>
          <w:szCs w:val="22"/>
        </w:rPr>
        <w:t>é</w:t>
      </w:r>
      <w:r w:rsidRPr="006E1411">
        <w:rPr>
          <w:rFonts w:asciiTheme="minorHAnsi" w:hAnsiTheme="minorHAnsi" w:cstheme="minorHAnsi"/>
          <w:bCs/>
          <w:color w:val="auto"/>
          <w:sz w:val="22"/>
          <w:szCs w:val="22"/>
        </w:rPr>
        <w:t>gias operacionais com base nas pol</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ticas e controles internos visando assegurar liquidez, seguran</w:t>
      </w:r>
      <w:r w:rsidRPr="006E1411">
        <w:rPr>
          <w:rFonts w:asciiTheme="minorHAnsi" w:hAnsiTheme="minorHAnsi" w:cstheme="minorHAnsi" w:hint="eastAsia"/>
          <w:bCs/>
          <w:color w:val="auto"/>
          <w:sz w:val="22"/>
          <w:szCs w:val="22"/>
        </w:rPr>
        <w:t>ç</w:t>
      </w:r>
      <w:r w:rsidRPr="006E1411">
        <w:rPr>
          <w:rFonts w:asciiTheme="minorHAnsi" w:hAnsiTheme="minorHAnsi" w:cstheme="minorHAnsi"/>
          <w:bCs/>
          <w:color w:val="auto"/>
          <w:sz w:val="22"/>
          <w:szCs w:val="22"/>
        </w:rPr>
        <w:t>a e rentabilidade. As decis</w:t>
      </w:r>
      <w:r w:rsidRPr="006E1411">
        <w:rPr>
          <w:rFonts w:asciiTheme="minorHAnsi" w:hAnsiTheme="minorHAnsi" w:cstheme="minorHAnsi" w:hint="eastAsia"/>
          <w:bCs/>
          <w:color w:val="auto"/>
          <w:sz w:val="22"/>
          <w:szCs w:val="22"/>
        </w:rPr>
        <w:t>õ</w:t>
      </w:r>
      <w:r w:rsidRPr="006E1411">
        <w:rPr>
          <w:rFonts w:asciiTheme="minorHAnsi" w:hAnsiTheme="minorHAnsi" w:cstheme="minorHAnsi"/>
          <w:bCs/>
          <w:color w:val="auto"/>
          <w:sz w:val="22"/>
          <w:szCs w:val="22"/>
        </w:rPr>
        <w:t>es sobre aplica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financeiras s</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orientadas por uma </w:t>
      </w:r>
      <w:r w:rsidR="00F23E16" w:rsidRPr="006E1411">
        <w:rPr>
          <w:rFonts w:asciiTheme="minorHAnsi" w:hAnsiTheme="minorHAnsi" w:cstheme="minorHAnsi"/>
          <w:bCs/>
          <w:color w:val="auto"/>
          <w:sz w:val="22"/>
          <w:szCs w:val="22"/>
        </w:rPr>
        <w:t>p</w:t>
      </w:r>
      <w:r w:rsidRPr="006E1411">
        <w:rPr>
          <w:rFonts w:asciiTheme="minorHAnsi" w:hAnsiTheme="minorHAnsi" w:cstheme="minorHAnsi"/>
          <w:bCs/>
          <w:color w:val="auto"/>
          <w:sz w:val="22"/>
          <w:szCs w:val="22"/>
        </w:rPr>
        <w:t>ol</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 xml:space="preserve">tica de </w:t>
      </w:r>
      <w:r w:rsidR="00F23E16" w:rsidRPr="006E1411">
        <w:rPr>
          <w:rFonts w:asciiTheme="minorHAnsi" w:hAnsiTheme="minorHAnsi" w:cstheme="minorHAnsi"/>
          <w:bCs/>
          <w:color w:val="auto"/>
          <w:sz w:val="22"/>
          <w:szCs w:val="22"/>
        </w:rPr>
        <w:t>g</w:t>
      </w:r>
      <w:r w:rsidRPr="006E1411">
        <w:rPr>
          <w:rFonts w:asciiTheme="minorHAnsi" w:hAnsiTheme="minorHAnsi" w:cstheme="minorHAnsi"/>
          <w:bCs/>
          <w:color w:val="auto"/>
          <w:sz w:val="22"/>
          <w:szCs w:val="22"/>
        </w:rPr>
        <w:t>est</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 xml:space="preserve">o de </w:t>
      </w:r>
      <w:r w:rsidR="00F23E16" w:rsidRPr="006E1411">
        <w:rPr>
          <w:rFonts w:asciiTheme="minorHAnsi" w:hAnsiTheme="minorHAnsi" w:cstheme="minorHAnsi"/>
          <w:bCs/>
          <w:color w:val="auto"/>
          <w:sz w:val="22"/>
          <w:szCs w:val="22"/>
        </w:rPr>
        <w:t>r</w:t>
      </w:r>
      <w:r w:rsidRPr="006E1411">
        <w:rPr>
          <w:rFonts w:asciiTheme="minorHAnsi" w:hAnsiTheme="minorHAnsi" w:cstheme="minorHAnsi"/>
          <w:bCs/>
          <w:color w:val="auto"/>
          <w:sz w:val="22"/>
          <w:szCs w:val="22"/>
        </w:rPr>
        <w:t xml:space="preserve">iscos </w:t>
      </w:r>
      <w:r w:rsidR="00F23E16" w:rsidRPr="006E1411">
        <w:rPr>
          <w:rFonts w:asciiTheme="minorHAnsi" w:hAnsiTheme="minorHAnsi" w:cstheme="minorHAnsi"/>
          <w:bCs/>
          <w:color w:val="auto"/>
          <w:sz w:val="22"/>
          <w:szCs w:val="22"/>
        </w:rPr>
        <w:t>f</w:t>
      </w:r>
      <w:r w:rsidRPr="006E1411">
        <w:rPr>
          <w:rFonts w:asciiTheme="minorHAnsi" w:hAnsiTheme="minorHAnsi" w:cstheme="minorHAnsi"/>
          <w:bCs/>
          <w:color w:val="auto"/>
          <w:sz w:val="22"/>
          <w:szCs w:val="22"/>
        </w:rPr>
        <w:t>inanceiros da Companhia, que estabelece condi</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e limites de exposi</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 xml:space="preserve">o a riscos de mercado avaliados por </w:t>
      </w:r>
      <w:r w:rsidR="000D5B62" w:rsidRPr="006E1411">
        <w:rPr>
          <w:rFonts w:asciiTheme="minorHAnsi" w:hAnsiTheme="minorHAnsi" w:cstheme="minorHAnsi"/>
          <w:bCs/>
          <w:color w:val="auto"/>
          <w:sz w:val="22"/>
          <w:szCs w:val="22"/>
        </w:rPr>
        <w:t>sua administra</w:t>
      </w:r>
      <w:r w:rsidR="000D5B62" w:rsidRPr="006E1411">
        <w:rPr>
          <w:rFonts w:asciiTheme="minorHAnsi" w:hAnsiTheme="minorHAnsi" w:cstheme="minorHAnsi" w:hint="eastAsia"/>
          <w:bCs/>
          <w:color w:val="auto"/>
          <w:sz w:val="22"/>
          <w:szCs w:val="22"/>
        </w:rPr>
        <w:t>çã</w:t>
      </w:r>
      <w:r w:rsidR="000D5B62" w:rsidRPr="006E1411">
        <w:rPr>
          <w:rFonts w:asciiTheme="minorHAnsi" w:hAnsiTheme="minorHAnsi" w:cstheme="minorHAnsi"/>
          <w:bCs/>
          <w:color w:val="auto"/>
          <w:sz w:val="22"/>
          <w:szCs w:val="22"/>
        </w:rPr>
        <w:t>o</w:t>
      </w:r>
      <w:r w:rsidRPr="006E1411">
        <w:rPr>
          <w:rFonts w:asciiTheme="minorHAnsi" w:hAnsiTheme="minorHAnsi" w:cstheme="minorHAnsi"/>
          <w:bCs/>
          <w:color w:val="auto"/>
          <w:sz w:val="22"/>
          <w:szCs w:val="22"/>
        </w:rPr>
        <w:t>. A pol</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tica determina n</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veis de concentra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de aplica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em institui</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financeiras de acordo com o rating do banco e o montante total das aplica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da Companhia, de forma a manter uma propor</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equilibrada e menos sujeita a perdas. A Administra</w:t>
      </w:r>
      <w:r w:rsidRPr="006E1411">
        <w:rPr>
          <w:rFonts w:asciiTheme="minorHAnsi" w:hAnsiTheme="minorHAnsi" w:cstheme="minorHAnsi" w:hint="eastAsia"/>
          <w:bCs/>
          <w:color w:val="auto"/>
          <w:sz w:val="22"/>
          <w:szCs w:val="22"/>
        </w:rPr>
        <w:t>çã</w:t>
      </w:r>
      <w:r w:rsidRPr="006E1411">
        <w:rPr>
          <w:rFonts w:asciiTheme="minorHAnsi" w:hAnsiTheme="minorHAnsi" w:cstheme="minorHAnsi"/>
          <w:bCs/>
          <w:color w:val="auto"/>
          <w:sz w:val="22"/>
          <w:szCs w:val="22"/>
        </w:rPr>
        <w:t>o entende que as opera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de aplica</w:t>
      </w:r>
      <w:r w:rsidRPr="006E1411">
        <w:rPr>
          <w:rFonts w:asciiTheme="minorHAnsi" w:hAnsiTheme="minorHAnsi" w:cstheme="minorHAnsi" w:hint="eastAsia"/>
          <w:bCs/>
          <w:color w:val="auto"/>
          <w:sz w:val="22"/>
          <w:szCs w:val="22"/>
        </w:rPr>
        <w:t>çõ</w:t>
      </w:r>
      <w:r w:rsidRPr="006E1411">
        <w:rPr>
          <w:rFonts w:asciiTheme="minorHAnsi" w:hAnsiTheme="minorHAnsi" w:cstheme="minorHAnsi"/>
          <w:bCs/>
          <w:color w:val="auto"/>
          <w:sz w:val="22"/>
          <w:szCs w:val="22"/>
        </w:rPr>
        <w:t>es financeiras contratadas n</w:t>
      </w:r>
      <w:r w:rsidRPr="006E1411">
        <w:rPr>
          <w:rFonts w:asciiTheme="minorHAnsi" w:hAnsiTheme="minorHAnsi" w:cstheme="minorHAnsi" w:hint="eastAsia"/>
          <w:bCs/>
          <w:color w:val="auto"/>
          <w:sz w:val="22"/>
          <w:szCs w:val="22"/>
        </w:rPr>
        <w:t>ã</w:t>
      </w:r>
      <w:r w:rsidRPr="006E1411">
        <w:rPr>
          <w:rFonts w:asciiTheme="minorHAnsi" w:hAnsiTheme="minorHAnsi" w:cstheme="minorHAnsi"/>
          <w:bCs/>
          <w:color w:val="auto"/>
          <w:sz w:val="22"/>
          <w:szCs w:val="22"/>
        </w:rPr>
        <w:t>o exp</w:t>
      </w:r>
      <w:r w:rsidRPr="006E1411">
        <w:rPr>
          <w:rFonts w:asciiTheme="minorHAnsi" w:hAnsiTheme="minorHAnsi" w:cstheme="minorHAnsi" w:hint="eastAsia"/>
          <w:bCs/>
          <w:color w:val="auto"/>
          <w:sz w:val="22"/>
          <w:szCs w:val="22"/>
        </w:rPr>
        <w:t>õ</w:t>
      </w:r>
      <w:r w:rsidRPr="006E1411">
        <w:rPr>
          <w:rFonts w:asciiTheme="minorHAnsi" w:hAnsiTheme="minorHAnsi" w:cstheme="minorHAnsi"/>
          <w:bCs/>
          <w:color w:val="auto"/>
          <w:sz w:val="22"/>
          <w:szCs w:val="22"/>
        </w:rPr>
        <w:t>em a Companhia a riscos significativos que futuramente possam gerar preju</w:t>
      </w:r>
      <w:r w:rsidRPr="006E1411">
        <w:rPr>
          <w:rFonts w:asciiTheme="minorHAnsi" w:hAnsiTheme="minorHAnsi" w:cstheme="minorHAnsi" w:hint="eastAsia"/>
          <w:bCs/>
          <w:color w:val="auto"/>
          <w:sz w:val="22"/>
          <w:szCs w:val="22"/>
        </w:rPr>
        <w:t>í</w:t>
      </w:r>
      <w:r w:rsidRPr="006E1411">
        <w:rPr>
          <w:rFonts w:asciiTheme="minorHAnsi" w:hAnsiTheme="minorHAnsi" w:cstheme="minorHAnsi"/>
          <w:bCs/>
          <w:color w:val="auto"/>
          <w:sz w:val="22"/>
          <w:szCs w:val="22"/>
        </w:rPr>
        <w:t>zos materiais.</w:t>
      </w:r>
    </w:p>
    <w:p w14:paraId="4517284A" w14:textId="446A768C" w:rsidR="0045429C" w:rsidRPr="006E1411" w:rsidRDefault="0045429C" w:rsidP="00345ACC">
      <w:pPr>
        <w:pStyle w:val="PargrafodaLista"/>
        <w:numPr>
          <w:ilvl w:val="1"/>
          <w:numId w:val="7"/>
        </w:numPr>
        <w:overflowPunct w:val="0"/>
        <w:autoSpaceDE w:val="0"/>
        <w:autoSpaceDN w:val="0"/>
        <w:adjustRightInd w:val="0"/>
        <w:spacing w:after="120" w:line="276" w:lineRule="auto"/>
        <w:jc w:val="both"/>
        <w:textAlignment w:val="baseline"/>
        <w:rPr>
          <w:rFonts w:asciiTheme="minorHAnsi" w:hAnsiTheme="minorHAnsi" w:cstheme="minorHAnsi"/>
          <w:b/>
          <w:sz w:val="22"/>
          <w:szCs w:val="22"/>
        </w:rPr>
      </w:pPr>
      <w:r w:rsidRPr="006E1411">
        <w:rPr>
          <w:rFonts w:asciiTheme="minorHAnsi" w:hAnsiTheme="minorHAnsi" w:cstheme="minorHAnsi" w:hint="eastAsia"/>
          <w:b/>
          <w:sz w:val="22"/>
          <w:szCs w:val="22"/>
        </w:rPr>
        <w:t>–</w:t>
      </w:r>
      <w:r w:rsidRPr="006E1411">
        <w:rPr>
          <w:rFonts w:asciiTheme="minorHAnsi" w:hAnsiTheme="minorHAnsi" w:cstheme="minorHAnsi"/>
          <w:b/>
          <w:sz w:val="22"/>
          <w:szCs w:val="22"/>
        </w:rPr>
        <w:t xml:space="preserve"> Risco de normatiza</w:t>
      </w:r>
      <w:r w:rsidRPr="006E1411">
        <w:rPr>
          <w:rFonts w:asciiTheme="minorHAnsi" w:hAnsiTheme="minorHAnsi" w:cstheme="minorHAnsi" w:hint="eastAsia"/>
          <w:b/>
          <w:sz w:val="22"/>
          <w:szCs w:val="22"/>
        </w:rPr>
        <w:t>çã</w:t>
      </w:r>
      <w:r w:rsidRPr="006E1411">
        <w:rPr>
          <w:rFonts w:asciiTheme="minorHAnsi" w:hAnsiTheme="minorHAnsi" w:cstheme="minorHAnsi"/>
          <w:b/>
          <w:sz w:val="22"/>
          <w:szCs w:val="22"/>
        </w:rPr>
        <w:t>o via legisla</w:t>
      </w:r>
      <w:r w:rsidRPr="006E1411">
        <w:rPr>
          <w:rFonts w:asciiTheme="minorHAnsi" w:hAnsiTheme="minorHAnsi" w:cstheme="minorHAnsi" w:hint="eastAsia"/>
          <w:b/>
          <w:sz w:val="22"/>
          <w:szCs w:val="22"/>
        </w:rPr>
        <w:t>çã</w:t>
      </w:r>
      <w:r w:rsidRPr="006E1411">
        <w:rPr>
          <w:rFonts w:asciiTheme="minorHAnsi" w:hAnsiTheme="minorHAnsi" w:cstheme="minorHAnsi"/>
          <w:b/>
          <w:sz w:val="22"/>
          <w:szCs w:val="22"/>
        </w:rPr>
        <w:t>o e via regulamenta</w:t>
      </w:r>
      <w:r w:rsidRPr="006E1411">
        <w:rPr>
          <w:rFonts w:asciiTheme="minorHAnsi" w:hAnsiTheme="minorHAnsi" w:cstheme="minorHAnsi" w:hint="eastAsia"/>
          <w:b/>
          <w:sz w:val="22"/>
          <w:szCs w:val="22"/>
        </w:rPr>
        <w:t>çã</w:t>
      </w:r>
      <w:r w:rsidRPr="006E1411">
        <w:rPr>
          <w:rFonts w:asciiTheme="minorHAnsi" w:hAnsiTheme="minorHAnsi" w:cstheme="minorHAnsi"/>
          <w:b/>
          <w:sz w:val="22"/>
          <w:szCs w:val="22"/>
        </w:rPr>
        <w:t>o ANEEL</w:t>
      </w:r>
    </w:p>
    <w:p w14:paraId="24716BC3" w14:textId="77777777" w:rsidR="006E1D43" w:rsidRPr="006E1411" w:rsidRDefault="0045429C" w:rsidP="0045429C">
      <w:pPr>
        <w:overflowPunct w:val="0"/>
        <w:autoSpaceDE w:val="0"/>
        <w:autoSpaceDN w:val="0"/>
        <w:adjustRightInd w:val="0"/>
        <w:spacing w:after="120" w:line="276" w:lineRule="auto"/>
        <w:jc w:val="both"/>
        <w:textAlignment w:val="baseline"/>
        <w:rPr>
          <w:rFonts w:cstheme="minorHAnsi"/>
        </w:rPr>
      </w:pPr>
      <w:r w:rsidRPr="006E1411">
        <w:rPr>
          <w:rFonts w:cstheme="minorHAnsi"/>
        </w:rPr>
        <w:t xml:space="preserve">A CEBLajeado </w:t>
      </w:r>
      <w:r w:rsidRPr="006E1411">
        <w:rPr>
          <w:rFonts w:cstheme="minorHAnsi" w:hint="eastAsia"/>
        </w:rPr>
        <w:t>é</w:t>
      </w:r>
      <w:r w:rsidRPr="006E1411">
        <w:rPr>
          <w:rFonts w:cstheme="minorHAnsi"/>
        </w:rPr>
        <w:t xml:space="preserve"> uma empresa de gera</w:t>
      </w:r>
      <w:r w:rsidRPr="006E1411">
        <w:rPr>
          <w:rFonts w:cstheme="minorHAnsi" w:hint="eastAsia"/>
        </w:rPr>
        <w:t>çã</w:t>
      </w:r>
      <w:r w:rsidRPr="006E1411">
        <w:rPr>
          <w:rFonts w:cstheme="minorHAnsi"/>
        </w:rPr>
        <w:t>o e comercializa</w:t>
      </w:r>
      <w:r w:rsidRPr="006E1411">
        <w:rPr>
          <w:rFonts w:cstheme="minorHAnsi" w:hint="eastAsia"/>
        </w:rPr>
        <w:t>çã</w:t>
      </w:r>
      <w:r w:rsidRPr="006E1411">
        <w:rPr>
          <w:rFonts w:cstheme="minorHAnsi"/>
        </w:rPr>
        <w:t>o de energia, que est</w:t>
      </w:r>
      <w:r w:rsidRPr="006E1411">
        <w:rPr>
          <w:rFonts w:cstheme="minorHAnsi" w:hint="eastAsia"/>
        </w:rPr>
        <w:t>á</w:t>
      </w:r>
      <w:r w:rsidRPr="006E1411">
        <w:rPr>
          <w:rFonts w:cstheme="minorHAnsi"/>
        </w:rPr>
        <w:t xml:space="preserve"> sujeita </w:t>
      </w:r>
      <w:r w:rsidRPr="006E1411">
        <w:rPr>
          <w:rFonts w:cstheme="minorHAnsi" w:hint="eastAsia"/>
        </w:rPr>
        <w:t>à</w:t>
      </w:r>
      <w:r w:rsidRPr="006E1411">
        <w:rPr>
          <w:rFonts w:cstheme="minorHAnsi"/>
        </w:rPr>
        <w:t xml:space="preserve"> uma legisla</w:t>
      </w:r>
      <w:r w:rsidRPr="006E1411">
        <w:rPr>
          <w:rFonts w:cstheme="minorHAnsi" w:hint="eastAsia"/>
        </w:rPr>
        <w:t>çã</w:t>
      </w:r>
      <w:r w:rsidRPr="006E1411">
        <w:rPr>
          <w:rFonts w:cstheme="minorHAnsi"/>
        </w:rPr>
        <w:t>o espec</w:t>
      </w:r>
      <w:r w:rsidRPr="006E1411">
        <w:rPr>
          <w:rFonts w:cstheme="minorHAnsi" w:hint="eastAsia"/>
        </w:rPr>
        <w:t>í</w:t>
      </w:r>
      <w:r w:rsidRPr="006E1411">
        <w:rPr>
          <w:rFonts w:cstheme="minorHAnsi"/>
        </w:rPr>
        <w:t>fica sobre o sistema energ</w:t>
      </w:r>
      <w:r w:rsidRPr="006E1411">
        <w:rPr>
          <w:rFonts w:cstheme="minorHAnsi" w:hint="eastAsia"/>
        </w:rPr>
        <w:t>é</w:t>
      </w:r>
      <w:r w:rsidRPr="006E1411">
        <w:rPr>
          <w:rFonts w:cstheme="minorHAnsi"/>
        </w:rPr>
        <w:t xml:space="preserve">tico e </w:t>
      </w:r>
      <w:r w:rsidRPr="006E1411">
        <w:rPr>
          <w:rFonts w:cstheme="minorHAnsi" w:hint="eastAsia"/>
        </w:rPr>
        <w:t>à</w:t>
      </w:r>
      <w:r w:rsidRPr="006E1411">
        <w:rPr>
          <w:rFonts w:cstheme="minorHAnsi"/>
        </w:rPr>
        <w:t xml:space="preserve"> regulamenta</w:t>
      </w:r>
      <w:r w:rsidRPr="006E1411">
        <w:rPr>
          <w:rFonts w:cstheme="minorHAnsi" w:hint="eastAsia"/>
        </w:rPr>
        <w:t>çã</w:t>
      </w:r>
      <w:r w:rsidRPr="006E1411">
        <w:rPr>
          <w:rFonts w:cstheme="minorHAnsi"/>
        </w:rPr>
        <w:t>o espec</w:t>
      </w:r>
      <w:r w:rsidRPr="006E1411">
        <w:rPr>
          <w:rFonts w:cstheme="minorHAnsi" w:hint="eastAsia"/>
        </w:rPr>
        <w:t>í</w:t>
      </w:r>
      <w:r w:rsidRPr="006E1411">
        <w:rPr>
          <w:rFonts w:cstheme="minorHAnsi"/>
        </w:rPr>
        <w:t>fica da ANEEL, na qualidade de ag</w:t>
      </w:r>
      <w:r w:rsidRPr="006E1411">
        <w:rPr>
          <w:rFonts w:cstheme="minorHAnsi" w:hint="eastAsia"/>
        </w:rPr>
        <w:t>ê</w:t>
      </w:r>
      <w:r w:rsidRPr="006E1411">
        <w:rPr>
          <w:rFonts w:cstheme="minorHAnsi"/>
        </w:rPr>
        <w:t>ncia regulat</w:t>
      </w:r>
      <w:r w:rsidRPr="006E1411">
        <w:rPr>
          <w:rFonts w:cstheme="minorHAnsi" w:hint="eastAsia"/>
        </w:rPr>
        <w:t>ó</w:t>
      </w:r>
      <w:r w:rsidRPr="006E1411">
        <w:rPr>
          <w:rFonts w:cstheme="minorHAnsi"/>
        </w:rPr>
        <w:t>ria do sistema de energia el</w:t>
      </w:r>
      <w:r w:rsidRPr="006E1411">
        <w:rPr>
          <w:rFonts w:cstheme="minorHAnsi" w:hint="eastAsia"/>
        </w:rPr>
        <w:t>é</w:t>
      </w:r>
      <w:r w:rsidRPr="006E1411">
        <w:rPr>
          <w:rFonts w:cstheme="minorHAnsi"/>
        </w:rPr>
        <w:t>trica no Brasil. Considerando que o sistema de produ</w:t>
      </w:r>
      <w:r w:rsidRPr="006E1411">
        <w:rPr>
          <w:rFonts w:cstheme="minorHAnsi" w:hint="eastAsia"/>
        </w:rPr>
        <w:t>çã</w:t>
      </w:r>
      <w:r w:rsidRPr="006E1411">
        <w:rPr>
          <w:rFonts w:cstheme="minorHAnsi"/>
        </w:rPr>
        <w:t>o e comercializa</w:t>
      </w:r>
      <w:r w:rsidRPr="006E1411">
        <w:rPr>
          <w:rFonts w:cstheme="minorHAnsi" w:hint="eastAsia"/>
        </w:rPr>
        <w:t>çã</w:t>
      </w:r>
      <w:r w:rsidRPr="006E1411">
        <w:rPr>
          <w:rFonts w:cstheme="minorHAnsi"/>
        </w:rPr>
        <w:t>o de energia leva em considera</w:t>
      </w:r>
      <w:r w:rsidRPr="006E1411">
        <w:rPr>
          <w:rFonts w:cstheme="minorHAnsi" w:hint="eastAsia"/>
        </w:rPr>
        <w:t>çã</w:t>
      </w:r>
      <w:r w:rsidRPr="006E1411">
        <w:rPr>
          <w:rFonts w:cstheme="minorHAnsi"/>
        </w:rPr>
        <w:t>o pol</w:t>
      </w:r>
      <w:r w:rsidRPr="006E1411">
        <w:rPr>
          <w:rFonts w:cstheme="minorHAnsi" w:hint="eastAsia"/>
        </w:rPr>
        <w:t>í</w:t>
      </w:r>
      <w:r w:rsidRPr="006E1411">
        <w:rPr>
          <w:rFonts w:cstheme="minorHAnsi"/>
        </w:rPr>
        <w:t>ticas definidas pelo Governo Federal, o custo de energia e o seu pre</w:t>
      </w:r>
      <w:r w:rsidRPr="006E1411">
        <w:rPr>
          <w:rFonts w:cstheme="minorHAnsi" w:hint="eastAsia"/>
        </w:rPr>
        <w:t>ç</w:t>
      </w:r>
      <w:r w:rsidRPr="006E1411">
        <w:rPr>
          <w:rFonts w:cstheme="minorHAnsi"/>
        </w:rPr>
        <w:t>o de venda ao mercado podem sofrer impactos decorrentes dessa pol</w:t>
      </w:r>
      <w:r w:rsidRPr="006E1411">
        <w:rPr>
          <w:rFonts w:cstheme="minorHAnsi" w:hint="eastAsia"/>
        </w:rPr>
        <w:t>í</w:t>
      </w:r>
      <w:r w:rsidRPr="006E1411">
        <w:rPr>
          <w:rFonts w:cstheme="minorHAnsi"/>
        </w:rPr>
        <w:t>tica. Por outro lado, o mercado de produ</w:t>
      </w:r>
      <w:r w:rsidRPr="006E1411">
        <w:rPr>
          <w:rFonts w:cstheme="minorHAnsi" w:hint="eastAsia"/>
        </w:rPr>
        <w:t>çã</w:t>
      </w:r>
      <w:r w:rsidRPr="006E1411">
        <w:rPr>
          <w:rFonts w:cstheme="minorHAnsi"/>
        </w:rPr>
        <w:t>o e venda de energia regulamentado pela ANEEL est</w:t>
      </w:r>
      <w:r w:rsidRPr="006E1411">
        <w:rPr>
          <w:rFonts w:cstheme="minorHAnsi" w:hint="eastAsia"/>
        </w:rPr>
        <w:t>á</w:t>
      </w:r>
      <w:r w:rsidRPr="006E1411">
        <w:rPr>
          <w:rFonts w:cstheme="minorHAnsi"/>
        </w:rPr>
        <w:t xml:space="preserve"> sujeito aos efeitos de reflexos de posi</w:t>
      </w:r>
      <w:r w:rsidRPr="006E1411">
        <w:rPr>
          <w:rFonts w:cstheme="minorHAnsi" w:hint="eastAsia"/>
        </w:rPr>
        <w:t>çõ</w:t>
      </w:r>
      <w:r w:rsidRPr="006E1411">
        <w:rPr>
          <w:rFonts w:cstheme="minorHAnsi"/>
        </w:rPr>
        <w:t>es tomadas por empresas pertencentes ao Mecanismo de Realoca</w:t>
      </w:r>
      <w:r w:rsidRPr="006E1411">
        <w:rPr>
          <w:rFonts w:cstheme="minorHAnsi" w:hint="eastAsia"/>
        </w:rPr>
        <w:t>çã</w:t>
      </w:r>
      <w:r w:rsidRPr="006E1411">
        <w:rPr>
          <w:rFonts w:cstheme="minorHAnsi"/>
        </w:rPr>
        <w:t xml:space="preserve">o de Energia </w:t>
      </w:r>
      <w:r w:rsidRPr="006E1411">
        <w:rPr>
          <w:rFonts w:cstheme="minorHAnsi" w:hint="eastAsia"/>
        </w:rPr>
        <w:t>–</w:t>
      </w:r>
      <w:r w:rsidRPr="006E1411">
        <w:rPr>
          <w:rFonts w:cstheme="minorHAnsi"/>
        </w:rPr>
        <w:t xml:space="preserve"> MRE no sistema de gera</w:t>
      </w:r>
      <w:r w:rsidRPr="006E1411">
        <w:rPr>
          <w:rFonts w:cstheme="minorHAnsi" w:hint="eastAsia"/>
        </w:rPr>
        <w:t>çã</w:t>
      </w:r>
      <w:r w:rsidRPr="006E1411">
        <w:rPr>
          <w:rFonts w:cstheme="minorHAnsi"/>
        </w:rPr>
        <w:t>o de energia, e de outros aspectos, em especial o pre</w:t>
      </w:r>
      <w:r w:rsidRPr="006E1411">
        <w:rPr>
          <w:rFonts w:cstheme="minorHAnsi" w:hint="eastAsia"/>
        </w:rPr>
        <w:t>ç</w:t>
      </w:r>
      <w:r w:rsidRPr="006E1411">
        <w:rPr>
          <w:rFonts w:cstheme="minorHAnsi"/>
        </w:rPr>
        <w:t>o da energia no Mercado de Curto Prazo.</w:t>
      </w:r>
    </w:p>
    <w:p w14:paraId="2E3FD941" w14:textId="4352B938" w:rsidR="000D5B62" w:rsidRPr="006E1411" w:rsidRDefault="00EB43F0" w:rsidP="00345ACC">
      <w:pPr>
        <w:pStyle w:val="PargrafodaLista"/>
        <w:numPr>
          <w:ilvl w:val="1"/>
          <w:numId w:val="7"/>
        </w:numPr>
        <w:overflowPunct w:val="0"/>
        <w:autoSpaceDE w:val="0"/>
        <w:autoSpaceDN w:val="0"/>
        <w:adjustRightInd w:val="0"/>
        <w:spacing w:after="120" w:line="276" w:lineRule="auto"/>
        <w:jc w:val="both"/>
        <w:textAlignment w:val="baseline"/>
        <w:rPr>
          <w:rFonts w:asciiTheme="minorHAnsi" w:hAnsiTheme="minorHAnsi" w:cstheme="minorHAnsi"/>
          <w:b/>
          <w:sz w:val="22"/>
          <w:szCs w:val="22"/>
        </w:rPr>
      </w:pPr>
      <w:r w:rsidRPr="006E1411">
        <w:rPr>
          <w:rFonts w:asciiTheme="minorHAnsi" w:hAnsiTheme="minorHAnsi" w:cstheme="minorHAnsi" w:hint="eastAsia"/>
          <w:b/>
          <w:sz w:val="22"/>
          <w:szCs w:val="22"/>
        </w:rPr>
        <w:t>–</w:t>
      </w:r>
      <w:r w:rsidRPr="006E1411">
        <w:rPr>
          <w:rFonts w:asciiTheme="minorHAnsi" w:hAnsiTheme="minorHAnsi" w:cstheme="minorHAnsi"/>
          <w:b/>
          <w:sz w:val="22"/>
          <w:szCs w:val="22"/>
        </w:rPr>
        <w:t xml:space="preserve"> </w:t>
      </w:r>
      <w:r w:rsidR="000D5B62" w:rsidRPr="006E1411">
        <w:rPr>
          <w:rFonts w:asciiTheme="minorHAnsi" w:hAnsiTheme="minorHAnsi" w:cstheme="minorHAnsi"/>
          <w:b/>
          <w:sz w:val="22"/>
          <w:szCs w:val="22"/>
        </w:rPr>
        <w:t>Risco hidrol</w:t>
      </w:r>
      <w:r w:rsidR="000D5B62" w:rsidRPr="006E1411">
        <w:rPr>
          <w:rFonts w:asciiTheme="minorHAnsi" w:hAnsiTheme="minorHAnsi" w:cstheme="minorHAnsi" w:hint="eastAsia"/>
          <w:b/>
          <w:sz w:val="22"/>
          <w:szCs w:val="22"/>
        </w:rPr>
        <w:t>ó</w:t>
      </w:r>
      <w:r w:rsidR="000D5B62" w:rsidRPr="006E1411">
        <w:rPr>
          <w:rFonts w:asciiTheme="minorHAnsi" w:hAnsiTheme="minorHAnsi" w:cstheme="minorHAnsi"/>
          <w:b/>
          <w:sz w:val="22"/>
          <w:szCs w:val="22"/>
        </w:rPr>
        <w:t>gico</w:t>
      </w:r>
    </w:p>
    <w:p w14:paraId="627E5C0B" w14:textId="21562904" w:rsidR="000D5B62" w:rsidRPr="006E1411" w:rsidRDefault="000D5B62" w:rsidP="000D5B62">
      <w:pPr>
        <w:pStyle w:val="PargrafodaLista"/>
        <w:overflowPunct w:val="0"/>
        <w:autoSpaceDE w:val="0"/>
        <w:autoSpaceDN w:val="0"/>
        <w:adjustRightInd w:val="0"/>
        <w:spacing w:after="120" w:line="276" w:lineRule="auto"/>
        <w:ind w:left="0"/>
        <w:jc w:val="both"/>
        <w:textAlignment w:val="baseline"/>
        <w:rPr>
          <w:rFonts w:asciiTheme="minorHAnsi" w:hAnsiTheme="minorHAnsi" w:cstheme="minorHAnsi"/>
          <w:sz w:val="22"/>
          <w:szCs w:val="22"/>
        </w:rPr>
      </w:pPr>
      <w:r w:rsidRPr="006E1411">
        <w:rPr>
          <w:rFonts w:asciiTheme="minorHAnsi" w:hAnsiTheme="minorHAnsi" w:cstheme="minorHAnsi"/>
          <w:sz w:val="22"/>
          <w:szCs w:val="22"/>
        </w:rPr>
        <w:t>A energia vendida pela Companhia depende das condi</w:t>
      </w:r>
      <w:r w:rsidRPr="006E1411">
        <w:rPr>
          <w:rFonts w:asciiTheme="minorHAnsi" w:hAnsiTheme="minorHAnsi" w:cstheme="minorHAnsi" w:hint="eastAsia"/>
          <w:sz w:val="22"/>
          <w:szCs w:val="22"/>
        </w:rPr>
        <w:t>çõ</w:t>
      </w:r>
      <w:r w:rsidRPr="006E1411">
        <w:rPr>
          <w:rFonts w:asciiTheme="minorHAnsi" w:hAnsiTheme="minorHAnsi" w:cstheme="minorHAnsi"/>
          <w:sz w:val="22"/>
          <w:szCs w:val="22"/>
        </w:rPr>
        <w:t>es hidrol</w:t>
      </w:r>
      <w:r w:rsidRPr="006E1411">
        <w:rPr>
          <w:rFonts w:asciiTheme="minorHAnsi" w:hAnsiTheme="minorHAnsi" w:cstheme="minorHAnsi" w:hint="eastAsia"/>
          <w:sz w:val="22"/>
          <w:szCs w:val="22"/>
        </w:rPr>
        <w:t>ó</w:t>
      </w:r>
      <w:r w:rsidRPr="006E1411">
        <w:rPr>
          <w:rFonts w:asciiTheme="minorHAnsi" w:hAnsiTheme="minorHAnsi" w:cstheme="minorHAnsi"/>
          <w:sz w:val="22"/>
          <w:szCs w:val="22"/>
        </w:rPr>
        <w:t xml:space="preserve">gicas. Adicionalmente, a receita da venda </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 xml:space="preserve"> vinculada </w:t>
      </w:r>
      <w:r w:rsidRPr="006E1411">
        <w:rPr>
          <w:rFonts w:asciiTheme="minorHAnsi" w:hAnsiTheme="minorHAnsi" w:cstheme="minorHAnsi" w:hint="eastAsia"/>
          <w:sz w:val="22"/>
          <w:szCs w:val="22"/>
        </w:rPr>
        <w:t>à</w:t>
      </w:r>
      <w:r w:rsidRPr="006E1411">
        <w:rPr>
          <w:rFonts w:asciiTheme="minorHAnsi" w:hAnsiTheme="minorHAnsi" w:cstheme="minorHAnsi"/>
          <w:sz w:val="22"/>
          <w:szCs w:val="22"/>
        </w:rPr>
        <w:t xml:space="preserve"> energia assegurada, cujo volume </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 xml:space="preserve"> determinado pelo </w:t>
      </w:r>
      <w:r w:rsidRPr="006E1411">
        <w:rPr>
          <w:rFonts w:asciiTheme="minorHAnsi" w:hAnsiTheme="minorHAnsi" w:cstheme="minorHAnsi" w:hint="eastAsia"/>
          <w:sz w:val="22"/>
          <w:szCs w:val="22"/>
        </w:rPr>
        <w:t>ó</w:t>
      </w:r>
      <w:r w:rsidRPr="006E1411">
        <w:rPr>
          <w:rFonts w:asciiTheme="minorHAnsi" w:hAnsiTheme="minorHAnsi" w:cstheme="minorHAnsi"/>
          <w:sz w:val="22"/>
          <w:szCs w:val="22"/>
        </w:rPr>
        <w:t>rg</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regulador e que consta do contrato de concess</w:t>
      </w:r>
      <w:r w:rsidRPr="006E1411">
        <w:rPr>
          <w:rFonts w:asciiTheme="minorHAnsi" w:hAnsiTheme="minorHAnsi" w:cstheme="minorHAnsi" w:hint="eastAsia"/>
          <w:sz w:val="22"/>
          <w:szCs w:val="22"/>
        </w:rPr>
        <w:t>ã</w:t>
      </w:r>
      <w:r w:rsidRPr="006E1411">
        <w:rPr>
          <w:rFonts w:asciiTheme="minorHAnsi" w:hAnsiTheme="minorHAnsi" w:cstheme="minorHAnsi"/>
          <w:sz w:val="22"/>
          <w:szCs w:val="22"/>
        </w:rPr>
        <w:t>o. As condi</w:t>
      </w:r>
      <w:r w:rsidRPr="006E1411">
        <w:rPr>
          <w:rFonts w:asciiTheme="minorHAnsi" w:hAnsiTheme="minorHAnsi" w:cstheme="minorHAnsi" w:hint="eastAsia"/>
          <w:sz w:val="22"/>
          <w:szCs w:val="22"/>
        </w:rPr>
        <w:t>çõ</w:t>
      </w:r>
      <w:r w:rsidRPr="006E1411">
        <w:rPr>
          <w:rFonts w:asciiTheme="minorHAnsi" w:hAnsiTheme="minorHAnsi" w:cstheme="minorHAnsi"/>
          <w:sz w:val="22"/>
          <w:szCs w:val="22"/>
        </w:rPr>
        <w:t xml:space="preserve">es conjunturais do sistema nos </w:t>
      </w:r>
      <w:r w:rsidRPr="006E1411">
        <w:rPr>
          <w:rFonts w:asciiTheme="minorHAnsi" w:hAnsiTheme="minorHAnsi" w:cstheme="minorHAnsi" w:hint="eastAsia"/>
          <w:sz w:val="22"/>
          <w:szCs w:val="22"/>
        </w:rPr>
        <w:t>ú</w:t>
      </w:r>
      <w:r w:rsidRPr="006E1411">
        <w:rPr>
          <w:rFonts w:asciiTheme="minorHAnsi" w:hAnsiTheme="minorHAnsi" w:cstheme="minorHAnsi"/>
          <w:sz w:val="22"/>
          <w:szCs w:val="22"/>
        </w:rPr>
        <w:t>ltimos anos, com baixas vaz</w:t>
      </w:r>
      <w:r w:rsidRPr="006E1411">
        <w:rPr>
          <w:rFonts w:asciiTheme="minorHAnsi" w:hAnsiTheme="minorHAnsi" w:cstheme="minorHAnsi" w:hint="eastAsia"/>
          <w:sz w:val="22"/>
          <w:szCs w:val="22"/>
        </w:rPr>
        <w:t>õ</w:t>
      </w:r>
      <w:r w:rsidRPr="006E1411">
        <w:rPr>
          <w:rFonts w:asciiTheme="minorHAnsi" w:hAnsiTheme="minorHAnsi" w:cstheme="minorHAnsi"/>
          <w:sz w:val="22"/>
          <w:szCs w:val="22"/>
        </w:rPr>
        <w:t>es e baixo armazenamento das hidrel</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tricas, tem provocado uma diminui</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significativa da produ</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de energia com fonte hidr</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ulica e aumentando os custos na aquisi</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de energia. A mitiga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desse risco se d</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 xml:space="preserve"> pelo Mecanismo de Realoca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 xml:space="preserve">o de Energia - MRE, que </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 xml:space="preserve"> um mecanismo financeiro de compartilhamento dos riscos hidrol</w:t>
      </w:r>
      <w:r w:rsidRPr="006E1411">
        <w:rPr>
          <w:rFonts w:asciiTheme="minorHAnsi" w:hAnsiTheme="minorHAnsi" w:cstheme="minorHAnsi" w:hint="eastAsia"/>
          <w:sz w:val="22"/>
          <w:szCs w:val="22"/>
        </w:rPr>
        <w:t>ó</w:t>
      </w:r>
      <w:r w:rsidRPr="006E1411">
        <w:rPr>
          <w:rFonts w:asciiTheme="minorHAnsi" w:hAnsiTheme="minorHAnsi" w:cstheme="minorHAnsi"/>
          <w:sz w:val="22"/>
          <w:szCs w:val="22"/>
        </w:rPr>
        <w:t>gicos entre as usinas participantes do Sistema Interligado Nacional - SIN operados pelo Operador Nacional do Sistema - ONS. Todavia, em momentos extremos de baixo armazenamento, o MRE exp</w:t>
      </w:r>
      <w:r w:rsidRPr="006E1411">
        <w:rPr>
          <w:rFonts w:asciiTheme="minorHAnsi" w:hAnsiTheme="minorHAnsi" w:cstheme="minorHAnsi" w:hint="eastAsia"/>
          <w:sz w:val="22"/>
          <w:szCs w:val="22"/>
        </w:rPr>
        <w:t>õ</w:t>
      </w:r>
      <w:r w:rsidRPr="006E1411">
        <w:rPr>
          <w:rFonts w:asciiTheme="minorHAnsi" w:hAnsiTheme="minorHAnsi" w:cstheme="minorHAnsi"/>
          <w:sz w:val="22"/>
          <w:szCs w:val="22"/>
        </w:rPr>
        <w:t xml:space="preserve">e a Companhia </w:t>
      </w:r>
      <w:r w:rsidRPr="006E1411">
        <w:rPr>
          <w:rFonts w:asciiTheme="minorHAnsi" w:hAnsiTheme="minorHAnsi" w:cstheme="minorHAnsi" w:hint="eastAsia"/>
          <w:sz w:val="22"/>
          <w:szCs w:val="22"/>
        </w:rPr>
        <w:t>à</w:t>
      </w:r>
      <w:r w:rsidRPr="006E1411">
        <w:rPr>
          <w:rFonts w:asciiTheme="minorHAnsi" w:hAnsiTheme="minorHAnsi" w:cstheme="minorHAnsi"/>
          <w:sz w:val="22"/>
          <w:szCs w:val="22"/>
        </w:rPr>
        <w:t xml:space="preserve"> um rateio com base no PLD, gerando um disp</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ndio com GSF (</w:t>
      </w:r>
      <w:proofErr w:type="spellStart"/>
      <w:r w:rsidRPr="006E1411">
        <w:rPr>
          <w:rFonts w:asciiTheme="minorHAnsi" w:hAnsiTheme="minorHAnsi" w:cstheme="minorHAnsi"/>
          <w:i/>
          <w:sz w:val="22"/>
          <w:szCs w:val="22"/>
        </w:rPr>
        <w:t>Generation</w:t>
      </w:r>
      <w:proofErr w:type="spellEnd"/>
      <w:r w:rsidRPr="006E1411">
        <w:rPr>
          <w:rFonts w:asciiTheme="minorHAnsi" w:hAnsiTheme="minorHAnsi" w:cstheme="minorHAnsi"/>
          <w:i/>
          <w:sz w:val="22"/>
          <w:szCs w:val="22"/>
        </w:rPr>
        <w:t xml:space="preserve"> </w:t>
      </w:r>
      <w:proofErr w:type="spellStart"/>
      <w:r w:rsidRPr="006E1411">
        <w:rPr>
          <w:rFonts w:asciiTheme="minorHAnsi" w:hAnsiTheme="minorHAnsi" w:cstheme="minorHAnsi"/>
          <w:i/>
          <w:sz w:val="22"/>
          <w:szCs w:val="22"/>
        </w:rPr>
        <w:t>Scaling</w:t>
      </w:r>
      <w:proofErr w:type="spellEnd"/>
      <w:r w:rsidRPr="006E1411">
        <w:rPr>
          <w:rFonts w:asciiTheme="minorHAnsi" w:hAnsiTheme="minorHAnsi" w:cstheme="minorHAnsi"/>
          <w:i/>
          <w:sz w:val="22"/>
          <w:szCs w:val="22"/>
        </w:rPr>
        <w:t xml:space="preserve"> </w:t>
      </w:r>
      <w:proofErr w:type="spellStart"/>
      <w:r w:rsidRPr="006E1411">
        <w:rPr>
          <w:rFonts w:asciiTheme="minorHAnsi" w:hAnsiTheme="minorHAnsi" w:cstheme="minorHAnsi"/>
          <w:i/>
          <w:sz w:val="22"/>
          <w:szCs w:val="22"/>
        </w:rPr>
        <w:t>Factor</w:t>
      </w:r>
      <w:proofErr w:type="spellEnd"/>
      <w:r w:rsidRPr="006E1411">
        <w:rPr>
          <w:rFonts w:asciiTheme="minorHAnsi" w:hAnsiTheme="minorHAnsi" w:cstheme="minorHAnsi"/>
          <w:sz w:val="22"/>
          <w:szCs w:val="22"/>
        </w:rPr>
        <w:t>) para os geradores hidrel</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tricos. Para reduzir a exposi</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 xml:space="preserve">o a este risco, a Companhia aderiu </w:t>
      </w:r>
      <w:r w:rsidRPr="006E1411">
        <w:rPr>
          <w:rFonts w:asciiTheme="minorHAnsi" w:hAnsiTheme="minorHAnsi" w:cstheme="minorHAnsi" w:hint="eastAsia"/>
          <w:sz w:val="22"/>
          <w:szCs w:val="22"/>
        </w:rPr>
        <w:t>à</w:t>
      </w:r>
      <w:r w:rsidRPr="006E1411">
        <w:rPr>
          <w:rFonts w:asciiTheme="minorHAnsi" w:hAnsiTheme="minorHAnsi" w:cstheme="minorHAnsi"/>
          <w:sz w:val="22"/>
          <w:szCs w:val="22"/>
        </w:rPr>
        <w:t xml:space="preserve"> proposta de repactua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do risco hidrol</w:t>
      </w:r>
      <w:r w:rsidRPr="006E1411">
        <w:rPr>
          <w:rFonts w:asciiTheme="minorHAnsi" w:hAnsiTheme="minorHAnsi" w:cstheme="minorHAnsi" w:hint="eastAsia"/>
          <w:sz w:val="22"/>
          <w:szCs w:val="22"/>
        </w:rPr>
        <w:t>ó</w:t>
      </w:r>
      <w:r w:rsidRPr="006E1411">
        <w:rPr>
          <w:rFonts w:asciiTheme="minorHAnsi" w:hAnsiTheme="minorHAnsi" w:cstheme="minorHAnsi"/>
          <w:sz w:val="22"/>
          <w:szCs w:val="22"/>
        </w:rPr>
        <w:t>gico, para o montante de energia contratado no ACR, pela transfer</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ncia de 92% deste risco hidrol</w:t>
      </w:r>
      <w:r w:rsidRPr="006E1411">
        <w:rPr>
          <w:rFonts w:asciiTheme="minorHAnsi" w:hAnsiTheme="minorHAnsi" w:cstheme="minorHAnsi" w:hint="eastAsia"/>
          <w:sz w:val="22"/>
          <w:szCs w:val="22"/>
        </w:rPr>
        <w:t>ó</w:t>
      </w:r>
      <w:r w:rsidRPr="006E1411">
        <w:rPr>
          <w:rFonts w:asciiTheme="minorHAnsi" w:hAnsiTheme="minorHAnsi" w:cstheme="minorHAnsi"/>
          <w:sz w:val="22"/>
          <w:szCs w:val="22"/>
        </w:rPr>
        <w:t>gico remanescente para a Conta Centralizadora de Bandeiras Tarif</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rias - CCRBT mediante pagamento de pr</w:t>
      </w:r>
      <w:r w:rsidRPr="006E1411">
        <w:rPr>
          <w:rFonts w:asciiTheme="minorHAnsi" w:hAnsiTheme="minorHAnsi" w:cstheme="minorHAnsi" w:hint="eastAsia"/>
          <w:sz w:val="22"/>
          <w:szCs w:val="22"/>
        </w:rPr>
        <w:t>ê</w:t>
      </w:r>
      <w:r w:rsidRPr="006E1411">
        <w:rPr>
          <w:rFonts w:asciiTheme="minorHAnsi" w:hAnsiTheme="minorHAnsi" w:cstheme="minorHAnsi"/>
          <w:sz w:val="22"/>
          <w:szCs w:val="22"/>
        </w:rPr>
        <w:t>mio (</w:t>
      </w:r>
      <w:r w:rsidR="00902858" w:rsidRPr="006E1411">
        <w:rPr>
          <w:rFonts w:asciiTheme="minorHAnsi" w:hAnsiTheme="minorHAnsi" w:cstheme="minorHAnsi"/>
          <w:sz w:val="22"/>
          <w:szCs w:val="22"/>
        </w:rPr>
        <w:t>Nota explicativa 21</w:t>
      </w:r>
      <w:r w:rsidR="004342E9" w:rsidRPr="006E1411">
        <w:rPr>
          <w:rFonts w:asciiTheme="minorHAnsi" w:hAnsiTheme="minorHAnsi" w:cstheme="minorHAnsi"/>
          <w:sz w:val="22"/>
          <w:szCs w:val="22"/>
        </w:rPr>
        <w:t>.3</w:t>
      </w:r>
      <w:r w:rsidR="00501B21" w:rsidRPr="006E1411">
        <w:rPr>
          <w:rFonts w:asciiTheme="minorHAnsi" w:hAnsiTheme="minorHAnsi" w:cstheme="minorHAnsi"/>
          <w:sz w:val="22"/>
          <w:szCs w:val="22"/>
        </w:rPr>
        <w:t>)</w:t>
      </w:r>
      <w:r w:rsidR="0062351C" w:rsidRPr="006E1411">
        <w:rPr>
          <w:rFonts w:asciiTheme="minorHAnsi" w:hAnsiTheme="minorHAnsi" w:cstheme="minorHAnsi"/>
          <w:sz w:val="22"/>
          <w:szCs w:val="22"/>
        </w:rPr>
        <w:t>.</w:t>
      </w:r>
      <w:r w:rsidRPr="006E1411">
        <w:rPr>
          <w:rFonts w:asciiTheme="minorHAnsi" w:hAnsiTheme="minorHAnsi" w:cstheme="minorHAnsi"/>
          <w:sz w:val="22"/>
          <w:szCs w:val="22"/>
        </w:rPr>
        <w:t xml:space="preserve"> </w:t>
      </w:r>
    </w:p>
    <w:p w14:paraId="249DEC23" w14:textId="584024EE" w:rsidR="00C546C6" w:rsidRPr="006E1411" w:rsidRDefault="00C67CED" w:rsidP="0045429C">
      <w:pPr>
        <w:overflowPunct w:val="0"/>
        <w:autoSpaceDE w:val="0"/>
        <w:autoSpaceDN w:val="0"/>
        <w:adjustRightInd w:val="0"/>
        <w:spacing w:after="120" w:line="276" w:lineRule="auto"/>
        <w:jc w:val="both"/>
        <w:textAlignment w:val="baseline"/>
        <w:rPr>
          <w:rFonts w:cstheme="minorHAnsi"/>
          <w:b/>
        </w:rPr>
      </w:pPr>
      <w:r w:rsidRPr="006E1411">
        <w:rPr>
          <w:rFonts w:cstheme="minorHAnsi"/>
          <w:b/>
        </w:rPr>
        <w:t>28</w:t>
      </w:r>
      <w:r w:rsidR="00D0208D" w:rsidRPr="006E1411">
        <w:rPr>
          <w:rFonts w:cstheme="minorHAnsi"/>
          <w:b/>
        </w:rPr>
        <w:t>.7</w:t>
      </w:r>
      <w:r w:rsidR="00C546C6" w:rsidRPr="006E1411">
        <w:rPr>
          <w:rFonts w:cstheme="minorHAnsi"/>
          <w:b/>
        </w:rPr>
        <w:t xml:space="preserve"> </w:t>
      </w:r>
      <w:r w:rsidR="00E25019" w:rsidRPr="006E1411">
        <w:rPr>
          <w:rFonts w:cstheme="minorHAnsi" w:hint="eastAsia"/>
          <w:b/>
        </w:rPr>
        <w:t>–</w:t>
      </w:r>
      <w:proofErr w:type="gramStart"/>
      <w:r w:rsidR="00D932A9" w:rsidRPr="006E1411">
        <w:rPr>
          <w:rFonts w:cstheme="minorHAnsi"/>
          <w:b/>
        </w:rPr>
        <w:t xml:space="preserve"> </w:t>
      </w:r>
      <w:r w:rsidR="006E1D43" w:rsidRPr="006E1411">
        <w:rPr>
          <w:rFonts w:cstheme="minorHAnsi"/>
          <w:b/>
        </w:rPr>
        <w:t xml:space="preserve"> </w:t>
      </w:r>
      <w:proofErr w:type="gramEnd"/>
      <w:r w:rsidR="00D932A9" w:rsidRPr="006E1411">
        <w:rPr>
          <w:rFonts w:cstheme="minorHAnsi"/>
          <w:b/>
        </w:rPr>
        <w:t>Concentra</w:t>
      </w:r>
      <w:r w:rsidR="00D932A9" w:rsidRPr="006E1411">
        <w:rPr>
          <w:rFonts w:cstheme="minorHAnsi" w:hint="eastAsia"/>
          <w:b/>
        </w:rPr>
        <w:t>çã</w:t>
      </w:r>
      <w:r w:rsidR="00D932A9" w:rsidRPr="006E1411">
        <w:rPr>
          <w:rFonts w:cstheme="minorHAnsi"/>
          <w:b/>
        </w:rPr>
        <w:t>o de receitas</w:t>
      </w:r>
    </w:p>
    <w:p w14:paraId="2D5DE200" w14:textId="124441D2" w:rsidR="00FF4B63" w:rsidRPr="006E1411" w:rsidRDefault="00A42667" w:rsidP="00CE36E7">
      <w:pPr>
        <w:overflowPunct w:val="0"/>
        <w:autoSpaceDE w:val="0"/>
        <w:autoSpaceDN w:val="0"/>
        <w:adjustRightInd w:val="0"/>
        <w:spacing w:after="120" w:line="276" w:lineRule="auto"/>
        <w:jc w:val="both"/>
        <w:textAlignment w:val="baseline"/>
        <w:rPr>
          <w:rFonts w:cstheme="minorHAnsi"/>
        </w:rPr>
      </w:pPr>
      <w:r w:rsidRPr="006E1411">
        <w:rPr>
          <w:rFonts w:cstheme="minorHAnsi"/>
        </w:rPr>
        <w:t>A Companhia realiza opera</w:t>
      </w:r>
      <w:r w:rsidRPr="006E1411">
        <w:rPr>
          <w:rFonts w:cstheme="minorHAnsi" w:hint="eastAsia"/>
        </w:rPr>
        <w:t>çõ</w:t>
      </w:r>
      <w:r w:rsidRPr="006E1411">
        <w:rPr>
          <w:rFonts w:cstheme="minorHAnsi"/>
        </w:rPr>
        <w:t xml:space="preserve">es de vendas </w:t>
      </w:r>
      <w:r w:rsidR="002E68DB" w:rsidRPr="006E1411">
        <w:rPr>
          <w:rFonts w:cstheme="minorHAnsi"/>
        </w:rPr>
        <w:t>exclusiva</w:t>
      </w:r>
      <w:r w:rsidR="0053634D" w:rsidRPr="006E1411">
        <w:rPr>
          <w:rFonts w:cstheme="minorHAnsi"/>
        </w:rPr>
        <w:t>mente</w:t>
      </w:r>
      <w:r w:rsidR="00CD38FF" w:rsidRPr="006E1411">
        <w:rPr>
          <w:rFonts w:cstheme="minorHAnsi"/>
        </w:rPr>
        <w:t xml:space="preserve"> </w:t>
      </w:r>
      <w:r w:rsidRPr="006E1411">
        <w:rPr>
          <w:rFonts w:cstheme="minorHAnsi"/>
        </w:rPr>
        <w:t xml:space="preserve">com </w:t>
      </w:r>
      <w:r w:rsidR="002E68DB" w:rsidRPr="006E1411">
        <w:rPr>
          <w:rFonts w:cstheme="minorHAnsi"/>
        </w:rPr>
        <w:t>parte relacionada</w:t>
      </w:r>
      <w:r w:rsidRPr="006E1411">
        <w:rPr>
          <w:rFonts w:cstheme="minorHAnsi"/>
        </w:rPr>
        <w:t>, dentro da pol</w:t>
      </w:r>
      <w:r w:rsidRPr="006E1411">
        <w:rPr>
          <w:rFonts w:cstheme="minorHAnsi" w:hint="eastAsia"/>
        </w:rPr>
        <w:t>í</w:t>
      </w:r>
      <w:r w:rsidRPr="006E1411">
        <w:rPr>
          <w:rFonts w:cstheme="minorHAnsi"/>
        </w:rPr>
        <w:t>tica estrat</w:t>
      </w:r>
      <w:r w:rsidRPr="006E1411">
        <w:rPr>
          <w:rFonts w:cstheme="minorHAnsi" w:hint="eastAsia"/>
        </w:rPr>
        <w:t>é</w:t>
      </w:r>
      <w:r w:rsidRPr="006E1411">
        <w:rPr>
          <w:rFonts w:cstheme="minorHAnsi"/>
        </w:rPr>
        <w:t xml:space="preserve">gica definida pelo </w:t>
      </w:r>
      <w:r w:rsidR="001F75CB" w:rsidRPr="006E1411">
        <w:rPr>
          <w:rFonts w:cstheme="minorHAnsi"/>
        </w:rPr>
        <w:t>Grupo</w:t>
      </w:r>
      <w:r w:rsidRPr="006E1411">
        <w:rPr>
          <w:rFonts w:cstheme="minorHAnsi"/>
        </w:rPr>
        <w:t xml:space="preserve">, </w:t>
      </w:r>
      <w:r w:rsidR="0053634D" w:rsidRPr="006E1411">
        <w:rPr>
          <w:rFonts w:cstheme="minorHAnsi"/>
        </w:rPr>
        <w:t>ao</w:t>
      </w:r>
      <w:r w:rsidRPr="006E1411">
        <w:rPr>
          <w:rFonts w:cstheme="minorHAnsi"/>
        </w:rPr>
        <w:t xml:space="preserve"> qual a </w:t>
      </w:r>
      <w:r w:rsidR="0053634D" w:rsidRPr="006E1411">
        <w:rPr>
          <w:rFonts w:cstheme="minorHAnsi"/>
        </w:rPr>
        <w:t>Companhia</w:t>
      </w:r>
      <w:r w:rsidRPr="006E1411">
        <w:rPr>
          <w:rFonts w:cstheme="minorHAnsi"/>
        </w:rPr>
        <w:t xml:space="preserve"> pertence. </w:t>
      </w:r>
    </w:p>
    <w:p w14:paraId="64154797" w14:textId="77777777" w:rsidR="0045429C" w:rsidRPr="006E1411" w:rsidRDefault="0045429C" w:rsidP="00345ACC">
      <w:pPr>
        <w:pStyle w:val="Corpodetexto3"/>
        <w:numPr>
          <w:ilvl w:val="0"/>
          <w:numId w:val="7"/>
        </w:numPr>
        <w:spacing w:after="120" w:line="276" w:lineRule="auto"/>
        <w:ind w:left="284" w:right="-79" w:hanging="284"/>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 xml:space="preserve">- </w:t>
      </w:r>
      <w:r w:rsidR="006E1D43" w:rsidRPr="006E1411">
        <w:rPr>
          <w:rFonts w:asciiTheme="minorHAnsi" w:hAnsiTheme="minorHAnsi" w:cstheme="minorHAnsi"/>
          <w:b/>
          <w:bCs/>
          <w:color w:val="auto"/>
          <w:sz w:val="22"/>
          <w:szCs w:val="22"/>
        </w:rPr>
        <w:t xml:space="preserve"> </w:t>
      </w:r>
      <w:r w:rsidRPr="006E1411">
        <w:rPr>
          <w:rFonts w:asciiTheme="minorHAnsi" w:hAnsiTheme="minorHAnsi" w:cstheme="minorHAnsi"/>
          <w:b/>
          <w:bCs/>
          <w:color w:val="auto"/>
          <w:sz w:val="22"/>
          <w:szCs w:val="22"/>
        </w:rPr>
        <w:t>Plano de benef</w:t>
      </w:r>
      <w:r w:rsidRPr="006E1411">
        <w:rPr>
          <w:rFonts w:asciiTheme="minorHAnsi" w:hAnsiTheme="minorHAnsi" w:cstheme="minorHAnsi" w:hint="eastAsia"/>
          <w:b/>
          <w:bCs/>
          <w:color w:val="auto"/>
          <w:sz w:val="22"/>
          <w:szCs w:val="22"/>
        </w:rPr>
        <w:t>í</w:t>
      </w:r>
      <w:r w:rsidRPr="006E1411">
        <w:rPr>
          <w:rFonts w:asciiTheme="minorHAnsi" w:hAnsiTheme="minorHAnsi" w:cstheme="minorHAnsi"/>
          <w:b/>
          <w:bCs/>
          <w:color w:val="auto"/>
          <w:sz w:val="22"/>
          <w:szCs w:val="22"/>
        </w:rPr>
        <w:t>cios a empregados</w:t>
      </w:r>
    </w:p>
    <w:p w14:paraId="1F684FE3" w14:textId="77777777" w:rsidR="0045429C" w:rsidRPr="006E1411" w:rsidRDefault="0045429C" w:rsidP="0045429C">
      <w:pPr>
        <w:spacing w:after="120" w:line="276" w:lineRule="auto"/>
        <w:jc w:val="both"/>
        <w:rPr>
          <w:rFonts w:cstheme="minorHAnsi"/>
          <w:bCs/>
          <w:snapToGrid w:val="0"/>
        </w:rPr>
      </w:pPr>
      <w:r w:rsidRPr="006E1411">
        <w:rPr>
          <w:rFonts w:cstheme="minorHAnsi"/>
          <w:bCs/>
          <w:snapToGrid w:val="0"/>
        </w:rPr>
        <w:lastRenderedPageBreak/>
        <w:t>A CEBLajeado e demais empresas controladas pela Companhia Energ</w:t>
      </w:r>
      <w:r w:rsidRPr="006E1411">
        <w:rPr>
          <w:rFonts w:cstheme="minorHAnsi" w:hint="eastAsia"/>
          <w:bCs/>
          <w:snapToGrid w:val="0"/>
        </w:rPr>
        <w:t>é</w:t>
      </w:r>
      <w:r w:rsidRPr="006E1411">
        <w:rPr>
          <w:rFonts w:cstheme="minorHAnsi"/>
          <w:bCs/>
          <w:snapToGrid w:val="0"/>
        </w:rPr>
        <w:t>tica de Bras</w:t>
      </w:r>
      <w:r w:rsidRPr="006E1411">
        <w:rPr>
          <w:rFonts w:cstheme="minorHAnsi" w:hint="eastAsia"/>
          <w:bCs/>
          <w:snapToGrid w:val="0"/>
        </w:rPr>
        <w:t>í</w:t>
      </w:r>
      <w:r w:rsidRPr="006E1411">
        <w:rPr>
          <w:rFonts w:cstheme="minorHAnsi"/>
          <w:bCs/>
          <w:snapToGrid w:val="0"/>
        </w:rPr>
        <w:t>lia s</w:t>
      </w:r>
      <w:r w:rsidRPr="006E1411">
        <w:rPr>
          <w:rFonts w:cstheme="minorHAnsi" w:hint="eastAsia"/>
          <w:bCs/>
          <w:snapToGrid w:val="0"/>
        </w:rPr>
        <w:t>ã</w:t>
      </w:r>
      <w:r w:rsidRPr="006E1411">
        <w:rPr>
          <w:rFonts w:cstheme="minorHAnsi"/>
          <w:bCs/>
          <w:snapToGrid w:val="0"/>
        </w:rPr>
        <w:t xml:space="preserve">o patrocinadoras da FACEB </w:t>
      </w:r>
      <w:r w:rsidRPr="006E1411">
        <w:rPr>
          <w:rFonts w:cstheme="minorHAnsi" w:hint="eastAsia"/>
          <w:bCs/>
          <w:snapToGrid w:val="0"/>
        </w:rPr>
        <w:t>–</w:t>
      </w:r>
      <w:r w:rsidRPr="006E1411">
        <w:rPr>
          <w:rFonts w:cstheme="minorHAnsi"/>
          <w:bCs/>
          <w:snapToGrid w:val="0"/>
        </w:rPr>
        <w:t xml:space="preserve"> Funda</w:t>
      </w:r>
      <w:r w:rsidRPr="006E1411">
        <w:rPr>
          <w:rFonts w:cstheme="minorHAnsi" w:hint="eastAsia"/>
          <w:bCs/>
          <w:snapToGrid w:val="0"/>
        </w:rPr>
        <w:t>çã</w:t>
      </w:r>
      <w:r w:rsidRPr="006E1411">
        <w:rPr>
          <w:rFonts w:cstheme="minorHAnsi"/>
          <w:bCs/>
          <w:snapToGrid w:val="0"/>
        </w:rPr>
        <w:t>o de Previd</w:t>
      </w:r>
      <w:r w:rsidRPr="006E1411">
        <w:rPr>
          <w:rFonts w:cstheme="minorHAnsi" w:hint="eastAsia"/>
          <w:bCs/>
          <w:snapToGrid w:val="0"/>
        </w:rPr>
        <w:t>ê</w:t>
      </w:r>
      <w:r w:rsidRPr="006E1411">
        <w:rPr>
          <w:rFonts w:cstheme="minorHAnsi"/>
          <w:bCs/>
          <w:snapToGrid w:val="0"/>
        </w:rPr>
        <w:t xml:space="preserve">ncia dos Empregados da CEB, entidade fechada, que </w:t>
      </w:r>
      <w:r w:rsidRPr="006E1411">
        <w:rPr>
          <w:rFonts w:cstheme="minorHAnsi" w:hint="eastAsia"/>
          <w:bCs/>
          <w:snapToGrid w:val="0"/>
        </w:rPr>
        <w:t>é</w:t>
      </w:r>
      <w:r w:rsidRPr="006E1411">
        <w:rPr>
          <w:rFonts w:cstheme="minorHAnsi"/>
          <w:bCs/>
          <w:snapToGrid w:val="0"/>
        </w:rPr>
        <w:t xml:space="preserve"> um plano destinado </w:t>
      </w:r>
      <w:r w:rsidRPr="006E1411">
        <w:rPr>
          <w:rFonts w:cstheme="minorHAnsi" w:hint="eastAsia"/>
          <w:bCs/>
          <w:snapToGrid w:val="0"/>
        </w:rPr>
        <w:t>à</w:t>
      </w:r>
      <w:r w:rsidRPr="006E1411">
        <w:rPr>
          <w:rFonts w:cstheme="minorHAnsi"/>
          <w:bCs/>
          <w:snapToGrid w:val="0"/>
        </w:rPr>
        <w:t xml:space="preserve"> complementar os benef</w:t>
      </w:r>
      <w:r w:rsidRPr="006E1411">
        <w:rPr>
          <w:rFonts w:cstheme="minorHAnsi" w:hint="eastAsia"/>
          <w:bCs/>
          <w:snapToGrid w:val="0"/>
        </w:rPr>
        <w:t>í</w:t>
      </w:r>
      <w:r w:rsidRPr="006E1411">
        <w:rPr>
          <w:rFonts w:cstheme="minorHAnsi"/>
          <w:bCs/>
          <w:snapToGrid w:val="0"/>
        </w:rPr>
        <w:t>cios concedidos pela Previd</w:t>
      </w:r>
      <w:r w:rsidRPr="006E1411">
        <w:rPr>
          <w:rFonts w:cstheme="minorHAnsi" w:hint="eastAsia"/>
          <w:bCs/>
          <w:snapToGrid w:val="0"/>
        </w:rPr>
        <w:t>ê</w:t>
      </w:r>
      <w:r w:rsidRPr="006E1411">
        <w:rPr>
          <w:rFonts w:cstheme="minorHAnsi"/>
          <w:bCs/>
          <w:snapToGrid w:val="0"/>
        </w:rPr>
        <w:t>ncia Social aos seus empregados e administradores.</w:t>
      </w:r>
    </w:p>
    <w:p w14:paraId="05B3EC0D" w14:textId="7BD5A3DD" w:rsidR="00FF4B63" w:rsidRPr="006E1411" w:rsidRDefault="0045429C" w:rsidP="0045429C">
      <w:pPr>
        <w:spacing w:after="120" w:line="276" w:lineRule="auto"/>
        <w:jc w:val="both"/>
        <w:rPr>
          <w:rFonts w:cstheme="minorHAnsi"/>
          <w:bCs/>
          <w:snapToGrid w:val="0"/>
        </w:rPr>
      </w:pPr>
      <w:r w:rsidRPr="006E1411">
        <w:rPr>
          <w:rFonts w:cstheme="minorHAnsi"/>
          <w:bCs/>
          <w:snapToGrid w:val="0"/>
        </w:rPr>
        <w:t xml:space="preserve">O plano adotado </w:t>
      </w:r>
      <w:r w:rsidRPr="006E1411">
        <w:rPr>
          <w:rFonts w:cstheme="minorHAnsi" w:hint="eastAsia"/>
          <w:bCs/>
          <w:snapToGrid w:val="0"/>
        </w:rPr>
        <w:t>é</w:t>
      </w:r>
      <w:r w:rsidRPr="006E1411">
        <w:rPr>
          <w:rFonts w:cstheme="minorHAnsi"/>
          <w:bCs/>
          <w:snapToGrid w:val="0"/>
        </w:rPr>
        <w:t xml:space="preserve"> na modalidade de Contribui</w:t>
      </w:r>
      <w:r w:rsidRPr="006E1411">
        <w:rPr>
          <w:rFonts w:cstheme="minorHAnsi" w:hint="eastAsia"/>
          <w:bCs/>
          <w:snapToGrid w:val="0"/>
        </w:rPr>
        <w:t>çã</w:t>
      </w:r>
      <w:r w:rsidRPr="006E1411">
        <w:rPr>
          <w:rFonts w:cstheme="minorHAnsi"/>
          <w:bCs/>
          <w:snapToGrid w:val="0"/>
        </w:rPr>
        <w:t xml:space="preserve">o Definida </w:t>
      </w:r>
      <w:r w:rsidRPr="006E1411">
        <w:rPr>
          <w:rFonts w:cstheme="minorHAnsi" w:hint="eastAsia"/>
          <w:bCs/>
          <w:snapToGrid w:val="0"/>
        </w:rPr>
        <w:t>–</w:t>
      </w:r>
      <w:r w:rsidRPr="006E1411">
        <w:rPr>
          <w:rFonts w:cstheme="minorHAnsi"/>
          <w:bCs/>
          <w:snapToGrid w:val="0"/>
        </w:rPr>
        <w:t xml:space="preserve"> CD, que n</w:t>
      </w:r>
      <w:r w:rsidRPr="006E1411">
        <w:rPr>
          <w:rFonts w:cstheme="minorHAnsi" w:hint="eastAsia"/>
          <w:bCs/>
          <w:snapToGrid w:val="0"/>
        </w:rPr>
        <w:t>ã</w:t>
      </w:r>
      <w:r w:rsidRPr="006E1411">
        <w:rPr>
          <w:rFonts w:cstheme="minorHAnsi"/>
          <w:bCs/>
          <w:snapToGrid w:val="0"/>
        </w:rPr>
        <w:t xml:space="preserve">o possui risco atuarial. O custeio do plano </w:t>
      </w:r>
      <w:r w:rsidRPr="006E1411">
        <w:rPr>
          <w:rFonts w:cstheme="minorHAnsi" w:hint="eastAsia"/>
          <w:bCs/>
          <w:snapToGrid w:val="0"/>
        </w:rPr>
        <w:t>é</w:t>
      </w:r>
      <w:r w:rsidRPr="006E1411">
        <w:rPr>
          <w:rFonts w:cstheme="minorHAnsi"/>
          <w:bCs/>
          <w:snapToGrid w:val="0"/>
        </w:rPr>
        <w:t xml:space="preserve"> feito </w:t>
      </w:r>
      <w:r w:rsidR="00B06DB9" w:rsidRPr="006E1411">
        <w:rPr>
          <w:rFonts w:cstheme="minorHAnsi"/>
          <w:bCs/>
          <w:snapToGrid w:val="0"/>
        </w:rPr>
        <w:t>por meio</w:t>
      </w:r>
      <w:r w:rsidRPr="006E1411">
        <w:rPr>
          <w:rFonts w:cstheme="minorHAnsi"/>
          <w:bCs/>
          <w:snapToGrid w:val="0"/>
        </w:rPr>
        <w:t xml:space="preserve"> de contribui</w:t>
      </w:r>
      <w:r w:rsidRPr="006E1411">
        <w:rPr>
          <w:rFonts w:cstheme="minorHAnsi" w:hint="eastAsia"/>
          <w:bCs/>
          <w:snapToGrid w:val="0"/>
        </w:rPr>
        <w:t>çõ</w:t>
      </w:r>
      <w:r w:rsidRPr="006E1411">
        <w:rPr>
          <w:rFonts w:cstheme="minorHAnsi"/>
          <w:bCs/>
          <w:snapToGrid w:val="0"/>
        </w:rPr>
        <w:t>es mensais, sendo 50% da patrocinadora e 50% do participante, por taxas incidentes sobre a folha de sal</w:t>
      </w:r>
      <w:r w:rsidRPr="006E1411">
        <w:rPr>
          <w:rFonts w:cstheme="minorHAnsi" w:hint="eastAsia"/>
          <w:bCs/>
          <w:snapToGrid w:val="0"/>
        </w:rPr>
        <w:t>á</w:t>
      </w:r>
      <w:r w:rsidRPr="006E1411">
        <w:rPr>
          <w:rFonts w:cstheme="minorHAnsi"/>
          <w:bCs/>
          <w:snapToGrid w:val="0"/>
        </w:rPr>
        <w:t>rios da empresa.</w:t>
      </w:r>
    </w:p>
    <w:p w14:paraId="73EA43BA" w14:textId="77777777" w:rsidR="0045429C" w:rsidRPr="006E1411" w:rsidRDefault="00A840A3" w:rsidP="00345ACC">
      <w:pPr>
        <w:pStyle w:val="Corpodetexto3"/>
        <w:numPr>
          <w:ilvl w:val="0"/>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b/>
          <w:bCs/>
          <w:color w:val="auto"/>
          <w:sz w:val="22"/>
          <w:szCs w:val="22"/>
        </w:rPr>
        <w:t>-</w:t>
      </w:r>
      <w:r w:rsidR="0045429C" w:rsidRPr="006E1411">
        <w:rPr>
          <w:rFonts w:asciiTheme="minorHAnsi" w:hAnsiTheme="minorHAnsi" w:cstheme="minorHAnsi"/>
          <w:b/>
          <w:bCs/>
          <w:color w:val="auto"/>
          <w:sz w:val="22"/>
          <w:szCs w:val="22"/>
        </w:rPr>
        <w:t xml:space="preserve"> Restri</w:t>
      </w:r>
      <w:r w:rsidR="0045429C" w:rsidRPr="006E1411">
        <w:rPr>
          <w:rFonts w:asciiTheme="minorHAnsi" w:hAnsiTheme="minorHAnsi" w:cstheme="minorHAnsi" w:hint="eastAsia"/>
          <w:b/>
          <w:bCs/>
          <w:color w:val="auto"/>
          <w:sz w:val="22"/>
          <w:szCs w:val="22"/>
        </w:rPr>
        <w:t>çã</w:t>
      </w:r>
      <w:r w:rsidR="0045429C" w:rsidRPr="006E1411">
        <w:rPr>
          <w:rFonts w:asciiTheme="minorHAnsi" w:hAnsiTheme="minorHAnsi" w:cstheme="minorHAnsi"/>
          <w:b/>
          <w:bCs/>
          <w:color w:val="auto"/>
          <w:sz w:val="22"/>
          <w:szCs w:val="22"/>
        </w:rPr>
        <w:t>o sobre as propriedades de ativos</w:t>
      </w:r>
    </w:p>
    <w:p w14:paraId="62735E3A" w14:textId="0D60CD30" w:rsidR="00FF4B63" w:rsidRPr="006E1411" w:rsidRDefault="0045429C" w:rsidP="0045429C">
      <w:pPr>
        <w:spacing w:after="120" w:line="276" w:lineRule="auto"/>
        <w:ind w:right="-81"/>
        <w:jc w:val="both"/>
        <w:rPr>
          <w:rFonts w:cstheme="minorHAnsi"/>
        </w:rPr>
      </w:pPr>
      <w:r w:rsidRPr="006E1411">
        <w:rPr>
          <w:rFonts w:cstheme="minorHAnsi"/>
        </w:rPr>
        <w:t>No contrato de arrendamento foi oferecido pelas arrendat</w:t>
      </w:r>
      <w:r w:rsidRPr="006E1411">
        <w:rPr>
          <w:rFonts w:cstheme="minorHAnsi" w:hint="eastAsia"/>
        </w:rPr>
        <w:t>á</w:t>
      </w:r>
      <w:r w:rsidRPr="006E1411">
        <w:rPr>
          <w:rFonts w:cstheme="minorHAnsi"/>
        </w:rPr>
        <w:t>rias, como garantia, os direitos de concess</w:t>
      </w:r>
      <w:r w:rsidRPr="006E1411">
        <w:rPr>
          <w:rFonts w:cstheme="minorHAnsi" w:hint="eastAsia"/>
        </w:rPr>
        <w:t>ã</w:t>
      </w:r>
      <w:r w:rsidRPr="006E1411">
        <w:rPr>
          <w:rFonts w:cstheme="minorHAnsi"/>
        </w:rPr>
        <w:t>o e os direitos decorrentes dos contratos de compra e venda de energia, bem como parte das receitas decorrentes da comercializa</w:t>
      </w:r>
      <w:r w:rsidRPr="006E1411">
        <w:rPr>
          <w:rFonts w:cstheme="minorHAnsi" w:hint="eastAsia"/>
        </w:rPr>
        <w:t>çã</w:t>
      </w:r>
      <w:r w:rsidRPr="006E1411">
        <w:rPr>
          <w:rFonts w:cstheme="minorHAnsi"/>
        </w:rPr>
        <w:t>o de energia gerada pela usina.</w:t>
      </w:r>
    </w:p>
    <w:p w14:paraId="696EDBE9" w14:textId="77777777" w:rsidR="0045429C" w:rsidRPr="006E1411" w:rsidRDefault="0045429C" w:rsidP="00345ACC">
      <w:pPr>
        <w:pStyle w:val="Corpodetexto3"/>
        <w:numPr>
          <w:ilvl w:val="0"/>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Seguros</w:t>
      </w:r>
    </w:p>
    <w:p w14:paraId="5CF767DD" w14:textId="35C40E50" w:rsidR="0045429C" w:rsidRPr="006E1411" w:rsidRDefault="0045429C" w:rsidP="0045429C">
      <w:pPr>
        <w:spacing w:after="120" w:line="276" w:lineRule="auto"/>
        <w:ind w:right="-81"/>
        <w:jc w:val="both"/>
        <w:rPr>
          <w:rFonts w:cstheme="minorHAnsi"/>
          <w:bCs/>
        </w:rPr>
      </w:pPr>
      <w:r w:rsidRPr="006E1411">
        <w:rPr>
          <w:rFonts w:cstheme="minorHAnsi"/>
          <w:bCs/>
        </w:rPr>
        <w:t xml:space="preserve">A </w:t>
      </w:r>
      <w:r w:rsidR="00913635" w:rsidRPr="006E1411">
        <w:rPr>
          <w:rFonts w:cstheme="minorHAnsi"/>
          <w:bCs/>
        </w:rPr>
        <w:t>C</w:t>
      </w:r>
      <w:r w:rsidRPr="006E1411">
        <w:rPr>
          <w:rFonts w:cstheme="minorHAnsi"/>
          <w:bCs/>
        </w:rPr>
        <w:t>ompanhia n</w:t>
      </w:r>
      <w:r w:rsidRPr="006E1411">
        <w:rPr>
          <w:rFonts w:cstheme="minorHAnsi" w:hint="eastAsia"/>
          <w:bCs/>
        </w:rPr>
        <w:t>ã</w:t>
      </w:r>
      <w:r w:rsidRPr="006E1411">
        <w:rPr>
          <w:rFonts w:cstheme="minorHAnsi"/>
          <w:bCs/>
        </w:rPr>
        <w:t>o possui ap</w:t>
      </w:r>
      <w:r w:rsidRPr="006E1411">
        <w:rPr>
          <w:rFonts w:cstheme="minorHAnsi" w:hint="eastAsia"/>
          <w:bCs/>
        </w:rPr>
        <w:t>ó</w:t>
      </w:r>
      <w:r w:rsidRPr="006E1411">
        <w:rPr>
          <w:rFonts w:cstheme="minorHAnsi"/>
          <w:bCs/>
        </w:rPr>
        <w:t>lices de seguros contratados pela administra</w:t>
      </w:r>
      <w:r w:rsidRPr="006E1411">
        <w:rPr>
          <w:rFonts w:cstheme="minorHAnsi" w:hint="eastAsia"/>
          <w:bCs/>
        </w:rPr>
        <w:t>çã</w:t>
      </w:r>
      <w:r w:rsidRPr="006E1411">
        <w:rPr>
          <w:rFonts w:cstheme="minorHAnsi"/>
          <w:bCs/>
        </w:rPr>
        <w:t>o para cobrir riscos sobre seus ativos, por serem irrelevantes os valores envolvidos na CEBLajeado.</w:t>
      </w:r>
    </w:p>
    <w:p w14:paraId="4CFC277E" w14:textId="77777777" w:rsidR="00E97530" w:rsidRPr="006E1411" w:rsidRDefault="0045429C" w:rsidP="00345ACC">
      <w:pPr>
        <w:pStyle w:val="Corpodetexto3"/>
        <w:numPr>
          <w:ilvl w:val="0"/>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color w:val="auto"/>
          <w:sz w:val="22"/>
          <w:szCs w:val="22"/>
        </w:rPr>
        <w:t>–</w:t>
      </w:r>
      <w:r w:rsidRPr="006E1411">
        <w:rPr>
          <w:rFonts w:asciiTheme="minorHAnsi" w:hAnsiTheme="minorHAnsi" w:cstheme="minorHAnsi"/>
          <w:b/>
          <w:bCs/>
          <w:color w:val="auto"/>
          <w:sz w:val="22"/>
          <w:szCs w:val="22"/>
        </w:rPr>
        <w:t xml:space="preserve"> Responsabilidade da </w:t>
      </w:r>
      <w:r w:rsidR="00913635" w:rsidRPr="006E1411">
        <w:rPr>
          <w:rFonts w:asciiTheme="minorHAnsi" w:hAnsiTheme="minorHAnsi" w:cstheme="minorHAnsi"/>
          <w:b/>
          <w:bCs/>
          <w:color w:val="auto"/>
          <w:sz w:val="22"/>
          <w:szCs w:val="22"/>
        </w:rPr>
        <w:t>A</w:t>
      </w:r>
      <w:r w:rsidRPr="006E1411">
        <w:rPr>
          <w:rFonts w:asciiTheme="minorHAnsi" w:hAnsiTheme="minorHAnsi" w:cstheme="minorHAnsi"/>
          <w:b/>
          <w:bCs/>
          <w:color w:val="auto"/>
          <w:sz w:val="22"/>
          <w:szCs w:val="22"/>
        </w:rPr>
        <w:t>dministra</w:t>
      </w:r>
      <w:r w:rsidRPr="006E1411">
        <w:rPr>
          <w:rFonts w:asciiTheme="minorHAnsi" w:hAnsiTheme="minorHAnsi" w:cstheme="minorHAnsi" w:hint="eastAsia"/>
          <w:b/>
          <w:bCs/>
          <w:color w:val="auto"/>
          <w:sz w:val="22"/>
          <w:szCs w:val="22"/>
        </w:rPr>
        <w:t>çã</w:t>
      </w:r>
      <w:r w:rsidRPr="006E1411">
        <w:rPr>
          <w:rFonts w:asciiTheme="minorHAnsi" w:hAnsiTheme="minorHAnsi" w:cstheme="minorHAnsi"/>
          <w:b/>
          <w:bCs/>
          <w:color w:val="auto"/>
          <w:sz w:val="22"/>
          <w:szCs w:val="22"/>
        </w:rPr>
        <w:t>o sobre as Demonstra</w:t>
      </w:r>
      <w:r w:rsidRPr="006E1411">
        <w:rPr>
          <w:rFonts w:asciiTheme="minorHAnsi" w:hAnsiTheme="minorHAnsi" w:cstheme="minorHAnsi" w:hint="eastAsia"/>
          <w:b/>
          <w:bCs/>
          <w:color w:val="auto"/>
          <w:sz w:val="22"/>
          <w:szCs w:val="22"/>
        </w:rPr>
        <w:t>çõ</w:t>
      </w:r>
      <w:r w:rsidRPr="006E1411">
        <w:rPr>
          <w:rFonts w:asciiTheme="minorHAnsi" w:hAnsiTheme="minorHAnsi" w:cstheme="minorHAnsi"/>
          <w:b/>
          <w:bCs/>
          <w:color w:val="auto"/>
          <w:sz w:val="22"/>
          <w:szCs w:val="22"/>
        </w:rPr>
        <w:t>es financeiras</w:t>
      </w:r>
    </w:p>
    <w:p w14:paraId="0083F42E" w14:textId="6A98EBCE" w:rsidR="0045429C" w:rsidRDefault="0045429C" w:rsidP="0045429C">
      <w:pPr>
        <w:pStyle w:val="Recuodecorpodetexto"/>
        <w:spacing w:after="120" w:line="276" w:lineRule="auto"/>
        <w:ind w:left="0" w:right="-81"/>
        <w:rPr>
          <w:rFonts w:asciiTheme="minorHAnsi" w:hAnsiTheme="minorHAnsi" w:cstheme="minorHAnsi"/>
          <w:sz w:val="22"/>
          <w:szCs w:val="22"/>
        </w:rPr>
      </w:pPr>
      <w:r w:rsidRPr="006E1411">
        <w:rPr>
          <w:rFonts w:asciiTheme="minorHAnsi" w:hAnsiTheme="minorHAnsi" w:cstheme="minorHAnsi"/>
          <w:sz w:val="22"/>
          <w:szCs w:val="22"/>
        </w:rPr>
        <w:t>A Administra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 xml:space="preserve">o da Companhia </w:t>
      </w:r>
      <w:r w:rsidRPr="006E1411">
        <w:rPr>
          <w:rFonts w:asciiTheme="minorHAnsi" w:hAnsiTheme="minorHAnsi" w:cstheme="minorHAnsi" w:hint="eastAsia"/>
          <w:sz w:val="22"/>
          <w:szCs w:val="22"/>
        </w:rPr>
        <w:t>é</w:t>
      </w:r>
      <w:r w:rsidRPr="006E1411">
        <w:rPr>
          <w:rFonts w:asciiTheme="minorHAnsi" w:hAnsiTheme="minorHAnsi" w:cstheme="minorHAnsi"/>
          <w:sz w:val="22"/>
          <w:szCs w:val="22"/>
        </w:rPr>
        <w:t xml:space="preserve"> respons</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vel pela elabora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e adequada apresenta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dessas demonstra</w:t>
      </w:r>
      <w:r w:rsidRPr="006E1411">
        <w:rPr>
          <w:rFonts w:asciiTheme="minorHAnsi" w:hAnsiTheme="minorHAnsi" w:cstheme="minorHAnsi" w:hint="eastAsia"/>
          <w:sz w:val="22"/>
          <w:szCs w:val="22"/>
        </w:rPr>
        <w:t>çõ</w:t>
      </w:r>
      <w:r w:rsidRPr="006E1411">
        <w:rPr>
          <w:rFonts w:asciiTheme="minorHAnsi" w:hAnsiTheme="minorHAnsi" w:cstheme="minorHAnsi"/>
          <w:sz w:val="22"/>
          <w:szCs w:val="22"/>
        </w:rPr>
        <w:t>es financeiras de acordo com as pr</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ticas cont</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beis adotadas no Brasil, assim como pelos controles internos que ela determinou como necess</w:t>
      </w:r>
      <w:r w:rsidRPr="006E1411">
        <w:rPr>
          <w:rFonts w:asciiTheme="minorHAnsi" w:hAnsiTheme="minorHAnsi" w:cstheme="minorHAnsi" w:hint="eastAsia"/>
          <w:sz w:val="22"/>
          <w:szCs w:val="22"/>
        </w:rPr>
        <w:t>á</w:t>
      </w:r>
      <w:r w:rsidRPr="006E1411">
        <w:rPr>
          <w:rFonts w:asciiTheme="minorHAnsi" w:hAnsiTheme="minorHAnsi" w:cstheme="minorHAnsi"/>
          <w:sz w:val="22"/>
          <w:szCs w:val="22"/>
        </w:rPr>
        <w:t>rios para permitir a elabora</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de demonstra</w:t>
      </w:r>
      <w:r w:rsidRPr="006E1411">
        <w:rPr>
          <w:rFonts w:asciiTheme="minorHAnsi" w:hAnsiTheme="minorHAnsi" w:cstheme="minorHAnsi" w:hint="eastAsia"/>
          <w:sz w:val="22"/>
          <w:szCs w:val="22"/>
        </w:rPr>
        <w:t>çõ</w:t>
      </w:r>
      <w:r w:rsidRPr="006E1411">
        <w:rPr>
          <w:rFonts w:asciiTheme="minorHAnsi" w:hAnsiTheme="minorHAnsi" w:cstheme="minorHAnsi"/>
          <w:sz w:val="22"/>
          <w:szCs w:val="22"/>
        </w:rPr>
        <w:t>es financeiras livres de distor</w:t>
      </w:r>
      <w:r w:rsidRPr="006E1411">
        <w:rPr>
          <w:rFonts w:asciiTheme="minorHAnsi" w:hAnsiTheme="minorHAnsi" w:cstheme="minorHAnsi" w:hint="eastAsia"/>
          <w:sz w:val="22"/>
          <w:szCs w:val="22"/>
        </w:rPr>
        <w:t>çã</w:t>
      </w:r>
      <w:r w:rsidRPr="006E1411">
        <w:rPr>
          <w:rFonts w:asciiTheme="minorHAnsi" w:hAnsiTheme="minorHAnsi" w:cstheme="minorHAnsi"/>
          <w:sz w:val="22"/>
          <w:szCs w:val="22"/>
        </w:rPr>
        <w:t>o relevante, independentemente se causada por fraude ou erro.</w:t>
      </w:r>
    </w:p>
    <w:p w14:paraId="079B4024" w14:textId="76AF39A9" w:rsidR="004C0A31" w:rsidRDefault="004C0A31" w:rsidP="0045429C">
      <w:pPr>
        <w:pStyle w:val="Recuodecorpodetexto"/>
        <w:spacing w:after="120" w:line="276" w:lineRule="auto"/>
        <w:ind w:left="0" w:right="-81"/>
        <w:rPr>
          <w:rFonts w:asciiTheme="minorHAnsi" w:hAnsiTheme="minorHAnsi" w:cstheme="minorHAnsi"/>
          <w:sz w:val="22"/>
          <w:szCs w:val="22"/>
        </w:rPr>
      </w:pPr>
      <w:r>
        <w:rPr>
          <w:rFonts w:asciiTheme="minorHAnsi" w:hAnsiTheme="minorHAnsi" w:cstheme="minorHAnsi"/>
          <w:sz w:val="22"/>
          <w:szCs w:val="22"/>
        </w:rPr>
        <w:br w:type="page"/>
      </w:r>
    </w:p>
    <w:p w14:paraId="3692655B" w14:textId="3F7218CA" w:rsidR="0045429C" w:rsidRDefault="0045429C" w:rsidP="00345ACC">
      <w:pPr>
        <w:pStyle w:val="PargrafodaLista"/>
        <w:numPr>
          <w:ilvl w:val="0"/>
          <w:numId w:val="7"/>
        </w:numPr>
        <w:rPr>
          <w:rFonts w:asciiTheme="minorHAnsi" w:hAnsiTheme="minorHAnsi" w:cstheme="minorHAnsi"/>
          <w:b/>
          <w:bCs/>
          <w:sz w:val="22"/>
          <w:szCs w:val="22"/>
        </w:rPr>
      </w:pPr>
      <w:r w:rsidRPr="006E1411">
        <w:rPr>
          <w:rFonts w:asciiTheme="minorHAnsi" w:hAnsiTheme="minorHAnsi" w:cstheme="minorHAnsi" w:hint="eastAsia"/>
          <w:b/>
          <w:bCs/>
          <w:sz w:val="22"/>
          <w:szCs w:val="22"/>
        </w:rPr>
        <w:lastRenderedPageBreak/>
        <w:t>–</w:t>
      </w:r>
      <w:r w:rsidRPr="006E1411">
        <w:rPr>
          <w:rFonts w:asciiTheme="minorHAnsi" w:hAnsiTheme="minorHAnsi" w:cstheme="minorHAnsi"/>
          <w:b/>
          <w:bCs/>
          <w:sz w:val="22"/>
          <w:szCs w:val="22"/>
        </w:rPr>
        <w:t xml:space="preserve"> Reconcilia</w:t>
      </w:r>
      <w:r w:rsidRPr="006E1411">
        <w:rPr>
          <w:rFonts w:asciiTheme="minorHAnsi" w:hAnsiTheme="minorHAnsi" w:cstheme="minorHAnsi" w:hint="eastAsia"/>
          <w:b/>
          <w:bCs/>
          <w:sz w:val="22"/>
          <w:szCs w:val="22"/>
        </w:rPr>
        <w:t>çã</w:t>
      </w:r>
      <w:r w:rsidRPr="006E1411">
        <w:rPr>
          <w:rFonts w:asciiTheme="minorHAnsi" w:hAnsiTheme="minorHAnsi" w:cstheme="minorHAnsi"/>
          <w:b/>
          <w:bCs/>
          <w:sz w:val="22"/>
          <w:szCs w:val="22"/>
        </w:rPr>
        <w:t>o do lucro do per</w:t>
      </w:r>
      <w:r w:rsidRPr="006E1411">
        <w:rPr>
          <w:rFonts w:asciiTheme="minorHAnsi" w:hAnsiTheme="minorHAnsi" w:cstheme="minorHAnsi" w:hint="eastAsia"/>
          <w:b/>
          <w:bCs/>
          <w:sz w:val="22"/>
          <w:szCs w:val="22"/>
        </w:rPr>
        <w:t>í</w:t>
      </w:r>
      <w:r w:rsidRPr="006E1411">
        <w:rPr>
          <w:rFonts w:asciiTheme="minorHAnsi" w:hAnsiTheme="minorHAnsi" w:cstheme="minorHAnsi"/>
          <w:b/>
          <w:bCs/>
          <w:sz w:val="22"/>
          <w:szCs w:val="22"/>
        </w:rPr>
        <w:t>odo com a gera</w:t>
      </w:r>
      <w:r w:rsidRPr="006E1411">
        <w:rPr>
          <w:rFonts w:asciiTheme="minorHAnsi" w:hAnsiTheme="minorHAnsi" w:cstheme="minorHAnsi" w:hint="eastAsia"/>
          <w:b/>
          <w:bCs/>
          <w:sz w:val="22"/>
          <w:szCs w:val="22"/>
        </w:rPr>
        <w:t>çã</w:t>
      </w:r>
      <w:r w:rsidRPr="006E1411">
        <w:rPr>
          <w:rFonts w:asciiTheme="minorHAnsi" w:hAnsiTheme="minorHAnsi" w:cstheme="minorHAnsi"/>
          <w:b/>
          <w:bCs/>
          <w:sz w:val="22"/>
          <w:szCs w:val="22"/>
        </w:rPr>
        <w:t>o de caixa operacional</w:t>
      </w:r>
    </w:p>
    <w:p w14:paraId="197EF293" w14:textId="221A2FDD" w:rsidR="004C0A31" w:rsidRDefault="004C0A31" w:rsidP="00EE21C2">
      <w:pPr>
        <w:rPr>
          <w:rFonts w:cstheme="minorHAnsi"/>
          <w:b/>
          <w:bCs/>
        </w:rPr>
      </w:pPr>
      <w:r w:rsidRPr="004C0A31">
        <w:rPr>
          <w:rFonts w:cstheme="minorHAnsi"/>
          <w:b/>
          <w:bCs/>
          <w:noProof/>
          <w:lang w:eastAsia="pt-BR"/>
        </w:rPr>
        <w:drawing>
          <wp:anchor distT="0" distB="0" distL="114300" distR="114300" simplePos="0" relativeHeight="251661824" behindDoc="1" locked="0" layoutInCell="1" allowOverlap="1" wp14:anchorId="61AAF984" wp14:editId="70A38A51">
            <wp:simplePos x="0" y="0"/>
            <wp:positionH relativeFrom="column">
              <wp:posOffset>2540</wp:posOffset>
            </wp:positionH>
            <wp:positionV relativeFrom="paragraph">
              <wp:posOffset>66570</wp:posOffset>
            </wp:positionV>
            <wp:extent cx="5940425" cy="5586730"/>
            <wp:effectExtent l="0" t="0" r="3175" b="127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940425" cy="5586730"/>
                    </a:xfrm>
                    <a:prstGeom prst="rect">
                      <a:avLst/>
                    </a:prstGeom>
                  </pic:spPr>
                </pic:pic>
              </a:graphicData>
            </a:graphic>
            <wp14:sizeRelH relativeFrom="page">
              <wp14:pctWidth>0</wp14:pctWidth>
            </wp14:sizeRelH>
            <wp14:sizeRelV relativeFrom="page">
              <wp14:pctHeight>0</wp14:pctHeight>
            </wp14:sizeRelV>
          </wp:anchor>
        </w:drawing>
      </w:r>
    </w:p>
    <w:p w14:paraId="1E53F465" w14:textId="77777777" w:rsidR="00EE21C2" w:rsidRPr="006E1411" w:rsidRDefault="00EE21C2" w:rsidP="006E1411">
      <w:pPr>
        <w:rPr>
          <w:rFonts w:cstheme="minorHAnsi"/>
          <w:b/>
          <w:bCs/>
        </w:rPr>
      </w:pPr>
    </w:p>
    <w:p w14:paraId="6CE92CB8" w14:textId="4865786B" w:rsidR="0086321A" w:rsidRPr="006E1411" w:rsidRDefault="0086321A" w:rsidP="002E3F34">
      <w:pPr>
        <w:rPr>
          <w:rFonts w:eastAsia="Times New Roman" w:cstheme="minorHAnsi"/>
          <w:b/>
          <w:bCs/>
          <w:sz w:val="24"/>
          <w:szCs w:val="24"/>
        </w:rPr>
      </w:pPr>
    </w:p>
    <w:p w14:paraId="77C97829" w14:textId="0713AE31" w:rsidR="0086321A" w:rsidRPr="006E1411" w:rsidRDefault="0086321A" w:rsidP="002E3F34">
      <w:pPr>
        <w:rPr>
          <w:rFonts w:eastAsia="Times New Roman" w:cstheme="minorHAnsi"/>
          <w:b/>
          <w:bCs/>
          <w:sz w:val="24"/>
          <w:szCs w:val="24"/>
        </w:rPr>
      </w:pPr>
    </w:p>
    <w:p w14:paraId="190E337E" w14:textId="50DA2A43" w:rsidR="0086321A" w:rsidRPr="006E1411" w:rsidRDefault="0086321A" w:rsidP="002E3F34">
      <w:pPr>
        <w:rPr>
          <w:rFonts w:eastAsia="Times New Roman" w:cstheme="minorHAnsi"/>
          <w:b/>
          <w:bCs/>
          <w:sz w:val="24"/>
          <w:szCs w:val="24"/>
        </w:rPr>
      </w:pPr>
    </w:p>
    <w:p w14:paraId="5C941CBD" w14:textId="391F54AE" w:rsidR="0086321A" w:rsidRPr="006E1411" w:rsidRDefault="0086321A" w:rsidP="002E3F34">
      <w:pPr>
        <w:rPr>
          <w:rFonts w:eastAsia="Times New Roman" w:cstheme="minorHAnsi"/>
          <w:b/>
          <w:bCs/>
          <w:sz w:val="24"/>
          <w:szCs w:val="24"/>
        </w:rPr>
      </w:pPr>
    </w:p>
    <w:p w14:paraId="02005EC6" w14:textId="634070F3" w:rsidR="0086321A" w:rsidRPr="006E1411" w:rsidRDefault="0086321A" w:rsidP="002E3F34">
      <w:pPr>
        <w:rPr>
          <w:rFonts w:eastAsia="Times New Roman" w:cstheme="minorHAnsi"/>
          <w:b/>
          <w:bCs/>
          <w:sz w:val="24"/>
          <w:szCs w:val="24"/>
        </w:rPr>
      </w:pPr>
    </w:p>
    <w:p w14:paraId="3A39FBC3" w14:textId="5D7C3E61" w:rsidR="0086321A" w:rsidRPr="006E1411" w:rsidRDefault="0086321A" w:rsidP="002E3F34">
      <w:pPr>
        <w:rPr>
          <w:rFonts w:eastAsia="Times New Roman" w:cstheme="minorHAnsi"/>
          <w:b/>
          <w:bCs/>
          <w:sz w:val="24"/>
          <w:szCs w:val="24"/>
        </w:rPr>
      </w:pPr>
    </w:p>
    <w:p w14:paraId="02720794" w14:textId="77777777" w:rsidR="0086321A" w:rsidRPr="006E1411" w:rsidRDefault="0086321A" w:rsidP="002E3F34">
      <w:pPr>
        <w:rPr>
          <w:rFonts w:cstheme="minorHAnsi"/>
          <w:b/>
          <w:bCs/>
        </w:rPr>
      </w:pPr>
    </w:p>
    <w:p w14:paraId="4DBB6F37" w14:textId="175DA2E4" w:rsidR="00795AAE" w:rsidRPr="006E1411" w:rsidRDefault="00795AAE" w:rsidP="004701CA">
      <w:pPr>
        <w:pStyle w:val="PargrafodaLista"/>
        <w:ind w:left="420"/>
        <w:rPr>
          <w:rFonts w:asciiTheme="minorHAnsi" w:hAnsiTheme="minorHAnsi" w:cstheme="minorHAnsi"/>
        </w:rPr>
      </w:pPr>
    </w:p>
    <w:p w14:paraId="2B482835" w14:textId="77777777" w:rsidR="00C54815" w:rsidRPr="006E1411" w:rsidRDefault="00C54815" w:rsidP="004701CA">
      <w:pPr>
        <w:pStyle w:val="PargrafodaLista"/>
        <w:ind w:left="420"/>
        <w:rPr>
          <w:rFonts w:asciiTheme="minorHAnsi" w:hAnsiTheme="minorHAnsi" w:cstheme="minorHAnsi"/>
        </w:rPr>
      </w:pPr>
    </w:p>
    <w:p w14:paraId="0A3B31D4" w14:textId="77777777" w:rsidR="00C54815" w:rsidRPr="006E1411" w:rsidRDefault="00C54815" w:rsidP="004701CA">
      <w:pPr>
        <w:pStyle w:val="PargrafodaLista"/>
        <w:ind w:left="420"/>
        <w:rPr>
          <w:rFonts w:asciiTheme="minorHAnsi" w:hAnsiTheme="minorHAnsi" w:cstheme="minorHAnsi"/>
        </w:rPr>
      </w:pPr>
    </w:p>
    <w:p w14:paraId="1BF34AD0" w14:textId="77777777" w:rsidR="00C54815" w:rsidRPr="006E1411" w:rsidRDefault="00C54815" w:rsidP="004701CA">
      <w:pPr>
        <w:pStyle w:val="PargrafodaLista"/>
        <w:ind w:left="420"/>
        <w:rPr>
          <w:rFonts w:asciiTheme="minorHAnsi" w:hAnsiTheme="minorHAnsi" w:cstheme="minorHAnsi"/>
        </w:rPr>
      </w:pPr>
    </w:p>
    <w:p w14:paraId="5F89DB43" w14:textId="77777777" w:rsidR="00C54815" w:rsidRPr="006E1411" w:rsidRDefault="00C54815" w:rsidP="004701CA">
      <w:pPr>
        <w:pStyle w:val="PargrafodaLista"/>
        <w:ind w:left="420"/>
        <w:rPr>
          <w:rFonts w:asciiTheme="minorHAnsi" w:hAnsiTheme="minorHAnsi" w:cstheme="minorHAnsi"/>
        </w:rPr>
      </w:pPr>
    </w:p>
    <w:p w14:paraId="46AD810A" w14:textId="77777777" w:rsidR="00C54815" w:rsidRPr="006E1411" w:rsidRDefault="00C54815" w:rsidP="004701CA">
      <w:pPr>
        <w:pStyle w:val="PargrafodaLista"/>
        <w:ind w:left="420"/>
        <w:rPr>
          <w:rFonts w:asciiTheme="minorHAnsi" w:hAnsiTheme="minorHAnsi" w:cstheme="minorHAnsi"/>
        </w:rPr>
      </w:pPr>
    </w:p>
    <w:p w14:paraId="093C4576" w14:textId="77777777" w:rsidR="00C54815" w:rsidRPr="006E1411" w:rsidRDefault="00C54815" w:rsidP="004701CA">
      <w:pPr>
        <w:pStyle w:val="PargrafodaLista"/>
        <w:ind w:left="420"/>
        <w:rPr>
          <w:rFonts w:asciiTheme="minorHAnsi" w:hAnsiTheme="minorHAnsi" w:cstheme="minorHAnsi"/>
        </w:rPr>
      </w:pPr>
    </w:p>
    <w:p w14:paraId="684177C3" w14:textId="6B99614D" w:rsidR="00C54815" w:rsidRPr="006E1411" w:rsidRDefault="00C54815" w:rsidP="004701CA">
      <w:pPr>
        <w:pStyle w:val="PargrafodaLista"/>
        <w:ind w:left="420"/>
        <w:rPr>
          <w:rFonts w:asciiTheme="minorHAnsi" w:hAnsiTheme="minorHAnsi" w:cstheme="minorHAnsi"/>
        </w:rPr>
      </w:pPr>
    </w:p>
    <w:p w14:paraId="7636AB14" w14:textId="2A4E0299" w:rsidR="0086321A" w:rsidRPr="006E1411" w:rsidRDefault="0086321A" w:rsidP="004701CA">
      <w:pPr>
        <w:pStyle w:val="PargrafodaLista"/>
        <w:ind w:left="420"/>
        <w:rPr>
          <w:rFonts w:asciiTheme="minorHAnsi" w:hAnsiTheme="minorHAnsi" w:cstheme="minorHAnsi"/>
        </w:rPr>
      </w:pPr>
    </w:p>
    <w:p w14:paraId="0DC66374" w14:textId="0EE211A4" w:rsidR="0086321A" w:rsidRPr="006E1411" w:rsidRDefault="0086321A" w:rsidP="004701CA">
      <w:pPr>
        <w:pStyle w:val="PargrafodaLista"/>
        <w:ind w:left="420"/>
        <w:rPr>
          <w:rFonts w:asciiTheme="minorHAnsi" w:hAnsiTheme="minorHAnsi" w:cstheme="minorHAnsi"/>
        </w:rPr>
      </w:pPr>
    </w:p>
    <w:p w14:paraId="11CB7269" w14:textId="44F0D19A" w:rsidR="0086321A" w:rsidRPr="006E1411" w:rsidRDefault="0086321A" w:rsidP="004701CA">
      <w:pPr>
        <w:pStyle w:val="PargrafodaLista"/>
        <w:ind w:left="420"/>
        <w:rPr>
          <w:rFonts w:asciiTheme="minorHAnsi" w:hAnsiTheme="minorHAnsi" w:cstheme="minorHAnsi"/>
        </w:rPr>
      </w:pPr>
    </w:p>
    <w:p w14:paraId="65A5E845" w14:textId="28CC8B6A" w:rsidR="0086321A" w:rsidRPr="006E1411" w:rsidRDefault="0086321A" w:rsidP="004701CA">
      <w:pPr>
        <w:pStyle w:val="PargrafodaLista"/>
        <w:ind w:left="420"/>
        <w:rPr>
          <w:rFonts w:asciiTheme="minorHAnsi" w:hAnsiTheme="minorHAnsi" w:cstheme="minorHAnsi"/>
        </w:rPr>
      </w:pPr>
    </w:p>
    <w:p w14:paraId="4A0D2E02" w14:textId="76AAEE05" w:rsidR="0086321A" w:rsidRPr="006E1411" w:rsidRDefault="0086321A" w:rsidP="004701CA">
      <w:pPr>
        <w:pStyle w:val="PargrafodaLista"/>
        <w:ind w:left="420"/>
        <w:rPr>
          <w:rFonts w:asciiTheme="minorHAnsi" w:hAnsiTheme="minorHAnsi" w:cstheme="minorHAnsi"/>
        </w:rPr>
      </w:pPr>
    </w:p>
    <w:p w14:paraId="167A3A38" w14:textId="6A182852" w:rsidR="0086321A" w:rsidRPr="006E1411" w:rsidRDefault="0086321A" w:rsidP="004701CA">
      <w:pPr>
        <w:pStyle w:val="PargrafodaLista"/>
        <w:ind w:left="420"/>
        <w:rPr>
          <w:rFonts w:asciiTheme="minorHAnsi" w:hAnsiTheme="minorHAnsi" w:cstheme="minorHAnsi"/>
        </w:rPr>
      </w:pPr>
    </w:p>
    <w:p w14:paraId="3BCFB18C" w14:textId="29DB26F2" w:rsidR="0086321A" w:rsidRPr="006E1411" w:rsidRDefault="0086321A" w:rsidP="004701CA">
      <w:pPr>
        <w:pStyle w:val="PargrafodaLista"/>
        <w:ind w:left="420"/>
        <w:rPr>
          <w:rFonts w:asciiTheme="minorHAnsi" w:hAnsiTheme="minorHAnsi" w:cstheme="minorHAnsi"/>
        </w:rPr>
      </w:pPr>
    </w:p>
    <w:p w14:paraId="5771D8A5" w14:textId="45911DC3" w:rsidR="0086321A" w:rsidRPr="006E1411" w:rsidRDefault="0086321A" w:rsidP="004701CA">
      <w:pPr>
        <w:pStyle w:val="PargrafodaLista"/>
        <w:ind w:left="420"/>
        <w:rPr>
          <w:rFonts w:asciiTheme="minorHAnsi" w:hAnsiTheme="minorHAnsi" w:cstheme="minorHAnsi"/>
        </w:rPr>
      </w:pPr>
    </w:p>
    <w:p w14:paraId="34427C85" w14:textId="77777777" w:rsidR="00C54815" w:rsidRPr="006E1411" w:rsidRDefault="00C54815" w:rsidP="006E1411"/>
    <w:p w14:paraId="75AFB847" w14:textId="77777777" w:rsidR="00C54815" w:rsidRPr="006E1411" w:rsidRDefault="00C54815" w:rsidP="004701CA">
      <w:pPr>
        <w:pStyle w:val="PargrafodaLista"/>
        <w:ind w:left="420"/>
        <w:rPr>
          <w:rFonts w:asciiTheme="minorHAnsi" w:hAnsiTheme="minorHAnsi" w:cstheme="minorHAnsi"/>
        </w:rPr>
      </w:pPr>
    </w:p>
    <w:p w14:paraId="4DECE88F" w14:textId="4699C8A8" w:rsidR="00582C52" w:rsidRPr="006E1411" w:rsidRDefault="00317C94" w:rsidP="00345ACC">
      <w:pPr>
        <w:pStyle w:val="Corpodetexto3"/>
        <w:numPr>
          <w:ilvl w:val="0"/>
          <w:numId w:val="7"/>
        </w:numPr>
        <w:spacing w:after="120" w:line="276" w:lineRule="auto"/>
        <w:ind w:right="-79"/>
        <w:rPr>
          <w:rFonts w:asciiTheme="minorHAnsi" w:hAnsiTheme="minorHAnsi" w:cstheme="minorHAnsi"/>
          <w:b/>
          <w:bCs/>
          <w:color w:val="auto"/>
          <w:sz w:val="22"/>
          <w:szCs w:val="22"/>
        </w:rPr>
      </w:pPr>
      <w:r w:rsidRPr="006E1411">
        <w:rPr>
          <w:rFonts w:asciiTheme="minorHAnsi" w:hAnsiTheme="minorHAnsi" w:cstheme="minorHAnsi" w:hint="eastAsia"/>
          <w:b/>
          <w:bCs/>
          <w:sz w:val="22"/>
          <w:szCs w:val="22"/>
        </w:rPr>
        <w:t>–</w:t>
      </w:r>
      <w:r w:rsidRPr="006E1411">
        <w:rPr>
          <w:rFonts w:asciiTheme="minorHAnsi" w:hAnsiTheme="minorHAnsi" w:cstheme="minorHAnsi"/>
          <w:b/>
          <w:bCs/>
          <w:sz w:val="22"/>
          <w:szCs w:val="22"/>
        </w:rPr>
        <w:t xml:space="preserve"> </w:t>
      </w:r>
      <w:r w:rsidR="00582C52" w:rsidRPr="006E1411">
        <w:rPr>
          <w:rFonts w:asciiTheme="minorHAnsi" w:hAnsiTheme="minorHAnsi" w:cstheme="minorHAnsi"/>
          <w:b/>
          <w:bCs/>
          <w:color w:val="auto"/>
          <w:sz w:val="22"/>
          <w:szCs w:val="22"/>
        </w:rPr>
        <w:t>Outro assunto relevante</w:t>
      </w:r>
    </w:p>
    <w:p w14:paraId="6F129006" w14:textId="008AE409" w:rsidR="00D92F3E" w:rsidRPr="00CE4F11" w:rsidRDefault="00D92F3E" w:rsidP="00CE4F11">
      <w:pPr>
        <w:pStyle w:val="Corpodetexto3"/>
        <w:spacing w:after="120" w:line="276" w:lineRule="auto"/>
        <w:ind w:right="-79"/>
        <w:rPr>
          <w:sz w:val="22"/>
          <w:szCs w:val="22"/>
        </w:rPr>
      </w:pPr>
      <w:r w:rsidRPr="00CE4F11">
        <w:rPr>
          <w:rFonts w:cstheme="minorHAnsi"/>
          <w:bCs/>
          <w:sz w:val="22"/>
          <w:szCs w:val="22"/>
        </w:rPr>
        <w:t>O Governo do Distrito Federal publicou em 21 de dezembro de 2015 a Lei nº 5.577 autorizando à Companhia Energética de Brasília – CEB, acionista controladora da CEBLajeado, a alienar a sua participação acionária na Companhia, que é representada por 100% das ações ordinárias, observadas as regras previstas em seu ato constitutivo e no acordo de acionistas. Esta alienação é parte do Plano de desinvestimentos da CEB em empresas de gás e de geração de energia elétrica.</w:t>
      </w:r>
    </w:p>
    <w:p w14:paraId="010F2C64" w14:textId="77777777" w:rsidR="00760973" w:rsidRDefault="00760973">
      <w:pPr>
        <w:pStyle w:val="Recuodecorpodetexto"/>
        <w:spacing w:after="120" w:line="276" w:lineRule="auto"/>
        <w:ind w:left="0" w:right="-81"/>
        <w:jc w:val="center"/>
        <w:rPr>
          <w:rFonts w:asciiTheme="minorHAnsi" w:hAnsiTheme="minorHAnsi" w:cstheme="minorHAnsi"/>
          <w:sz w:val="22"/>
          <w:szCs w:val="22"/>
        </w:rPr>
      </w:pPr>
    </w:p>
    <w:p w14:paraId="39F4BB41" w14:textId="24B2F935" w:rsidR="00960F5B" w:rsidRPr="006E1411" w:rsidRDefault="0045429C">
      <w:pPr>
        <w:pStyle w:val="Recuodecorpodetexto"/>
        <w:spacing w:after="120" w:line="276" w:lineRule="auto"/>
        <w:ind w:left="0" w:right="-81"/>
        <w:jc w:val="center"/>
        <w:rPr>
          <w:rFonts w:asciiTheme="minorHAnsi" w:hAnsiTheme="minorHAnsi" w:cstheme="minorHAnsi"/>
          <w:sz w:val="22"/>
          <w:szCs w:val="22"/>
        </w:rPr>
      </w:pPr>
      <w:r w:rsidRPr="006E1411">
        <w:rPr>
          <w:rFonts w:asciiTheme="minorHAnsi" w:hAnsiTheme="minorHAnsi" w:cstheme="minorHAnsi"/>
          <w:sz w:val="22"/>
          <w:szCs w:val="22"/>
        </w:rPr>
        <w:t>***</w:t>
      </w:r>
    </w:p>
    <w:p w14:paraId="0F910614" w14:textId="703A82AE" w:rsidR="00866125" w:rsidRDefault="00866125">
      <w:pPr>
        <w:pStyle w:val="Recuodecorpodetexto"/>
        <w:spacing w:after="120" w:line="276" w:lineRule="auto"/>
        <w:ind w:left="0" w:right="-81"/>
        <w:jc w:val="center"/>
        <w:rPr>
          <w:rFonts w:asciiTheme="minorHAnsi" w:hAnsiTheme="minorHAnsi" w:cstheme="minorHAnsi"/>
          <w:sz w:val="22"/>
          <w:szCs w:val="22"/>
        </w:rPr>
      </w:pPr>
    </w:p>
    <w:p w14:paraId="0FB44C4B" w14:textId="12DF8F1F" w:rsidR="004346B2" w:rsidRDefault="004346B2">
      <w:pPr>
        <w:pStyle w:val="Recuodecorpodetexto"/>
        <w:spacing w:after="120" w:line="276" w:lineRule="auto"/>
        <w:ind w:left="0" w:right="-81"/>
        <w:jc w:val="center"/>
        <w:rPr>
          <w:rFonts w:asciiTheme="minorHAnsi" w:hAnsiTheme="minorHAnsi" w:cstheme="minorHAnsi"/>
          <w:sz w:val="22"/>
          <w:szCs w:val="22"/>
        </w:rPr>
      </w:pPr>
    </w:p>
    <w:p w14:paraId="51F3FD1E" w14:textId="77777777" w:rsidR="004346B2" w:rsidRPr="006E1411" w:rsidRDefault="004346B2">
      <w:pPr>
        <w:pStyle w:val="Recuodecorpodetexto"/>
        <w:spacing w:after="120" w:line="276" w:lineRule="auto"/>
        <w:ind w:left="0" w:right="-81"/>
        <w:jc w:val="center"/>
        <w:rPr>
          <w:rFonts w:asciiTheme="minorHAnsi" w:hAnsiTheme="minorHAnsi" w:cstheme="minorHAnsi"/>
          <w:sz w:val="22"/>
          <w:szCs w:val="22"/>
        </w:rPr>
      </w:pPr>
    </w:p>
    <w:p w14:paraId="49A2D7AD" w14:textId="744C6EF8" w:rsidR="00866125" w:rsidRPr="006E1411" w:rsidRDefault="00F66B3B">
      <w:pPr>
        <w:pStyle w:val="Recuodecorpodetexto"/>
        <w:spacing w:after="120" w:line="276" w:lineRule="auto"/>
        <w:ind w:left="0" w:right="-81"/>
        <w:jc w:val="center"/>
        <w:rPr>
          <w:rFonts w:asciiTheme="minorHAnsi" w:hAnsiTheme="minorHAnsi" w:cstheme="minorHAnsi"/>
          <w:sz w:val="22"/>
          <w:szCs w:val="22"/>
        </w:rPr>
      </w:pPr>
      <w:r w:rsidRPr="006E1411">
        <w:rPr>
          <w:rFonts w:asciiTheme="minorHAnsi" w:hAnsiTheme="minorHAnsi" w:cstheme="minorHAnsi"/>
          <w:b/>
          <w:noProof/>
        </w:rPr>
        <w:drawing>
          <wp:anchor distT="0" distB="0" distL="114300" distR="114300" simplePos="0" relativeHeight="251658240" behindDoc="0" locked="0" layoutInCell="1" allowOverlap="1" wp14:anchorId="14B201F2" wp14:editId="5F857CEA">
            <wp:simplePos x="0" y="0"/>
            <wp:positionH relativeFrom="column">
              <wp:posOffset>2432</wp:posOffset>
            </wp:positionH>
            <wp:positionV relativeFrom="paragraph">
              <wp:posOffset>460623</wp:posOffset>
            </wp:positionV>
            <wp:extent cx="5932805" cy="2019935"/>
            <wp:effectExtent l="0" t="0" r="0"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2805" cy="20199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16261" w:type="dxa"/>
        <w:tblInd w:w="70" w:type="dxa"/>
        <w:tblCellMar>
          <w:left w:w="70" w:type="dxa"/>
          <w:right w:w="70" w:type="dxa"/>
        </w:tblCellMar>
        <w:tblLook w:val="0000" w:firstRow="0" w:lastRow="0" w:firstColumn="0" w:lastColumn="0" w:noHBand="0" w:noVBand="0"/>
      </w:tblPr>
      <w:tblGrid>
        <w:gridCol w:w="11158"/>
        <w:gridCol w:w="5103"/>
      </w:tblGrid>
      <w:tr w:rsidR="008F0C72" w:rsidRPr="002D77FF" w14:paraId="16BDF212" w14:textId="77777777" w:rsidTr="005F2B18">
        <w:trPr>
          <w:trHeight w:val="744"/>
        </w:trPr>
        <w:tc>
          <w:tcPr>
            <w:tcW w:w="11158" w:type="dxa"/>
            <w:tcBorders>
              <w:top w:val="nil"/>
              <w:left w:val="nil"/>
              <w:bottom w:val="nil"/>
              <w:right w:val="nil"/>
            </w:tcBorders>
            <w:shd w:val="clear" w:color="auto" w:fill="auto"/>
            <w:noWrap/>
            <w:vAlign w:val="bottom"/>
          </w:tcPr>
          <w:p w14:paraId="71949414" w14:textId="47BE8DA3" w:rsidR="008F0C72" w:rsidRPr="006E1411" w:rsidRDefault="008F0C72" w:rsidP="00D72819">
            <w:pPr>
              <w:spacing w:after="0" w:line="240" w:lineRule="auto"/>
              <w:rPr>
                <w:rFonts w:cstheme="minorHAnsi"/>
                <w:b/>
              </w:rPr>
            </w:pPr>
          </w:p>
        </w:tc>
        <w:tc>
          <w:tcPr>
            <w:tcW w:w="5103" w:type="dxa"/>
            <w:tcBorders>
              <w:top w:val="nil"/>
              <w:left w:val="nil"/>
              <w:bottom w:val="nil"/>
              <w:right w:val="nil"/>
            </w:tcBorders>
            <w:shd w:val="clear" w:color="auto" w:fill="auto"/>
            <w:noWrap/>
            <w:vAlign w:val="bottom"/>
          </w:tcPr>
          <w:p w14:paraId="6C01A904" w14:textId="77777777" w:rsidR="008F0C72" w:rsidRPr="006E1411" w:rsidRDefault="008F0C72" w:rsidP="00D34082">
            <w:pPr>
              <w:spacing w:after="0" w:line="240" w:lineRule="auto"/>
              <w:ind w:right="813"/>
              <w:jc w:val="center"/>
              <w:rPr>
                <w:rFonts w:cstheme="minorHAnsi"/>
                <w:b/>
              </w:rPr>
            </w:pPr>
          </w:p>
        </w:tc>
      </w:tr>
    </w:tbl>
    <w:p w14:paraId="24692992" w14:textId="5A163DC0" w:rsidR="00AA4979" w:rsidRDefault="00AA4979" w:rsidP="005F2B18">
      <w:pPr>
        <w:spacing w:after="120" w:line="276" w:lineRule="auto"/>
        <w:rPr>
          <w:rFonts w:cstheme="minorHAnsi"/>
          <w:b/>
          <w:bCs/>
          <w:sz w:val="24"/>
          <w:szCs w:val="24"/>
        </w:rPr>
      </w:pPr>
    </w:p>
    <w:p w14:paraId="224BC598" w14:textId="4FE81FB3" w:rsidR="001044D5" w:rsidRDefault="001044D5" w:rsidP="005F2B18">
      <w:pPr>
        <w:spacing w:after="120" w:line="276" w:lineRule="auto"/>
        <w:rPr>
          <w:rFonts w:cstheme="minorHAnsi"/>
          <w:b/>
          <w:bCs/>
          <w:sz w:val="24"/>
          <w:szCs w:val="24"/>
        </w:rPr>
      </w:pPr>
    </w:p>
    <w:p w14:paraId="1714FACF" w14:textId="1AE69671" w:rsidR="001044D5" w:rsidRDefault="001044D5" w:rsidP="005F2B18">
      <w:pPr>
        <w:spacing w:after="120" w:line="276" w:lineRule="auto"/>
        <w:rPr>
          <w:rFonts w:cstheme="minorHAnsi"/>
          <w:b/>
          <w:bCs/>
          <w:sz w:val="24"/>
          <w:szCs w:val="24"/>
        </w:rPr>
      </w:pPr>
    </w:p>
    <w:p w14:paraId="1B262C38" w14:textId="227B188B" w:rsidR="001044D5" w:rsidRDefault="001044D5" w:rsidP="005F2B18">
      <w:pPr>
        <w:spacing w:after="120" w:line="276" w:lineRule="auto"/>
        <w:rPr>
          <w:rFonts w:cstheme="minorHAnsi"/>
          <w:b/>
          <w:bCs/>
          <w:sz w:val="24"/>
          <w:szCs w:val="24"/>
        </w:rPr>
      </w:pPr>
    </w:p>
    <w:p w14:paraId="676948D0" w14:textId="4D1B35DE" w:rsidR="001044D5" w:rsidRDefault="001044D5" w:rsidP="005F2B18">
      <w:pPr>
        <w:spacing w:after="120" w:line="276" w:lineRule="auto"/>
        <w:rPr>
          <w:rFonts w:cstheme="minorHAnsi"/>
          <w:b/>
          <w:bCs/>
          <w:sz w:val="24"/>
          <w:szCs w:val="24"/>
        </w:rPr>
      </w:pPr>
    </w:p>
    <w:p w14:paraId="27EE6B7A" w14:textId="009DFB65" w:rsidR="001044D5" w:rsidRDefault="001044D5" w:rsidP="005F2B18">
      <w:pPr>
        <w:spacing w:after="120" w:line="276" w:lineRule="auto"/>
        <w:rPr>
          <w:rFonts w:cstheme="minorHAnsi"/>
          <w:b/>
          <w:bCs/>
          <w:sz w:val="24"/>
          <w:szCs w:val="24"/>
        </w:rPr>
      </w:pPr>
    </w:p>
    <w:p w14:paraId="47C1FD86" w14:textId="7827E17B" w:rsidR="001044D5" w:rsidRDefault="001044D5" w:rsidP="005F2B18">
      <w:pPr>
        <w:spacing w:after="120" w:line="276" w:lineRule="auto"/>
        <w:rPr>
          <w:rFonts w:cstheme="minorHAnsi"/>
          <w:b/>
          <w:bCs/>
          <w:sz w:val="24"/>
          <w:szCs w:val="24"/>
        </w:rPr>
      </w:pPr>
    </w:p>
    <w:p w14:paraId="2D023541" w14:textId="48C1C4F9" w:rsidR="001044D5" w:rsidRDefault="001044D5" w:rsidP="005F2B18">
      <w:pPr>
        <w:spacing w:after="120" w:line="276" w:lineRule="auto"/>
        <w:rPr>
          <w:rFonts w:cstheme="minorHAnsi"/>
          <w:b/>
          <w:bCs/>
          <w:sz w:val="24"/>
          <w:szCs w:val="24"/>
        </w:rPr>
      </w:pPr>
    </w:p>
    <w:p w14:paraId="4CAE4D70" w14:textId="55DD9861" w:rsidR="001044D5" w:rsidRDefault="001044D5" w:rsidP="005F2B18">
      <w:pPr>
        <w:spacing w:after="120" w:line="276" w:lineRule="auto"/>
        <w:rPr>
          <w:rFonts w:cstheme="minorHAnsi"/>
          <w:b/>
          <w:bCs/>
          <w:sz w:val="24"/>
          <w:szCs w:val="24"/>
        </w:rPr>
      </w:pPr>
    </w:p>
    <w:p w14:paraId="1EC294B9" w14:textId="77777777" w:rsidR="001044D5" w:rsidRDefault="001044D5" w:rsidP="005F2B18">
      <w:pPr>
        <w:spacing w:after="120" w:line="276" w:lineRule="auto"/>
        <w:rPr>
          <w:rFonts w:cstheme="minorHAnsi"/>
          <w:b/>
          <w:bCs/>
          <w:sz w:val="24"/>
          <w:szCs w:val="24"/>
        </w:rPr>
        <w:sectPr w:rsidR="001044D5" w:rsidSect="0027244B">
          <w:headerReference w:type="even" r:id="rId45"/>
          <w:headerReference w:type="first" r:id="rId46"/>
          <w:pgSz w:w="11907" w:h="16840" w:code="9"/>
          <w:pgMar w:top="214" w:right="1134" w:bottom="567" w:left="1418" w:header="709" w:footer="964" w:gutter="0"/>
          <w:cols w:space="720"/>
          <w:docGrid w:linePitch="299"/>
        </w:sectPr>
      </w:pPr>
    </w:p>
    <w:p w14:paraId="312BA126" w14:textId="29D04391" w:rsidR="001044D5" w:rsidRDefault="001044D5" w:rsidP="005F2B18">
      <w:pPr>
        <w:spacing w:after="120" w:line="276" w:lineRule="auto"/>
        <w:rPr>
          <w:rFonts w:cstheme="minorHAnsi"/>
          <w:b/>
          <w:bCs/>
          <w:sz w:val="24"/>
          <w:szCs w:val="24"/>
        </w:rPr>
      </w:pPr>
    </w:p>
    <w:p w14:paraId="54DB4282" w14:textId="77777777" w:rsidR="008F3175" w:rsidRDefault="008F3175" w:rsidP="001044D5">
      <w:pPr>
        <w:spacing w:after="120" w:line="276" w:lineRule="auto"/>
        <w:jc w:val="center"/>
        <w:rPr>
          <w:rFonts w:cstheme="minorHAnsi"/>
          <w:b/>
          <w:bCs/>
          <w:sz w:val="28"/>
          <w:szCs w:val="28"/>
        </w:rPr>
      </w:pPr>
    </w:p>
    <w:p w14:paraId="03DF27BA" w14:textId="77777777" w:rsidR="008F3175" w:rsidRDefault="008F3175" w:rsidP="001044D5">
      <w:pPr>
        <w:spacing w:after="120" w:line="276" w:lineRule="auto"/>
        <w:jc w:val="center"/>
        <w:rPr>
          <w:rFonts w:cstheme="minorHAnsi"/>
          <w:b/>
          <w:bCs/>
          <w:sz w:val="28"/>
          <w:szCs w:val="28"/>
        </w:rPr>
      </w:pPr>
    </w:p>
    <w:p w14:paraId="60A1AF69" w14:textId="77777777" w:rsidR="008F3175" w:rsidRDefault="008F3175" w:rsidP="001044D5">
      <w:pPr>
        <w:spacing w:after="120" w:line="276" w:lineRule="auto"/>
        <w:jc w:val="center"/>
        <w:rPr>
          <w:rFonts w:cstheme="minorHAnsi"/>
          <w:b/>
          <w:bCs/>
          <w:sz w:val="28"/>
          <w:szCs w:val="28"/>
        </w:rPr>
      </w:pPr>
    </w:p>
    <w:p w14:paraId="0361BFFF" w14:textId="77777777" w:rsidR="008F3175" w:rsidRDefault="008F3175" w:rsidP="001044D5">
      <w:pPr>
        <w:spacing w:after="120" w:line="276" w:lineRule="auto"/>
        <w:jc w:val="center"/>
        <w:rPr>
          <w:rFonts w:cstheme="minorHAnsi"/>
          <w:b/>
          <w:bCs/>
          <w:sz w:val="28"/>
          <w:szCs w:val="28"/>
        </w:rPr>
      </w:pPr>
    </w:p>
    <w:p w14:paraId="5C64B659" w14:textId="77777777" w:rsidR="008F3175" w:rsidRDefault="008F3175" w:rsidP="001044D5">
      <w:pPr>
        <w:spacing w:after="120" w:line="276" w:lineRule="auto"/>
        <w:jc w:val="center"/>
        <w:rPr>
          <w:rFonts w:cstheme="minorHAnsi"/>
          <w:b/>
          <w:bCs/>
          <w:sz w:val="28"/>
          <w:szCs w:val="28"/>
        </w:rPr>
      </w:pPr>
    </w:p>
    <w:p w14:paraId="05810729" w14:textId="77777777" w:rsidR="008F3175" w:rsidRDefault="008F3175" w:rsidP="001044D5">
      <w:pPr>
        <w:spacing w:after="120" w:line="276" w:lineRule="auto"/>
        <w:jc w:val="center"/>
        <w:rPr>
          <w:rFonts w:cstheme="minorHAnsi"/>
          <w:b/>
          <w:bCs/>
          <w:sz w:val="28"/>
          <w:szCs w:val="28"/>
        </w:rPr>
      </w:pPr>
    </w:p>
    <w:p w14:paraId="0BBEF6B4" w14:textId="77777777" w:rsidR="008F3175" w:rsidRDefault="008F3175" w:rsidP="001044D5">
      <w:pPr>
        <w:spacing w:after="120" w:line="276" w:lineRule="auto"/>
        <w:jc w:val="center"/>
        <w:rPr>
          <w:rFonts w:cstheme="minorHAnsi"/>
          <w:b/>
          <w:bCs/>
          <w:sz w:val="28"/>
          <w:szCs w:val="28"/>
        </w:rPr>
      </w:pPr>
    </w:p>
    <w:p w14:paraId="1A6D7B2B" w14:textId="77777777" w:rsidR="008F3175" w:rsidRDefault="008F3175" w:rsidP="001044D5">
      <w:pPr>
        <w:spacing w:after="120" w:line="276" w:lineRule="auto"/>
        <w:jc w:val="center"/>
        <w:rPr>
          <w:rFonts w:cstheme="minorHAnsi"/>
          <w:b/>
          <w:bCs/>
          <w:sz w:val="28"/>
          <w:szCs w:val="28"/>
        </w:rPr>
      </w:pPr>
    </w:p>
    <w:p w14:paraId="234CFD7A" w14:textId="77777777" w:rsidR="008F3175" w:rsidRDefault="008F3175" w:rsidP="001044D5">
      <w:pPr>
        <w:spacing w:after="120" w:line="276" w:lineRule="auto"/>
        <w:jc w:val="center"/>
        <w:rPr>
          <w:rFonts w:cstheme="minorHAnsi"/>
          <w:b/>
          <w:bCs/>
          <w:sz w:val="28"/>
          <w:szCs w:val="28"/>
        </w:rPr>
      </w:pPr>
    </w:p>
    <w:p w14:paraId="63B00C53" w14:textId="77777777" w:rsidR="008F3175" w:rsidRDefault="008F3175" w:rsidP="001044D5">
      <w:pPr>
        <w:spacing w:after="120" w:line="276" w:lineRule="auto"/>
        <w:jc w:val="center"/>
        <w:rPr>
          <w:rFonts w:cstheme="minorHAnsi"/>
          <w:b/>
          <w:bCs/>
          <w:sz w:val="28"/>
          <w:szCs w:val="28"/>
        </w:rPr>
      </w:pPr>
    </w:p>
    <w:p w14:paraId="291D35BA" w14:textId="5BA4FDF8" w:rsidR="001044D5" w:rsidRPr="00C15160" w:rsidRDefault="001044D5" w:rsidP="001044D5">
      <w:pPr>
        <w:spacing w:after="120" w:line="276" w:lineRule="auto"/>
        <w:jc w:val="center"/>
        <w:rPr>
          <w:rFonts w:cstheme="minorHAnsi"/>
          <w:b/>
          <w:bCs/>
          <w:sz w:val="28"/>
          <w:szCs w:val="28"/>
        </w:rPr>
      </w:pPr>
      <w:r w:rsidRPr="00C15160">
        <w:rPr>
          <w:rFonts w:cstheme="minorHAnsi"/>
          <w:b/>
          <w:bCs/>
          <w:sz w:val="28"/>
          <w:szCs w:val="28"/>
        </w:rPr>
        <w:t>RELATÓRIO DA ADMIN</w:t>
      </w:r>
      <w:r>
        <w:rPr>
          <w:rFonts w:cstheme="minorHAnsi"/>
          <w:b/>
          <w:bCs/>
          <w:sz w:val="28"/>
          <w:szCs w:val="28"/>
        </w:rPr>
        <w:t>ISTRAÇÃO RELATIVO AO ANO DE 2018</w:t>
      </w:r>
    </w:p>
    <w:p w14:paraId="60A2DA1D" w14:textId="77777777" w:rsidR="001044D5" w:rsidRPr="00C15160" w:rsidRDefault="001044D5" w:rsidP="001044D5">
      <w:pPr>
        <w:spacing w:after="120" w:line="276" w:lineRule="auto"/>
        <w:jc w:val="center"/>
        <w:rPr>
          <w:rFonts w:cstheme="minorHAnsi"/>
          <w:b/>
          <w:bCs/>
          <w:color w:val="000000" w:themeColor="text1"/>
          <w:sz w:val="28"/>
          <w:szCs w:val="28"/>
        </w:rPr>
      </w:pPr>
      <w:r>
        <w:rPr>
          <w:rFonts w:cstheme="minorHAnsi"/>
          <w:b/>
          <w:bCs/>
          <w:color w:val="000000" w:themeColor="text1"/>
          <w:sz w:val="28"/>
          <w:szCs w:val="28"/>
        </w:rPr>
        <w:t>CEB LAJEADO S/A</w:t>
      </w:r>
    </w:p>
    <w:p w14:paraId="6296778E" w14:textId="77777777" w:rsidR="001044D5" w:rsidRPr="00B64A09" w:rsidRDefault="001044D5" w:rsidP="001044D5">
      <w:pPr>
        <w:spacing w:after="120" w:line="276" w:lineRule="auto"/>
        <w:jc w:val="both"/>
        <w:rPr>
          <w:rFonts w:cstheme="minorHAnsi"/>
          <w:b/>
          <w:bCs/>
          <w:sz w:val="24"/>
          <w:szCs w:val="24"/>
        </w:rPr>
      </w:pPr>
      <w:r>
        <w:rPr>
          <w:rFonts w:cstheme="minorHAnsi"/>
          <w:b/>
          <w:bCs/>
          <w:color w:val="000000" w:themeColor="text1"/>
          <w:sz w:val="24"/>
          <w:szCs w:val="24"/>
        </w:rPr>
        <w:br w:type="page"/>
      </w:r>
    </w:p>
    <w:p w14:paraId="41756771" w14:textId="77777777" w:rsidR="001044D5" w:rsidRPr="00B64A09" w:rsidRDefault="001044D5" w:rsidP="001044D5">
      <w:pPr>
        <w:spacing w:after="120" w:line="276" w:lineRule="auto"/>
        <w:jc w:val="both"/>
        <w:rPr>
          <w:rFonts w:cstheme="minorHAnsi"/>
          <w:b/>
          <w:bCs/>
          <w:sz w:val="24"/>
          <w:szCs w:val="24"/>
        </w:rPr>
      </w:pPr>
    </w:p>
    <w:p w14:paraId="500E2042" w14:textId="77777777" w:rsidR="001044D5" w:rsidRPr="00AC088A" w:rsidRDefault="001044D5" w:rsidP="001044D5">
      <w:pPr>
        <w:spacing w:after="120" w:line="340" w:lineRule="exact"/>
        <w:jc w:val="both"/>
        <w:rPr>
          <w:rFonts w:cstheme="minorHAnsi"/>
          <w:b/>
          <w:bCs/>
          <w:color w:val="000000" w:themeColor="text1"/>
          <w:sz w:val="28"/>
          <w:szCs w:val="28"/>
        </w:rPr>
      </w:pPr>
      <w:r w:rsidRPr="00AC088A">
        <w:rPr>
          <w:rFonts w:cstheme="minorHAnsi"/>
          <w:b/>
          <w:bCs/>
          <w:color w:val="000000" w:themeColor="text1"/>
          <w:sz w:val="28"/>
          <w:szCs w:val="28"/>
        </w:rPr>
        <w:t>Relatório da Administração</w:t>
      </w:r>
    </w:p>
    <w:p w14:paraId="48F86562" w14:textId="77777777" w:rsidR="001044D5" w:rsidRPr="00F03355" w:rsidRDefault="001044D5" w:rsidP="001044D5">
      <w:pPr>
        <w:spacing w:after="120" w:line="340" w:lineRule="exact"/>
        <w:jc w:val="both"/>
        <w:rPr>
          <w:rFonts w:cstheme="minorHAnsi"/>
          <w:b/>
          <w:bCs/>
          <w:color w:val="000000" w:themeColor="text1"/>
          <w:sz w:val="24"/>
          <w:szCs w:val="24"/>
        </w:rPr>
      </w:pPr>
    </w:p>
    <w:p w14:paraId="7C563F88" w14:textId="77777777" w:rsidR="001044D5" w:rsidRPr="00F03355" w:rsidRDefault="001044D5" w:rsidP="001044D5">
      <w:pPr>
        <w:spacing w:after="120" w:line="340" w:lineRule="exact"/>
        <w:jc w:val="both"/>
        <w:rPr>
          <w:rFonts w:cstheme="minorHAnsi"/>
          <w:b/>
          <w:color w:val="000000" w:themeColor="text1"/>
        </w:rPr>
      </w:pPr>
      <w:bookmarkStart w:id="0" w:name="_Toc445736348"/>
      <w:r w:rsidRPr="00F03355">
        <w:rPr>
          <w:rFonts w:cstheme="minorHAnsi"/>
          <w:b/>
          <w:color w:val="000000" w:themeColor="text1"/>
        </w:rPr>
        <w:t>Senhores Acionistas,</w:t>
      </w:r>
      <w:bookmarkEnd w:id="0"/>
    </w:p>
    <w:p w14:paraId="13D049EE" w14:textId="77777777" w:rsidR="001044D5" w:rsidRPr="00F03355" w:rsidRDefault="001044D5" w:rsidP="001044D5">
      <w:pPr>
        <w:pStyle w:val="Corpodetexto"/>
        <w:spacing w:after="120" w:line="340" w:lineRule="exact"/>
        <w:ind w:right="-79"/>
        <w:rPr>
          <w:rFonts w:asciiTheme="minorHAnsi" w:hAnsiTheme="minorHAnsi" w:cstheme="minorHAnsi"/>
          <w:color w:val="000000" w:themeColor="text1"/>
          <w:sz w:val="22"/>
          <w:szCs w:val="22"/>
        </w:rPr>
      </w:pPr>
      <w:bookmarkStart w:id="1" w:name="_Toc445736349"/>
      <w:r w:rsidRPr="00F03355">
        <w:rPr>
          <w:rFonts w:asciiTheme="minorHAnsi" w:hAnsiTheme="minorHAnsi" w:cstheme="minorHAnsi"/>
          <w:color w:val="000000" w:themeColor="text1"/>
          <w:sz w:val="22"/>
          <w:szCs w:val="22"/>
        </w:rPr>
        <w:t>A Administração da CEB Lajeado S.A. submete à apreciação de V.Sas. o Relatório da Administração e as correspondentes Demonstrações Contábeis acompanhadas dos relatórios dos Auditores Independentes e do Conselho Fiscal, referentes ao exercício social enc</w:t>
      </w:r>
      <w:r>
        <w:rPr>
          <w:rFonts w:asciiTheme="minorHAnsi" w:hAnsiTheme="minorHAnsi" w:cstheme="minorHAnsi"/>
          <w:color w:val="000000" w:themeColor="text1"/>
          <w:sz w:val="22"/>
          <w:szCs w:val="22"/>
        </w:rPr>
        <w:t>errado em 31 de dezembro de 2018</w:t>
      </w:r>
      <w:r w:rsidRPr="00F03355">
        <w:rPr>
          <w:rFonts w:asciiTheme="minorHAnsi" w:hAnsiTheme="minorHAnsi" w:cstheme="minorHAnsi"/>
          <w:color w:val="000000" w:themeColor="text1"/>
          <w:sz w:val="22"/>
          <w:szCs w:val="22"/>
        </w:rPr>
        <w:t>.</w:t>
      </w:r>
      <w:bookmarkEnd w:id="1"/>
      <w:r w:rsidRPr="00F03355">
        <w:rPr>
          <w:rFonts w:asciiTheme="minorHAnsi" w:hAnsiTheme="minorHAnsi" w:cstheme="minorHAnsi"/>
          <w:color w:val="000000" w:themeColor="text1"/>
          <w:sz w:val="22"/>
          <w:szCs w:val="22"/>
        </w:rPr>
        <w:t xml:space="preserve"> </w:t>
      </w:r>
    </w:p>
    <w:p w14:paraId="38B0FD50" w14:textId="77777777" w:rsidR="001044D5" w:rsidRPr="00F03355" w:rsidRDefault="001044D5" w:rsidP="001044D5">
      <w:pPr>
        <w:pStyle w:val="Ttulo1"/>
        <w:spacing w:after="120" w:line="340" w:lineRule="exact"/>
        <w:jc w:val="both"/>
        <w:rPr>
          <w:rFonts w:asciiTheme="minorHAnsi" w:hAnsiTheme="minorHAnsi" w:cstheme="minorHAnsi"/>
          <w:color w:val="000000" w:themeColor="text1"/>
        </w:rPr>
      </w:pPr>
    </w:p>
    <w:p w14:paraId="78F2B555" w14:textId="77777777" w:rsidR="001044D5" w:rsidRPr="00F03355" w:rsidRDefault="001044D5" w:rsidP="001044D5">
      <w:pPr>
        <w:pStyle w:val="Ttulo1"/>
        <w:spacing w:after="120" w:line="340" w:lineRule="exact"/>
        <w:jc w:val="both"/>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Mensagem da Administração</w:t>
      </w:r>
    </w:p>
    <w:p w14:paraId="122384D4" w14:textId="77777777" w:rsidR="001044D5" w:rsidRDefault="001044D5" w:rsidP="001044D5">
      <w:pPr>
        <w:spacing w:after="120" w:line="340" w:lineRule="exact"/>
        <w:jc w:val="both"/>
      </w:pPr>
      <w:r>
        <w:t xml:space="preserve">Os investimentos no setor elétrico brasileiro seguiram fortes em 2018, a despeito do ritmo mais moderado de crescimento econômico. Isso pôde ser constatado nos resultados dos leilões de geração, marcados por competição acirrada pelos empreendimentos, evidenciada nos altos deságios, e com a contratação de diversas plantas eólicas, solares e térmicas a gás. </w:t>
      </w:r>
    </w:p>
    <w:p w14:paraId="77AB71BC" w14:textId="77777777" w:rsidR="001044D5" w:rsidRDefault="001044D5" w:rsidP="001044D5">
      <w:pPr>
        <w:spacing w:after="120" w:line="340" w:lineRule="exact"/>
        <w:jc w:val="both"/>
      </w:pPr>
      <w:r>
        <w:t xml:space="preserve">Em 2019, com a retomada mais consistente dos investimentos, o setor elétrico deverá ser notavelmente favorecido, seguindo como um dos mais dinâmicos. </w:t>
      </w:r>
    </w:p>
    <w:p w14:paraId="07372665" w14:textId="77777777" w:rsidR="001044D5" w:rsidRDefault="001044D5" w:rsidP="001044D5">
      <w:pPr>
        <w:spacing w:after="120" w:line="340" w:lineRule="exact"/>
        <w:jc w:val="both"/>
      </w:pPr>
      <w:r>
        <w:t>O déficit de geração das hidrelétricas permanece como um dos grandes desafios do setor, uma vez que a elevada judicialização associada aos custos desse déficit ainda não foi equacionada – há hoje cerca de R$ 7,0 bilhões em liminares relacionadas aos custos do GSF no mercado livre.</w:t>
      </w:r>
    </w:p>
    <w:p w14:paraId="69C8B626" w14:textId="77777777" w:rsidR="001044D5" w:rsidRDefault="001044D5" w:rsidP="001044D5">
      <w:pPr>
        <w:spacing w:after="120" w:line="340" w:lineRule="exact"/>
        <w:jc w:val="both"/>
        <w:rPr>
          <w:rFonts w:cstheme="minorHAnsi"/>
          <w:b/>
          <w:color w:val="000000" w:themeColor="text1"/>
        </w:rPr>
      </w:pPr>
      <w:r>
        <w:t>O cenário de chuvas surpreendeu de forma positiva no curto prazo, com alguma recuperação dos níveis de reservatórios – em especial no Nordeste.</w:t>
      </w:r>
    </w:p>
    <w:p w14:paraId="5400B841" w14:textId="77777777" w:rsidR="001044D5" w:rsidRPr="00F03355" w:rsidRDefault="001044D5" w:rsidP="001044D5">
      <w:pPr>
        <w:spacing w:after="120" w:line="340" w:lineRule="exact"/>
        <w:jc w:val="both"/>
        <w:rPr>
          <w:rFonts w:cstheme="minorHAnsi"/>
          <w:b/>
          <w:color w:val="000000" w:themeColor="text1"/>
        </w:rPr>
      </w:pPr>
      <w:r w:rsidRPr="00F03355">
        <w:rPr>
          <w:rFonts w:cstheme="minorHAnsi"/>
          <w:b/>
          <w:color w:val="000000" w:themeColor="text1"/>
        </w:rPr>
        <w:t xml:space="preserve">A Empresa </w:t>
      </w:r>
    </w:p>
    <w:p w14:paraId="3AA97765" w14:textId="77777777" w:rsidR="001044D5" w:rsidRDefault="001044D5" w:rsidP="001044D5">
      <w:pPr>
        <w:spacing w:after="120" w:line="340" w:lineRule="exact"/>
        <w:jc w:val="both"/>
        <w:rPr>
          <w:rFonts w:cstheme="minorHAnsi"/>
          <w:color w:val="000000" w:themeColor="text1"/>
        </w:rPr>
      </w:pPr>
      <w:r w:rsidRPr="00F03355">
        <w:rPr>
          <w:rFonts w:cstheme="minorHAnsi"/>
          <w:color w:val="000000" w:themeColor="text1"/>
        </w:rPr>
        <w:t>A CEB Lajeado S.A., em conjunto com a Lajeado Energia S.A., Paulista Lajeado Energia S.A. e a Investco S.A. constituem o denominado “Consórcio Lajeado”, cujo objeto é a exploração compartilhada da concessão de uso de bem público do Aproveitamento Hidroelétrico Luís Eduardo Magalhães e Sistema de Transmissão Associado, nos termos do Contrato de Concessão nº 05/97 e respectivos aditivos celebrados com a Agência Nacional de Energia Elétrica – ANEEL. O prazo de duração do contrato de concessão é de 35 (trinta e cinco) anos, contados a partir de 16 de dezembro de 1997.</w:t>
      </w:r>
      <w:r w:rsidRPr="00F03355" w:rsidDel="003C3406">
        <w:rPr>
          <w:rFonts w:cstheme="minorHAnsi"/>
          <w:color w:val="000000" w:themeColor="text1"/>
        </w:rPr>
        <w:t xml:space="preserve"> </w:t>
      </w:r>
      <w:r w:rsidRPr="00F03355">
        <w:rPr>
          <w:rFonts w:cstheme="minorHAnsi"/>
          <w:color w:val="000000" w:themeColor="text1"/>
        </w:rPr>
        <w:t xml:space="preserve">A energia elétrica gerada pelo empreendimento é comercializada pelas </w:t>
      </w:r>
      <w:r w:rsidRPr="00F03355">
        <w:rPr>
          <w:rFonts w:cstheme="minorHAnsi"/>
          <w:b/>
          <w:bCs/>
          <w:color w:val="000000" w:themeColor="text1"/>
        </w:rPr>
        <w:t>Concessionárias</w:t>
      </w:r>
      <w:r w:rsidRPr="00F03355">
        <w:rPr>
          <w:rFonts w:cstheme="minorHAnsi"/>
          <w:color w:val="000000" w:themeColor="text1"/>
        </w:rPr>
        <w:t>, na proporção da participação de cada uma delas na formação do Consórcio Lajeado, conforme quadro a seguir:</w:t>
      </w:r>
    </w:p>
    <w:p w14:paraId="10D98B5E" w14:textId="77777777" w:rsidR="001044D5" w:rsidRPr="00F03355" w:rsidRDefault="001044D5" w:rsidP="001044D5">
      <w:pPr>
        <w:spacing w:after="120" w:line="340" w:lineRule="exact"/>
        <w:jc w:val="both"/>
        <w:rPr>
          <w:rFonts w:cstheme="minorHAnsi"/>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66"/>
        <w:gridCol w:w="2729"/>
      </w:tblGrid>
      <w:tr w:rsidR="001044D5" w:rsidRPr="00F03355" w14:paraId="4941077A" w14:textId="77777777" w:rsidTr="000E1C0C">
        <w:trPr>
          <w:trHeight w:val="240"/>
        </w:trPr>
        <w:tc>
          <w:tcPr>
            <w:tcW w:w="3563" w:type="pct"/>
            <w:shd w:val="clear" w:color="auto" w:fill="auto"/>
            <w:noWrap/>
            <w:vAlign w:val="bottom"/>
            <w:hideMark/>
          </w:tcPr>
          <w:p w14:paraId="04C43E5D" w14:textId="77777777" w:rsidR="001044D5" w:rsidRPr="00F03355" w:rsidRDefault="001044D5" w:rsidP="000E1C0C">
            <w:pPr>
              <w:spacing w:line="340" w:lineRule="exact"/>
              <w:jc w:val="both"/>
              <w:rPr>
                <w:rFonts w:cstheme="minorHAnsi"/>
                <w:b/>
                <w:color w:val="000000" w:themeColor="text1"/>
              </w:rPr>
            </w:pPr>
            <w:r w:rsidRPr="00F03355">
              <w:rPr>
                <w:rFonts w:cstheme="minorHAnsi"/>
                <w:b/>
                <w:color w:val="000000" w:themeColor="text1"/>
              </w:rPr>
              <w:t> Concessionárias</w:t>
            </w:r>
          </w:p>
        </w:tc>
        <w:tc>
          <w:tcPr>
            <w:tcW w:w="1437" w:type="pct"/>
            <w:shd w:val="clear" w:color="auto" w:fill="auto"/>
            <w:noWrap/>
            <w:vAlign w:val="bottom"/>
            <w:hideMark/>
          </w:tcPr>
          <w:p w14:paraId="77992583" w14:textId="77777777" w:rsidR="001044D5" w:rsidRPr="00F03355" w:rsidRDefault="001044D5" w:rsidP="000E1C0C">
            <w:pPr>
              <w:spacing w:line="340" w:lineRule="exact"/>
              <w:jc w:val="center"/>
              <w:rPr>
                <w:rFonts w:cstheme="minorHAnsi"/>
                <w:b/>
                <w:bCs/>
                <w:color w:val="000000" w:themeColor="text1"/>
              </w:rPr>
            </w:pPr>
            <w:r w:rsidRPr="00F03355">
              <w:rPr>
                <w:rFonts w:cstheme="minorHAnsi"/>
                <w:b/>
                <w:bCs/>
                <w:color w:val="000000" w:themeColor="text1"/>
              </w:rPr>
              <w:t>Quota</w:t>
            </w:r>
          </w:p>
        </w:tc>
      </w:tr>
      <w:tr w:rsidR="001044D5" w:rsidRPr="00F03355" w14:paraId="2A6EE2F3" w14:textId="77777777" w:rsidTr="000E1C0C">
        <w:trPr>
          <w:trHeight w:val="240"/>
        </w:trPr>
        <w:tc>
          <w:tcPr>
            <w:tcW w:w="3563" w:type="pct"/>
            <w:shd w:val="clear" w:color="auto" w:fill="auto"/>
            <w:noWrap/>
            <w:vAlign w:val="bottom"/>
            <w:hideMark/>
          </w:tcPr>
          <w:p w14:paraId="5EC8BAF2" w14:textId="77777777" w:rsidR="001044D5" w:rsidRPr="00F03355" w:rsidRDefault="001044D5" w:rsidP="000E1C0C">
            <w:pPr>
              <w:spacing w:line="340" w:lineRule="exact"/>
              <w:ind w:firstLine="209"/>
              <w:jc w:val="both"/>
              <w:rPr>
                <w:rFonts w:cstheme="minorHAnsi"/>
                <w:color w:val="000000" w:themeColor="text1"/>
              </w:rPr>
            </w:pPr>
            <w:r w:rsidRPr="00F03355">
              <w:rPr>
                <w:rFonts w:cstheme="minorHAnsi"/>
                <w:color w:val="000000" w:themeColor="text1"/>
              </w:rPr>
              <w:t>Lajeado Energia S.A.</w:t>
            </w:r>
          </w:p>
        </w:tc>
        <w:tc>
          <w:tcPr>
            <w:tcW w:w="1437" w:type="pct"/>
            <w:shd w:val="clear" w:color="auto" w:fill="auto"/>
            <w:noWrap/>
            <w:vAlign w:val="bottom"/>
            <w:hideMark/>
          </w:tcPr>
          <w:p w14:paraId="55B8B7C5" w14:textId="77777777" w:rsidR="001044D5" w:rsidRPr="00F03355" w:rsidRDefault="001044D5" w:rsidP="000E1C0C">
            <w:pPr>
              <w:spacing w:line="340" w:lineRule="exact"/>
              <w:jc w:val="center"/>
              <w:rPr>
                <w:rFonts w:cstheme="minorHAnsi"/>
                <w:color w:val="000000" w:themeColor="text1"/>
              </w:rPr>
            </w:pPr>
            <w:r w:rsidRPr="00F03355">
              <w:rPr>
                <w:rFonts w:cstheme="minorHAnsi"/>
                <w:color w:val="000000" w:themeColor="text1"/>
              </w:rPr>
              <w:t>72,27%</w:t>
            </w:r>
          </w:p>
        </w:tc>
      </w:tr>
      <w:tr w:rsidR="001044D5" w:rsidRPr="00F03355" w14:paraId="20AC76D3" w14:textId="77777777" w:rsidTr="000E1C0C">
        <w:trPr>
          <w:trHeight w:val="240"/>
        </w:trPr>
        <w:tc>
          <w:tcPr>
            <w:tcW w:w="3563" w:type="pct"/>
            <w:shd w:val="clear" w:color="auto" w:fill="auto"/>
            <w:noWrap/>
            <w:vAlign w:val="bottom"/>
            <w:hideMark/>
          </w:tcPr>
          <w:p w14:paraId="7B054AB5" w14:textId="77777777" w:rsidR="001044D5" w:rsidRPr="00F03355" w:rsidRDefault="001044D5" w:rsidP="000E1C0C">
            <w:pPr>
              <w:spacing w:line="340" w:lineRule="exact"/>
              <w:ind w:firstLine="209"/>
              <w:jc w:val="both"/>
              <w:rPr>
                <w:rFonts w:cstheme="minorHAnsi"/>
                <w:color w:val="000000" w:themeColor="text1"/>
              </w:rPr>
            </w:pPr>
            <w:r w:rsidRPr="00F03355">
              <w:rPr>
                <w:rFonts w:cstheme="minorHAnsi"/>
                <w:color w:val="000000" w:themeColor="text1"/>
              </w:rPr>
              <w:lastRenderedPageBreak/>
              <w:t>CEB Lajeado S.A.</w:t>
            </w:r>
          </w:p>
        </w:tc>
        <w:tc>
          <w:tcPr>
            <w:tcW w:w="1437" w:type="pct"/>
            <w:shd w:val="clear" w:color="auto" w:fill="auto"/>
            <w:noWrap/>
            <w:vAlign w:val="bottom"/>
            <w:hideMark/>
          </w:tcPr>
          <w:p w14:paraId="150FF812" w14:textId="77777777" w:rsidR="001044D5" w:rsidRPr="00F03355" w:rsidRDefault="001044D5" w:rsidP="000E1C0C">
            <w:pPr>
              <w:spacing w:line="340" w:lineRule="exact"/>
              <w:jc w:val="center"/>
              <w:rPr>
                <w:rFonts w:cstheme="minorHAnsi"/>
                <w:color w:val="000000" w:themeColor="text1"/>
              </w:rPr>
            </w:pPr>
            <w:r w:rsidRPr="00F03355">
              <w:rPr>
                <w:rFonts w:cstheme="minorHAnsi"/>
                <w:color w:val="000000" w:themeColor="text1"/>
              </w:rPr>
              <w:t>19,80%</w:t>
            </w:r>
          </w:p>
        </w:tc>
      </w:tr>
      <w:tr w:rsidR="001044D5" w:rsidRPr="00F03355" w14:paraId="0CACBE37" w14:textId="77777777" w:rsidTr="000E1C0C">
        <w:trPr>
          <w:trHeight w:val="240"/>
        </w:trPr>
        <w:tc>
          <w:tcPr>
            <w:tcW w:w="3563" w:type="pct"/>
            <w:shd w:val="clear" w:color="auto" w:fill="auto"/>
            <w:noWrap/>
            <w:vAlign w:val="bottom"/>
            <w:hideMark/>
          </w:tcPr>
          <w:p w14:paraId="13573D8B" w14:textId="77777777" w:rsidR="001044D5" w:rsidRPr="00F03355" w:rsidRDefault="001044D5" w:rsidP="000E1C0C">
            <w:pPr>
              <w:spacing w:line="340" w:lineRule="exact"/>
              <w:ind w:firstLine="209"/>
              <w:jc w:val="both"/>
              <w:rPr>
                <w:rFonts w:cstheme="minorHAnsi"/>
                <w:color w:val="000000" w:themeColor="text1"/>
              </w:rPr>
            </w:pPr>
            <w:r w:rsidRPr="00F03355">
              <w:rPr>
                <w:rFonts w:cstheme="minorHAnsi"/>
                <w:color w:val="000000" w:themeColor="text1"/>
              </w:rPr>
              <w:t>Paulista Lajeado Energia S.A.</w:t>
            </w:r>
          </w:p>
        </w:tc>
        <w:tc>
          <w:tcPr>
            <w:tcW w:w="1437" w:type="pct"/>
            <w:shd w:val="clear" w:color="auto" w:fill="auto"/>
            <w:noWrap/>
            <w:vAlign w:val="bottom"/>
            <w:hideMark/>
          </w:tcPr>
          <w:p w14:paraId="14E0BC84" w14:textId="77777777" w:rsidR="001044D5" w:rsidRPr="00F03355" w:rsidRDefault="001044D5" w:rsidP="000E1C0C">
            <w:pPr>
              <w:spacing w:line="340" w:lineRule="exact"/>
              <w:jc w:val="center"/>
              <w:rPr>
                <w:rFonts w:cstheme="minorHAnsi"/>
                <w:color w:val="000000" w:themeColor="text1"/>
              </w:rPr>
            </w:pPr>
            <w:r w:rsidRPr="00F03355">
              <w:rPr>
                <w:rFonts w:cstheme="minorHAnsi"/>
                <w:color w:val="000000" w:themeColor="text1"/>
              </w:rPr>
              <w:t>6,93%</w:t>
            </w:r>
          </w:p>
        </w:tc>
      </w:tr>
      <w:tr w:rsidR="001044D5" w:rsidRPr="00F03355" w14:paraId="035A87D0" w14:textId="77777777" w:rsidTr="000E1C0C">
        <w:trPr>
          <w:trHeight w:val="240"/>
        </w:trPr>
        <w:tc>
          <w:tcPr>
            <w:tcW w:w="3563" w:type="pct"/>
            <w:shd w:val="clear" w:color="auto" w:fill="auto"/>
            <w:noWrap/>
            <w:vAlign w:val="bottom"/>
            <w:hideMark/>
          </w:tcPr>
          <w:p w14:paraId="5A0A088A" w14:textId="77777777" w:rsidR="001044D5" w:rsidRPr="00F03355" w:rsidRDefault="001044D5" w:rsidP="000E1C0C">
            <w:pPr>
              <w:spacing w:line="340" w:lineRule="exact"/>
              <w:ind w:firstLine="209"/>
              <w:jc w:val="both"/>
              <w:rPr>
                <w:rFonts w:cstheme="minorHAnsi"/>
                <w:color w:val="000000" w:themeColor="text1"/>
              </w:rPr>
            </w:pPr>
            <w:r w:rsidRPr="00F03355">
              <w:rPr>
                <w:rFonts w:cstheme="minorHAnsi"/>
                <w:color w:val="000000" w:themeColor="text1"/>
              </w:rPr>
              <w:t>Investco S.A.</w:t>
            </w:r>
          </w:p>
        </w:tc>
        <w:tc>
          <w:tcPr>
            <w:tcW w:w="1437" w:type="pct"/>
            <w:shd w:val="clear" w:color="auto" w:fill="auto"/>
            <w:noWrap/>
            <w:vAlign w:val="bottom"/>
            <w:hideMark/>
          </w:tcPr>
          <w:p w14:paraId="4DF677B0" w14:textId="77777777" w:rsidR="001044D5" w:rsidRPr="00F03355" w:rsidRDefault="001044D5" w:rsidP="000E1C0C">
            <w:pPr>
              <w:spacing w:line="340" w:lineRule="exact"/>
              <w:jc w:val="center"/>
              <w:rPr>
                <w:rFonts w:cstheme="minorHAnsi"/>
                <w:color w:val="000000" w:themeColor="text1"/>
              </w:rPr>
            </w:pPr>
            <w:r w:rsidRPr="00F03355">
              <w:rPr>
                <w:rFonts w:cstheme="minorHAnsi"/>
                <w:color w:val="000000" w:themeColor="text1"/>
              </w:rPr>
              <w:t>1,00%</w:t>
            </w:r>
          </w:p>
        </w:tc>
      </w:tr>
      <w:tr w:rsidR="001044D5" w:rsidRPr="00F03355" w14:paraId="6BE98EFD" w14:textId="77777777" w:rsidTr="000E1C0C">
        <w:trPr>
          <w:trHeight w:val="240"/>
        </w:trPr>
        <w:tc>
          <w:tcPr>
            <w:tcW w:w="3563" w:type="pct"/>
            <w:shd w:val="clear" w:color="auto" w:fill="auto"/>
            <w:noWrap/>
            <w:vAlign w:val="bottom"/>
            <w:hideMark/>
          </w:tcPr>
          <w:p w14:paraId="4318E71E" w14:textId="77777777" w:rsidR="001044D5" w:rsidRPr="00F03355" w:rsidRDefault="001044D5" w:rsidP="000E1C0C">
            <w:pPr>
              <w:spacing w:line="340" w:lineRule="exact"/>
              <w:jc w:val="both"/>
              <w:rPr>
                <w:rFonts w:cstheme="minorHAnsi"/>
                <w:b/>
                <w:bCs/>
                <w:color w:val="000000" w:themeColor="text1"/>
              </w:rPr>
            </w:pPr>
            <w:r w:rsidRPr="00F03355">
              <w:rPr>
                <w:rFonts w:cstheme="minorHAnsi"/>
                <w:b/>
                <w:bCs/>
                <w:color w:val="000000" w:themeColor="text1"/>
              </w:rPr>
              <w:t>Total</w:t>
            </w:r>
          </w:p>
        </w:tc>
        <w:tc>
          <w:tcPr>
            <w:tcW w:w="1437" w:type="pct"/>
            <w:shd w:val="clear" w:color="auto" w:fill="auto"/>
            <w:noWrap/>
            <w:vAlign w:val="bottom"/>
            <w:hideMark/>
          </w:tcPr>
          <w:p w14:paraId="2D67385A" w14:textId="77777777" w:rsidR="001044D5" w:rsidRPr="00F03355" w:rsidRDefault="001044D5" w:rsidP="000E1C0C">
            <w:pPr>
              <w:spacing w:line="340" w:lineRule="exact"/>
              <w:jc w:val="center"/>
              <w:rPr>
                <w:rFonts w:cstheme="minorHAnsi"/>
                <w:b/>
                <w:bCs/>
                <w:color w:val="000000" w:themeColor="text1"/>
              </w:rPr>
            </w:pPr>
            <w:r w:rsidRPr="00F03355">
              <w:rPr>
                <w:rFonts w:cstheme="minorHAnsi"/>
                <w:b/>
                <w:bCs/>
                <w:color w:val="000000" w:themeColor="text1"/>
              </w:rPr>
              <w:t>100,00%</w:t>
            </w:r>
          </w:p>
        </w:tc>
      </w:tr>
    </w:tbl>
    <w:p w14:paraId="7A1F65E2" w14:textId="77777777" w:rsidR="001044D5" w:rsidRPr="00F03355" w:rsidRDefault="001044D5" w:rsidP="001044D5">
      <w:pPr>
        <w:autoSpaceDE w:val="0"/>
        <w:autoSpaceDN w:val="0"/>
        <w:adjustRightInd w:val="0"/>
        <w:spacing w:line="340" w:lineRule="exact"/>
        <w:jc w:val="both"/>
        <w:rPr>
          <w:rFonts w:cstheme="minorHAnsi"/>
          <w:color w:val="000000" w:themeColor="text1"/>
        </w:rPr>
      </w:pPr>
    </w:p>
    <w:p w14:paraId="2194978C" w14:textId="77777777" w:rsidR="001044D5" w:rsidRPr="00F03355" w:rsidRDefault="001044D5" w:rsidP="001044D5">
      <w:pPr>
        <w:pStyle w:val="LHOTimes"/>
        <w:tabs>
          <w:tab w:val="left" w:pos="709"/>
        </w:tabs>
        <w:spacing w:after="120" w:line="340" w:lineRule="exact"/>
        <w:jc w:val="both"/>
        <w:outlineLvl w:val="9"/>
        <w:rPr>
          <w:rFonts w:asciiTheme="minorHAnsi" w:hAnsiTheme="minorHAnsi" w:cstheme="minorHAnsi"/>
          <w:color w:val="000000" w:themeColor="text1"/>
          <w:szCs w:val="22"/>
        </w:rPr>
      </w:pPr>
      <w:r w:rsidRPr="00F03355">
        <w:rPr>
          <w:rFonts w:asciiTheme="minorHAnsi" w:hAnsiTheme="minorHAnsi" w:cstheme="minorHAnsi"/>
          <w:color w:val="000000" w:themeColor="text1"/>
          <w:szCs w:val="22"/>
        </w:rPr>
        <w:t xml:space="preserve">Quase todo montante de energia da CEB Lajeado S.A. é comercializado com a CEB Distribuição S.A. por meio de um contrato bilateral de compra e venda de energia com vencimento em 15 de dezembro de 2032, prazo limite de suprimento previsto no contrato de concessão do empreendimento. </w:t>
      </w:r>
      <w:r w:rsidRPr="00B02270">
        <w:rPr>
          <w:rFonts w:asciiTheme="minorHAnsi" w:hAnsiTheme="minorHAnsi" w:cstheme="minorHAnsi"/>
          <w:color w:val="000000" w:themeColor="text1"/>
          <w:szCs w:val="22"/>
        </w:rPr>
        <w:t>À vista da questão hídrica vivenciada, esse contrato não alcançou a totalidade do bloco de energia de titularidade da Empresa</w:t>
      </w:r>
      <w:r w:rsidRPr="00F03355">
        <w:rPr>
          <w:rFonts w:asciiTheme="minorHAnsi" w:hAnsiTheme="minorHAnsi" w:cstheme="minorHAnsi"/>
          <w:color w:val="000000" w:themeColor="text1"/>
          <w:szCs w:val="22"/>
        </w:rPr>
        <w:t xml:space="preserve">, conforme estratégia de </w:t>
      </w:r>
      <w:r w:rsidRPr="00F03355">
        <w:rPr>
          <w:rFonts w:asciiTheme="minorHAnsi" w:hAnsiTheme="minorHAnsi" w:cstheme="minorHAnsi"/>
          <w:i/>
          <w:color w:val="000000" w:themeColor="text1"/>
          <w:szCs w:val="22"/>
        </w:rPr>
        <w:t>hedge</w:t>
      </w:r>
      <w:r w:rsidRPr="00F03355">
        <w:rPr>
          <w:rFonts w:asciiTheme="minorHAnsi" w:hAnsiTheme="minorHAnsi" w:cstheme="minorHAnsi"/>
          <w:color w:val="000000" w:themeColor="text1"/>
          <w:szCs w:val="22"/>
        </w:rPr>
        <w:t xml:space="preserve"> detalhada no item “Contexto Operacional” deste relatório. Mesmo com a redução no volume de venda anteriormente contratado, a manutenção desse instrumento significa garantia firme de receita até o final da concessão de produção independente da qual a CEB Lajeado S.A. é titular.   </w:t>
      </w:r>
    </w:p>
    <w:p w14:paraId="5C86A6DB" w14:textId="77777777" w:rsidR="001044D5" w:rsidRPr="00F03355" w:rsidRDefault="001044D5" w:rsidP="001044D5">
      <w:pPr>
        <w:spacing w:after="120" w:line="340" w:lineRule="exact"/>
        <w:jc w:val="both"/>
        <w:rPr>
          <w:rFonts w:eastAsia="Arial" w:cstheme="minorHAnsi"/>
          <w:color w:val="000000" w:themeColor="text1"/>
        </w:rPr>
      </w:pPr>
      <w:r w:rsidRPr="00F03355">
        <w:rPr>
          <w:rFonts w:eastAsia="Arial" w:cstheme="minorHAnsi"/>
          <w:color w:val="000000" w:themeColor="text1"/>
        </w:rPr>
        <w:t>A receita da Empresa oriunda da venda de energia é complementada pelo rendimento de aplicações financeiras e pelos resultados provenientes da participação acionária na empresa Investco S.A, detentora dos ativos de geração da Usina.</w:t>
      </w:r>
    </w:p>
    <w:p w14:paraId="34BC06F6" w14:textId="77777777" w:rsidR="001044D5" w:rsidRDefault="001044D5" w:rsidP="001044D5">
      <w:pPr>
        <w:spacing w:after="120" w:line="340" w:lineRule="exact"/>
        <w:jc w:val="both"/>
        <w:rPr>
          <w:rFonts w:cstheme="minorHAnsi"/>
          <w:color w:val="000000" w:themeColor="text1"/>
        </w:rPr>
      </w:pPr>
      <w:r>
        <w:rPr>
          <w:rFonts w:cstheme="minorHAnsi"/>
          <w:color w:val="000000" w:themeColor="text1"/>
        </w:rPr>
        <w:t>Em 2018</w:t>
      </w:r>
      <w:r w:rsidRPr="00F03355">
        <w:rPr>
          <w:rFonts w:cstheme="minorHAnsi"/>
          <w:color w:val="000000" w:themeColor="text1"/>
        </w:rPr>
        <w:t xml:space="preserve">, a CEB Lajeado S.A. foi responsável pelo suprimento de </w:t>
      </w:r>
      <w:r w:rsidRPr="00B02270">
        <w:rPr>
          <w:rFonts w:cstheme="minorHAnsi"/>
          <w:color w:val="000000" w:themeColor="text1"/>
        </w:rPr>
        <w:t>12%</w:t>
      </w:r>
      <w:r w:rsidRPr="00F03355">
        <w:rPr>
          <w:rFonts w:cstheme="minorHAnsi"/>
          <w:color w:val="000000" w:themeColor="text1"/>
        </w:rPr>
        <w:t xml:space="preserve"> de toda a demanda de energia do Distrito Federal. </w:t>
      </w:r>
    </w:p>
    <w:p w14:paraId="2C63D852" w14:textId="77777777" w:rsidR="001044D5" w:rsidRPr="00F03355" w:rsidRDefault="001044D5" w:rsidP="001044D5">
      <w:pPr>
        <w:spacing w:after="120" w:line="340" w:lineRule="exact"/>
        <w:jc w:val="both"/>
        <w:rPr>
          <w:rFonts w:cstheme="minorHAnsi"/>
          <w:color w:val="000000" w:themeColor="text1"/>
        </w:rPr>
      </w:pPr>
      <w:r>
        <w:rPr>
          <w:noProof/>
          <w:lang w:eastAsia="pt-BR"/>
        </w:rPr>
        <w:drawing>
          <wp:anchor distT="0" distB="0" distL="114300" distR="114300" simplePos="0" relativeHeight="251663872" behindDoc="0" locked="0" layoutInCell="1" allowOverlap="1" wp14:anchorId="3FAC7EF8" wp14:editId="578FC955">
            <wp:simplePos x="0" y="0"/>
            <wp:positionH relativeFrom="margin">
              <wp:align>left</wp:align>
            </wp:positionH>
            <wp:positionV relativeFrom="paragraph">
              <wp:posOffset>52705</wp:posOffset>
            </wp:positionV>
            <wp:extent cx="5610167" cy="3409950"/>
            <wp:effectExtent l="0" t="0" r="0" b="0"/>
            <wp:wrapNone/>
            <wp:docPr id="6" name="Imagem 6" descr="cid:image002.png@01D4BED2.B8C07F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2" descr="cid:image002.png@01D4BED2.B8C07FE0"/>
                    <pic:cNvPicPr>
                      <a:picLocks noChangeAspect="1" noChangeArrowheads="1"/>
                    </pic:cNvPicPr>
                  </pic:nvPicPr>
                  <pic:blipFill>
                    <a:blip r:embed="rId47" r:link="rId48">
                      <a:extLst>
                        <a:ext uri="{28A0092B-C50C-407E-A947-70E740481C1C}">
                          <a14:useLocalDpi xmlns:a14="http://schemas.microsoft.com/office/drawing/2010/main" val="0"/>
                        </a:ext>
                      </a:extLst>
                    </a:blip>
                    <a:srcRect/>
                    <a:stretch>
                      <a:fillRect/>
                    </a:stretch>
                  </pic:blipFill>
                  <pic:spPr bwMode="auto">
                    <a:xfrm>
                      <a:off x="0" y="0"/>
                      <a:ext cx="5610167" cy="3409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6E8A2C" w14:textId="77777777" w:rsidR="001044D5" w:rsidRDefault="001044D5" w:rsidP="001044D5">
      <w:pPr>
        <w:spacing w:after="120" w:line="340" w:lineRule="exact"/>
        <w:jc w:val="both"/>
        <w:rPr>
          <w:rFonts w:cstheme="minorHAnsi"/>
          <w:b/>
          <w:color w:val="000000" w:themeColor="text1"/>
        </w:rPr>
      </w:pPr>
    </w:p>
    <w:p w14:paraId="64B77F4B" w14:textId="77777777" w:rsidR="001044D5" w:rsidRDefault="001044D5" w:rsidP="001044D5">
      <w:pPr>
        <w:spacing w:after="120" w:line="340" w:lineRule="exact"/>
        <w:jc w:val="both"/>
        <w:rPr>
          <w:rFonts w:cstheme="minorHAnsi"/>
          <w:b/>
          <w:color w:val="000000" w:themeColor="text1"/>
        </w:rPr>
      </w:pPr>
    </w:p>
    <w:p w14:paraId="6E9B3AC2" w14:textId="77777777" w:rsidR="001044D5" w:rsidRDefault="001044D5" w:rsidP="001044D5">
      <w:pPr>
        <w:spacing w:after="120" w:line="340" w:lineRule="exact"/>
        <w:jc w:val="both"/>
        <w:rPr>
          <w:rFonts w:cstheme="minorHAnsi"/>
          <w:b/>
          <w:color w:val="000000" w:themeColor="text1"/>
        </w:rPr>
      </w:pPr>
    </w:p>
    <w:p w14:paraId="542A0E80" w14:textId="77777777" w:rsidR="001044D5" w:rsidRDefault="001044D5" w:rsidP="001044D5">
      <w:pPr>
        <w:spacing w:after="120" w:line="340" w:lineRule="exact"/>
        <w:jc w:val="both"/>
        <w:rPr>
          <w:rFonts w:cstheme="minorHAnsi"/>
          <w:b/>
          <w:color w:val="000000" w:themeColor="text1"/>
        </w:rPr>
      </w:pPr>
    </w:p>
    <w:p w14:paraId="6C7B1F3C" w14:textId="77777777" w:rsidR="001044D5" w:rsidRDefault="001044D5" w:rsidP="001044D5">
      <w:pPr>
        <w:spacing w:after="120" w:line="340" w:lineRule="exact"/>
        <w:jc w:val="both"/>
        <w:rPr>
          <w:rFonts w:cstheme="minorHAnsi"/>
          <w:b/>
          <w:color w:val="000000" w:themeColor="text1"/>
        </w:rPr>
      </w:pPr>
    </w:p>
    <w:p w14:paraId="4A6A3FBA" w14:textId="77777777" w:rsidR="001044D5" w:rsidRDefault="001044D5" w:rsidP="001044D5">
      <w:pPr>
        <w:spacing w:after="120" w:line="340" w:lineRule="exact"/>
        <w:jc w:val="both"/>
        <w:rPr>
          <w:rFonts w:cstheme="minorHAnsi"/>
          <w:b/>
          <w:color w:val="000000" w:themeColor="text1"/>
        </w:rPr>
      </w:pPr>
    </w:p>
    <w:p w14:paraId="691B9105" w14:textId="77777777" w:rsidR="001044D5" w:rsidRDefault="001044D5" w:rsidP="001044D5">
      <w:pPr>
        <w:spacing w:after="120" w:line="340" w:lineRule="exact"/>
        <w:jc w:val="both"/>
        <w:rPr>
          <w:rFonts w:cstheme="minorHAnsi"/>
          <w:b/>
          <w:color w:val="000000" w:themeColor="text1"/>
        </w:rPr>
      </w:pPr>
    </w:p>
    <w:p w14:paraId="61974D79" w14:textId="77777777" w:rsidR="001044D5" w:rsidRDefault="001044D5" w:rsidP="001044D5">
      <w:pPr>
        <w:spacing w:after="120" w:line="340" w:lineRule="exact"/>
        <w:jc w:val="both"/>
        <w:rPr>
          <w:rFonts w:cstheme="minorHAnsi"/>
          <w:b/>
          <w:color w:val="000000" w:themeColor="text1"/>
        </w:rPr>
      </w:pPr>
      <w:r>
        <w:rPr>
          <w:rFonts w:cstheme="minorHAnsi"/>
          <w:b/>
          <w:noProof/>
          <w:color w:val="000000" w:themeColor="text1"/>
          <w:lang w:eastAsia="pt-BR"/>
        </w:rPr>
        <mc:AlternateContent>
          <mc:Choice Requires="wps">
            <w:drawing>
              <wp:anchor distT="0" distB="0" distL="114300" distR="114300" simplePos="0" relativeHeight="251664896" behindDoc="0" locked="0" layoutInCell="1" allowOverlap="1" wp14:anchorId="422BA888" wp14:editId="1FED3D67">
                <wp:simplePos x="0" y="0"/>
                <wp:positionH relativeFrom="column">
                  <wp:posOffset>3081973</wp:posOffset>
                </wp:positionH>
                <wp:positionV relativeFrom="paragraph">
                  <wp:posOffset>325437</wp:posOffset>
                </wp:positionV>
                <wp:extent cx="978408" cy="484632"/>
                <wp:effectExtent l="132397" t="0" r="202248" b="0"/>
                <wp:wrapNone/>
                <wp:docPr id="4" name="Seta para a Direita 4"/>
                <wp:cNvGraphicFramePr/>
                <a:graphic xmlns:a="http://schemas.openxmlformats.org/drawingml/2006/main">
                  <a:graphicData uri="http://schemas.microsoft.com/office/word/2010/wordprocessingShape">
                    <wps:wsp>
                      <wps:cNvSpPr/>
                      <wps:spPr>
                        <a:xfrm rot="13699695">
                          <a:off x="0" y="0"/>
                          <a:ext cx="978408" cy="484632"/>
                        </a:xfrm>
                        <a:prstGeom prst="right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shapetype w14:anchorId="0B1646D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eta para a Direita 4" o:spid="_x0000_s1026" type="#_x0000_t13" style="position:absolute;margin-left:242.7pt;margin-top:25.6pt;width:77.05pt;height:38.15pt;rotation:-8629240fd;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" adj="16250" fillcolor="#538135 [2409]" strokecolor="#1f4d78 [1604]" strokeweight="1pt"/>
            </w:pict>
          </mc:Fallback>
        </mc:AlternateContent>
      </w:r>
    </w:p>
    <w:p w14:paraId="048400F0" w14:textId="77777777" w:rsidR="001044D5" w:rsidRDefault="001044D5" w:rsidP="001044D5">
      <w:pPr>
        <w:spacing w:after="120" w:line="340" w:lineRule="exact"/>
        <w:jc w:val="both"/>
        <w:rPr>
          <w:rFonts w:cstheme="minorHAnsi"/>
          <w:b/>
          <w:color w:val="000000" w:themeColor="text1"/>
        </w:rPr>
      </w:pPr>
    </w:p>
    <w:p w14:paraId="5724B2D4" w14:textId="77777777" w:rsidR="001044D5" w:rsidRDefault="001044D5" w:rsidP="001044D5">
      <w:pPr>
        <w:spacing w:after="120" w:line="340" w:lineRule="exact"/>
        <w:jc w:val="both"/>
        <w:rPr>
          <w:rFonts w:cstheme="minorHAnsi"/>
          <w:b/>
          <w:color w:val="000000" w:themeColor="text1"/>
        </w:rPr>
      </w:pPr>
    </w:p>
    <w:p w14:paraId="35ED5F56" w14:textId="77777777" w:rsidR="001044D5" w:rsidRPr="00F03355" w:rsidRDefault="001044D5" w:rsidP="001044D5">
      <w:pPr>
        <w:spacing w:after="120" w:line="340" w:lineRule="exact"/>
        <w:jc w:val="both"/>
        <w:rPr>
          <w:rFonts w:cstheme="minorHAnsi"/>
          <w:b/>
          <w:color w:val="000000" w:themeColor="text1"/>
        </w:rPr>
      </w:pPr>
      <w:r w:rsidRPr="00F03355">
        <w:rPr>
          <w:rFonts w:cstheme="minorHAnsi"/>
          <w:b/>
          <w:color w:val="000000" w:themeColor="text1"/>
        </w:rPr>
        <w:t>Contexto Econômico</w:t>
      </w:r>
      <w:r>
        <w:rPr>
          <w:rFonts w:cstheme="minorHAnsi"/>
          <w:b/>
          <w:color w:val="000000" w:themeColor="text1"/>
        </w:rPr>
        <w:t xml:space="preserve"> Setor Elétrico</w:t>
      </w:r>
    </w:p>
    <w:p w14:paraId="6E6F246E" w14:textId="77777777" w:rsidR="001044D5" w:rsidRDefault="001044D5" w:rsidP="00CE4F11">
      <w:pPr>
        <w:pStyle w:val="Corpodetexto3"/>
        <w:spacing w:after="120" w:line="276" w:lineRule="auto"/>
        <w:ind w:right="-81"/>
        <w:rPr>
          <w:rFonts w:asciiTheme="minorHAnsi" w:hAnsiTheme="minorHAnsi" w:cstheme="minorHAnsi"/>
          <w:snapToGrid/>
          <w:color w:val="000000" w:themeColor="text1"/>
          <w:sz w:val="22"/>
          <w:szCs w:val="22"/>
        </w:rPr>
      </w:pPr>
      <w:r w:rsidRPr="006C40E0">
        <w:rPr>
          <w:rFonts w:asciiTheme="minorHAnsi" w:hAnsiTheme="minorHAnsi" w:cstheme="minorHAnsi"/>
          <w:snapToGrid/>
          <w:color w:val="000000" w:themeColor="text1"/>
          <w:sz w:val="22"/>
          <w:szCs w:val="22"/>
        </w:rPr>
        <w:lastRenderedPageBreak/>
        <w:t xml:space="preserve">Projeções </w:t>
      </w:r>
      <w:r>
        <w:rPr>
          <w:rFonts w:asciiTheme="minorHAnsi" w:hAnsiTheme="minorHAnsi" w:cstheme="minorHAnsi"/>
          <w:snapToGrid/>
          <w:color w:val="000000" w:themeColor="text1"/>
          <w:sz w:val="22"/>
          <w:szCs w:val="22"/>
        </w:rPr>
        <w:t>da economia para o ano de 2018 indicavam um crescimento de 3% do PIB, porém, a taxa ficou em 1,3%. A inflação ficou dentro do esperado (meta), em 3,69%.</w:t>
      </w:r>
    </w:p>
    <w:p w14:paraId="38D58706"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 xml:space="preserve">O consumo de energia elétrica no país aumentou 1,1% no ano passado, totalizando 467.161 </w:t>
      </w:r>
      <w:proofErr w:type="spellStart"/>
      <w:r w:rsidRPr="00550490">
        <w:rPr>
          <w:rFonts w:asciiTheme="minorHAnsi" w:hAnsiTheme="minorHAnsi" w:cstheme="minorHAnsi"/>
          <w:color w:val="000000" w:themeColor="text1"/>
          <w:sz w:val="22"/>
          <w:szCs w:val="22"/>
        </w:rPr>
        <w:t>gigawatts</w:t>
      </w:r>
      <w:proofErr w:type="spellEnd"/>
      <w:r w:rsidRPr="00550490">
        <w:rPr>
          <w:rFonts w:asciiTheme="minorHAnsi" w:hAnsiTheme="minorHAnsi" w:cstheme="minorHAnsi"/>
          <w:color w:val="000000" w:themeColor="text1"/>
          <w:sz w:val="22"/>
          <w:szCs w:val="22"/>
        </w:rPr>
        <w:t>/hora (</w:t>
      </w:r>
      <w:proofErr w:type="spellStart"/>
      <w:r w:rsidRPr="00550490">
        <w:rPr>
          <w:rFonts w:asciiTheme="minorHAnsi" w:hAnsiTheme="minorHAnsi" w:cstheme="minorHAnsi"/>
          <w:color w:val="000000" w:themeColor="text1"/>
          <w:sz w:val="22"/>
          <w:szCs w:val="22"/>
        </w:rPr>
        <w:t>GWh</w:t>
      </w:r>
      <w:proofErr w:type="spellEnd"/>
      <w:r w:rsidRPr="00550490">
        <w:rPr>
          <w:rFonts w:asciiTheme="minorHAnsi" w:hAnsiTheme="minorHAnsi" w:cstheme="minorHAnsi"/>
          <w:color w:val="000000" w:themeColor="text1"/>
          <w:sz w:val="22"/>
          <w:szCs w:val="22"/>
        </w:rPr>
        <w:t>). Os dados fazem parte da Resenha Mensal – Consumo de Energia Elétrica, de dezembro, divulgada hoje (31) pela Empresa de Pesquisa Energética (EPE).</w:t>
      </w:r>
    </w:p>
    <w:p w14:paraId="72A9BCC8"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 xml:space="preserve">Segundo a resenha, em dezembro, a demanda nacional de energia elétrica ao Sistema Interligado Nacional (SIN) foi de 39.771 </w:t>
      </w:r>
      <w:proofErr w:type="spellStart"/>
      <w:r w:rsidRPr="00550490">
        <w:rPr>
          <w:rFonts w:asciiTheme="minorHAnsi" w:hAnsiTheme="minorHAnsi" w:cstheme="minorHAnsi"/>
          <w:color w:val="000000" w:themeColor="text1"/>
          <w:sz w:val="22"/>
          <w:szCs w:val="22"/>
        </w:rPr>
        <w:t>Gwh</w:t>
      </w:r>
      <w:proofErr w:type="spellEnd"/>
      <w:r w:rsidRPr="00550490">
        <w:rPr>
          <w:rFonts w:asciiTheme="minorHAnsi" w:hAnsiTheme="minorHAnsi" w:cstheme="minorHAnsi"/>
          <w:color w:val="000000" w:themeColor="text1"/>
          <w:sz w:val="22"/>
          <w:szCs w:val="22"/>
        </w:rPr>
        <w:t>, com crescimento de 0,5% em relação ao mesmo mês de 2017. De acordo com a resenha, em dezembro, o consumo de energia elétrica aumentou em três das cinco regiões do país, com destaque para o Centro-Oeste, que teve crescimento de 4,8% em relação a novembro. Na Região Sul, a alta foi de 2,2% e, no Sudeste, de 1,3%</w:t>
      </w:r>
    </w:p>
    <w:p w14:paraId="74BC290F"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Em contrapartida, fecharam dezembro com queda na demanda à rede as regiões Norte, com menos 10,8%, e Nordeste, com menos 0,5% na comparação com novembro.</w:t>
      </w:r>
    </w:p>
    <w:p w14:paraId="71800D92"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Já para o crescimento acumulado de 1,1% ao longo de 2018, houve expansão em quatro das cinco regiões na comparação com 2017. O Centro-Oeste foi a região que registrou a maior alta no consumo (2,3%), seguido pelo Sul (1,7%), Sudeste (1,6%) e Nordeste (1,5%).</w:t>
      </w:r>
    </w:p>
    <w:p w14:paraId="5895943F"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A Região Norte fechou o ano com queda acumulada de energia demandada à rede da ordem de 5,8%.</w:t>
      </w:r>
    </w:p>
    <w:p w14:paraId="7D65189D"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De acordo a EPE, empresa responsável pelo planejamento energético do país, o consumo cativo de energia elétrica nacional caiu 1,2% em dezembro e de 1,3% ao longo do ano passado. “A migração de consumidores desse mercado favoreceu o aumento do consumo livre, que foi de +4,0% no mês e +6,3% no ano”, diz a empresa.</w:t>
      </w:r>
    </w:p>
    <w:p w14:paraId="2A6E362C" w14:textId="77777777" w:rsidR="001044D5" w:rsidRPr="00550490" w:rsidRDefault="001044D5" w:rsidP="001044D5">
      <w:pPr>
        <w:pStyle w:val="Ttulo2"/>
        <w:shd w:val="clear" w:color="auto" w:fill="FFFFFF"/>
        <w:spacing w:after="240"/>
        <w:jc w:val="both"/>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Consumo por Classe</w:t>
      </w:r>
    </w:p>
    <w:p w14:paraId="612108A1"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Os dados da EPE indicam que entre 2017 e 2018 a demanda por energia ao Sistema Interligado Nacional (SIN) cresceu em todas as classes, com destaque para dois dos três setores, que registraram expansão acima do acumulado nacional de 1,1%. A indústria fechou o ano com o maior aumento de consumo: 1,3%; seguida do consumo residencial, com 1,2%, e do consumo comercial, com mais 0,6%, em relação a 2017. A classe Outros fechou o ano com crescimento de 1%.</w:t>
      </w:r>
    </w:p>
    <w:p w14:paraId="4B54EFBD"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De novembro para dezembro do ano passado, o consumo comercial cresceu 1%, e o residencial, 0,7%. Nesse período, o consumo da classe industrial fechou negativo em 0,9%. A classe outros expandiu 2,6%.</w:t>
      </w:r>
    </w:p>
    <w:p w14:paraId="147E0B0B"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Ao avaliar o comportamento do mercado de energia elétrica do país no ano passado, a EPE ressaltou o fato de que a tônica ao longo do ano do ponto de vista econômico foi “o quadro de lenta recuperação no mercado de trabalho, ao qual se atribui a principal influência para o crescimento de 1,2% do consumo residencial em 2018”.</w:t>
      </w:r>
    </w:p>
    <w:p w14:paraId="427A4F41"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lastRenderedPageBreak/>
        <w:t>A empresa lembra que, de acordo com o Instituto Brasileiro de Geografia e Estatística IBGE), a massa de rendimento real associado ao trabalho permaneceu sem variação significativa na maior parte do período, “refletindo a renda menor, em geral, obtida na informalidade (emprego sem carteira e trabalho por conta própria, sem CNPJ, que é o Cadastro Nacional de Pessoa Jurídica), segmento que liderou no ano o aumento da ocupação no país”.</w:t>
      </w:r>
    </w:p>
    <w:p w14:paraId="693F5B89" w14:textId="77777777" w:rsidR="001044D5" w:rsidRPr="00550490" w:rsidRDefault="001044D5" w:rsidP="00CE4F11">
      <w:pPr>
        <w:pStyle w:val="NormalWeb"/>
        <w:shd w:val="clear" w:color="auto" w:fill="FFFFFF"/>
        <w:spacing w:before="0" w:beforeAutospacing="0" w:after="336" w:afterAutospacing="0" w:line="276" w:lineRule="auto"/>
        <w:rPr>
          <w:rFonts w:asciiTheme="minorHAnsi" w:hAnsiTheme="minorHAnsi" w:cstheme="minorHAnsi"/>
          <w:color w:val="000000" w:themeColor="text1"/>
          <w:sz w:val="22"/>
          <w:szCs w:val="22"/>
        </w:rPr>
      </w:pPr>
      <w:r w:rsidRPr="00550490">
        <w:rPr>
          <w:rFonts w:asciiTheme="minorHAnsi" w:hAnsiTheme="minorHAnsi" w:cstheme="minorHAnsi"/>
          <w:color w:val="000000" w:themeColor="text1"/>
          <w:sz w:val="22"/>
          <w:szCs w:val="22"/>
        </w:rPr>
        <w:t>Em paralelo a esse movimento, a EPE ressalta ainda que, no mercado de trabalho, as famílias foram ajustando o orçamento doméstico, pondo as contas em dia e reduzindo o endividamento. “Esse alívio, contudo, não as fez deixar de lado a cautela, como mostram as pesquisas de confiança do consumidor, que avançou muito mais em função das expectativas do que da avaliação positiva da situação atual.</w:t>
      </w:r>
      <w:proofErr w:type="gramStart"/>
      <w:r w:rsidRPr="00550490">
        <w:rPr>
          <w:rFonts w:asciiTheme="minorHAnsi" w:hAnsiTheme="minorHAnsi" w:cstheme="minorHAnsi"/>
          <w:color w:val="000000" w:themeColor="text1"/>
          <w:sz w:val="22"/>
          <w:szCs w:val="22"/>
        </w:rPr>
        <w:t xml:space="preserve"> ”</w:t>
      </w:r>
      <w:proofErr w:type="gramEnd"/>
    </w:p>
    <w:p w14:paraId="3EA77854" w14:textId="77777777" w:rsidR="001044D5" w:rsidRDefault="001044D5" w:rsidP="00CE4F11">
      <w:pPr>
        <w:spacing w:after="120" w:line="276" w:lineRule="auto"/>
        <w:jc w:val="both"/>
        <w:rPr>
          <w:rFonts w:cstheme="minorHAnsi"/>
          <w:b/>
          <w:color w:val="000000" w:themeColor="text1"/>
        </w:rPr>
      </w:pPr>
      <w:r w:rsidRPr="00F03355">
        <w:rPr>
          <w:rFonts w:cstheme="minorHAnsi"/>
          <w:b/>
          <w:color w:val="000000" w:themeColor="text1"/>
        </w:rPr>
        <w:t xml:space="preserve">Questão Regulatória Relevante </w:t>
      </w:r>
    </w:p>
    <w:p w14:paraId="6A5DD71A" w14:textId="77777777" w:rsidR="00871648" w:rsidRPr="006524A7" w:rsidRDefault="00871648" w:rsidP="00871648">
      <w:pPr>
        <w:spacing w:after="120" w:line="340" w:lineRule="exact"/>
        <w:jc w:val="both"/>
        <w:rPr>
          <w:rFonts w:cstheme="minorHAnsi"/>
          <w:b/>
          <w:color w:val="000000" w:themeColor="text1"/>
        </w:rPr>
      </w:pPr>
      <w:r w:rsidRPr="006524A7">
        <w:rPr>
          <w:rFonts w:cstheme="minorHAnsi"/>
          <w:b/>
          <w:color w:val="000000" w:themeColor="text1"/>
        </w:rPr>
        <w:t>Pleito Sobre Perdas e Custo de Transmissão</w:t>
      </w:r>
    </w:p>
    <w:p w14:paraId="2D11FA35" w14:textId="77777777" w:rsidR="00871648" w:rsidRPr="00986208" w:rsidRDefault="00871648" w:rsidP="00871648">
      <w:pPr>
        <w:pStyle w:val="Corpodetexto3"/>
        <w:spacing w:after="120" w:line="340" w:lineRule="exact"/>
        <w:ind w:right="-81"/>
        <w:rPr>
          <w:rFonts w:asciiTheme="minorHAnsi" w:hAnsiTheme="minorHAnsi" w:cstheme="minorHAnsi"/>
          <w:color w:val="000000" w:themeColor="text1"/>
          <w:sz w:val="22"/>
          <w:szCs w:val="22"/>
        </w:rPr>
      </w:pPr>
      <w:r w:rsidRPr="00986208">
        <w:rPr>
          <w:rFonts w:asciiTheme="minorHAnsi" w:hAnsiTheme="minorHAnsi" w:cstheme="minorHAnsi"/>
          <w:color w:val="000000" w:themeColor="text1"/>
          <w:sz w:val="22"/>
          <w:szCs w:val="22"/>
        </w:rPr>
        <w:t xml:space="preserve">A CEB Lajeado S.A. por intermédio do escritório de advocacia </w:t>
      </w:r>
      <w:proofErr w:type="spellStart"/>
      <w:r w:rsidRPr="00986208">
        <w:rPr>
          <w:rFonts w:asciiTheme="minorHAnsi" w:hAnsiTheme="minorHAnsi" w:cstheme="minorHAnsi"/>
          <w:color w:val="000000" w:themeColor="text1"/>
          <w:sz w:val="22"/>
          <w:szCs w:val="22"/>
        </w:rPr>
        <w:t>Mukai</w:t>
      </w:r>
      <w:proofErr w:type="spellEnd"/>
      <w:r w:rsidRPr="00986208">
        <w:rPr>
          <w:rFonts w:asciiTheme="minorHAnsi" w:hAnsiTheme="minorHAnsi" w:cstheme="minorHAnsi"/>
          <w:color w:val="000000" w:themeColor="text1"/>
          <w:sz w:val="22"/>
          <w:szCs w:val="22"/>
        </w:rPr>
        <w:t xml:space="preserve"> Advogados Associados ajuizou, em desfavor da ANEEL, em 2009, a Ação Ordinária nº 2009.34.00.008120.5, distribuída à 1ª Vara Federal, da Seção Judiciária do Distrito Federal. Tal iniciativa visa obter, na formação da tarifa homologada naquela Agência, tratamento isonômico às demais empresas do Consórcio Lajeado, por meio da homologação do Terceiro Termo Aditivo ao Contrato de Suprimento celebrado entre a CEB Lajeado S.A. e a CEB Distribuição S.A., por conseguinte, objetiva-se transferir </w:t>
      </w:r>
      <w:proofErr w:type="gramStart"/>
      <w:r w:rsidRPr="00986208">
        <w:rPr>
          <w:rFonts w:asciiTheme="minorHAnsi" w:hAnsiTheme="minorHAnsi" w:cstheme="minorHAnsi"/>
          <w:color w:val="000000" w:themeColor="text1"/>
          <w:sz w:val="22"/>
          <w:szCs w:val="22"/>
        </w:rPr>
        <w:t>à</w:t>
      </w:r>
      <w:proofErr w:type="gramEnd"/>
      <w:r w:rsidRPr="00986208">
        <w:rPr>
          <w:rFonts w:asciiTheme="minorHAnsi" w:hAnsiTheme="minorHAnsi" w:cstheme="minorHAnsi"/>
          <w:color w:val="000000" w:themeColor="text1"/>
          <w:sz w:val="22"/>
          <w:szCs w:val="22"/>
        </w:rPr>
        <w:t xml:space="preserve"> Distribuidora o ônus do uso da rede básica de transmissão no desempenho do citado Contrato de Suprimento. Nessa ação, é pleiteada, ainda, a retroação dos efeitos à entrada em operação da Usina, ocorrida em 2001. Em janeiro de 2009, em carta endereçada a Diretoria, o consultor na época já apontava um valor aproximado de R$ 40.000.000,00 (quarenta milhões de reais) para a questão.</w:t>
      </w:r>
    </w:p>
    <w:p w14:paraId="25B87D1A" w14:textId="77777777" w:rsidR="00871648" w:rsidRPr="00F03355" w:rsidRDefault="00871648" w:rsidP="00871648">
      <w:pPr>
        <w:spacing w:after="120" w:line="340" w:lineRule="exact"/>
        <w:jc w:val="both"/>
        <w:rPr>
          <w:rFonts w:cstheme="minorHAnsi"/>
          <w:b/>
          <w:color w:val="000000" w:themeColor="text1"/>
        </w:rPr>
      </w:pPr>
      <w:r w:rsidRPr="00986208">
        <w:rPr>
          <w:rFonts w:cstheme="minorHAnsi"/>
          <w:color w:val="000000" w:themeColor="text1"/>
        </w:rPr>
        <w:t>Em 19 de outubro de 2011, o pedido foi julgado improcedente, tendo a CEB Lajeado S.A., em 15 de dezembro de 2011, interposto Recurso de Apelação, a fim de reformar a sentença e declarar nulo o ato que não homologou o referido Termo Aditivo e, consequentemente, compelir a ANEEL a efetuar a homologação do Aditivo. O processo foi distribuído à Quinta Turma do TRF da 1ª Região e aguarda julgamento.</w:t>
      </w:r>
      <w:bookmarkStart w:id="2" w:name="_GoBack"/>
      <w:bookmarkEnd w:id="2"/>
    </w:p>
    <w:p w14:paraId="39BFF506" w14:textId="77777777" w:rsidR="001044D5" w:rsidRDefault="001044D5" w:rsidP="00CE4F11">
      <w:pPr>
        <w:spacing w:after="120" w:line="276" w:lineRule="auto"/>
        <w:jc w:val="both"/>
        <w:rPr>
          <w:rFonts w:cstheme="minorHAnsi"/>
          <w:b/>
          <w:color w:val="000000" w:themeColor="text1"/>
        </w:rPr>
      </w:pPr>
      <w:r w:rsidRPr="00F03355">
        <w:rPr>
          <w:rFonts w:cstheme="minorHAnsi"/>
          <w:b/>
          <w:color w:val="000000" w:themeColor="text1"/>
        </w:rPr>
        <w:t xml:space="preserve">Contexto Operacional </w:t>
      </w:r>
    </w:p>
    <w:p w14:paraId="1427BE19" w14:textId="31A40A9D" w:rsidR="001044D5" w:rsidRPr="00F03355" w:rsidRDefault="001044D5" w:rsidP="00CE4F11">
      <w:pPr>
        <w:spacing w:after="120" w:line="276" w:lineRule="auto"/>
        <w:jc w:val="both"/>
        <w:rPr>
          <w:rFonts w:ascii="Calibri" w:eastAsia="Calibri" w:hAnsi="Calibri" w:cs="Calibri"/>
          <w:color w:val="000000" w:themeColor="text1"/>
        </w:rPr>
      </w:pPr>
      <w:r w:rsidRPr="00F03355">
        <w:rPr>
          <w:rFonts w:ascii="Calibri" w:eastAsia="Calibri" w:hAnsi="Calibri" w:cs="Calibri"/>
          <w:color w:val="000000" w:themeColor="text1"/>
        </w:rPr>
        <w:t>As variações do preço da liquidação das diferenças (PLD) e do ajuste da garantia física das usinas hidrelétricas em razão do GSF causam aos</w:t>
      </w:r>
      <w:proofErr w:type="gramStart"/>
      <w:r w:rsidRPr="00F03355">
        <w:rPr>
          <w:rFonts w:ascii="Calibri" w:eastAsia="Calibri" w:hAnsi="Calibri" w:cs="Calibri"/>
          <w:color w:val="000000" w:themeColor="text1"/>
        </w:rPr>
        <w:t xml:space="preserve"> </w:t>
      </w:r>
      <w:r w:rsidR="00871648">
        <w:rPr>
          <w:rFonts w:ascii="Calibri" w:eastAsia="Calibri" w:hAnsi="Calibri" w:cs="Calibri"/>
          <w:color w:val="000000" w:themeColor="text1"/>
        </w:rPr>
        <w:t xml:space="preserve"> </w:t>
      </w:r>
      <w:proofErr w:type="gramEnd"/>
      <w:r w:rsidRPr="00F03355">
        <w:rPr>
          <w:rFonts w:ascii="Calibri" w:eastAsia="Calibri" w:hAnsi="Calibri" w:cs="Calibri"/>
          <w:color w:val="000000" w:themeColor="text1"/>
        </w:rPr>
        <w:t xml:space="preserve">agentes de geração de energia exposição financeira no Mercado de Curto Prazo. Como consequência, é necessário que os geradores comprem energia “extra”, a fim de cumprirem os seus contratos de venda de energia. Para tanto, o agente pode optar por adquirir a energia faltante no mercado “spot” ou aguardar a finalização do processo mensal de contabilização em que as diferenças são liquidadas de acordo com o PLD publicado pela CCEE. </w:t>
      </w:r>
    </w:p>
    <w:p w14:paraId="53B49388" w14:textId="77777777" w:rsidR="001044D5" w:rsidRPr="00F03355" w:rsidRDefault="001044D5" w:rsidP="00CE4F11">
      <w:pPr>
        <w:spacing w:after="120" w:line="276" w:lineRule="auto"/>
        <w:jc w:val="both"/>
        <w:rPr>
          <w:rFonts w:ascii="Calibri" w:eastAsia="Calibri" w:hAnsi="Calibri" w:cs="Calibri"/>
          <w:color w:val="000000" w:themeColor="text1"/>
        </w:rPr>
      </w:pPr>
      <w:r w:rsidRPr="00B02270">
        <w:rPr>
          <w:rFonts w:ascii="Calibri" w:eastAsia="Calibri" w:hAnsi="Calibri" w:cs="Calibri"/>
          <w:color w:val="000000" w:themeColor="text1"/>
        </w:rPr>
        <w:t xml:space="preserve">Diante desse quadro, a CEB Lajeado </w:t>
      </w:r>
      <w:r>
        <w:rPr>
          <w:rFonts w:ascii="Calibri" w:eastAsia="Calibri" w:hAnsi="Calibri" w:cs="Calibri"/>
          <w:color w:val="000000" w:themeColor="text1"/>
        </w:rPr>
        <w:t>vem executando ações distintas como aquisição de energia, no curto e médio prazo, repactuação do risco hidrológico, entre outras, em atendimento à diretriz de ampliação do seu hedge de energia, visando mitigar os efeitos da exposição financeira no Mercado de Curto Prazo.</w:t>
      </w:r>
    </w:p>
    <w:p w14:paraId="1C3EB0CB" w14:textId="77777777" w:rsidR="001044D5" w:rsidRPr="00F03355" w:rsidRDefault="001044D5" w:rsidP="00CE4F11">
      <w:pPr>
        <w:spacing w:after="120" w:line="276" w:lineRule="auto"/>
        <w:jc w:val="both"/>
        <w:rPr>
          <w:rFonts w:cstheme="minorHAnsi"/>
          <w:b/>
          <w:color w:val="000000" w:themeColor="text1"/>
        </w:rPr>
      </w:pPr>
      <w:r w:rsidRPr="00F03355">
        <w:rPr>
          <w:rFonts w:cstheme="minorHAnsi"/>
          <w:b/>
          <w:color w:val="000000" w:themeColor="text1"/>
        </w:rPr>
        <w:lastRenderedPageBreak/>
        <w:t>Gestão Econômico-Financeira</w:t>
      </w:r>
    </w:p>
    <w:p w14:paraId="2C111764" w14:textId="77777777" w:rsidR="001044D5" w:rsidRPr="00440C5A" w:rsidRDefault="001044D5" w:rsidP="00CE4F11">
      <w:pPr>
        <w:pStyle w:val="Corpodetexto3"/>
        <w:spacing w:after="120" w:line="276" w:lineRule="auto"/>
        <w:ind w:right="-79"/>
        <w:rPr>
          <w:rFonts w:asciiTheme="minorHAnsi" w:hAnsiTheme="minorHAnsi" w:cstheme="minorHAnsi"/>
          <w:color w:val="000000" w:themeColor="text1"/>
          <w:sz w:val="22"/>
          <w:szCs w:val="22"/>
          <w:highlight w:val="yellow"/>
        </w:rPr>
      </w:pPr>
      <w:r w:rsidRPr="00B02270">
        <w:rPr>
          <w:rFonts w:asciiTheme="minorHAnsi" w:hAnsiTheme="minorHAnsi" w:cstheme="minorHAnsi"/>
          <w:color w:val="000000" w:themeColor="text1"/>
          <w:sz w:val="22"/>
          <w:szCs w:val="22"/>
        </w:rPr>
        <w:t>A CEB Lajeado S.A., na condição de Empresa estatal do Distrito Federal, tem seu orçamento elaborado em estrita obediência à legislação distrital e, na estrutura orçamentária do Governo do Distrito Federal, a Empresa integra o programa “Energia para o Desenvolvimento”.</w:t>
      </w:r>
      <w:r w:rsidRPr="00440C5A">
        <w:rPr>
          <w:rFonts w:asciiTheme="minorHAnsi" w:hAnsiTheme="minorHAnsi" w:cstheme="minorHAnsi"/>
          <w:color w:val="000000" w:themeColor="text1"/>
          <w:sz w:val="22"/>
          <w:szCs w:val="22"/>
          <w:highlight w:val="yellow"/>
        </w:rPr>
        <w:t xml:space="preserve"> </w:t>
      </w:r>
    </w:p>
    <w:p w14:paraId="26BB2149" w14:textId="77777777" w:rsidR="001044D5" w:rsidRPr="00440C5A" w:rsidRDefault="001044D5" w:rsidP="00CE4F11">
      <w:pPr>
        <w:pStyle w:val="Corpodetexto3"/>
        <w:spacing w:after="120" w:line="276" w:lineRule="auto"/>
        <w:ind w:right="-79"/>
        <w:rPr>
          <w:rFonts w:asciiTheme="minorHAnsi" w:hAnsiTheme="minorHAnsi" w:cstheme="minorHAnsi"/>
          <w:color w:val="000000" w:themeColor="text1"/>
          <w:sz w:val="22"/>
          <w:szCs w:val="22"/>
          <w:highlight w:val="yellow"/>
        </w:rPr>
      </w:pPr>
      <w:r w:rsidRPr="00B02270">
        <w:rPr>
          <w:rFonts w:asciiTheme="minorHAnsi" w:hAnsiTheme="minorHAnsi" w:cstheme="minorHAnsi"/>
          <w:color w:val="000000" w:themeColor="text1"/>
          <w:sz w:val="22"/>
          <w:szCs w:val="22"/>
        </w:rPr>
        <w:t xml:space="preserve">A execução orçamentária da Empresa mostrou-se bem próxima da previsão na maioria de suas </w:t>
      </w:r>
      <w:r>
        <w:rPr>
          <w:rFonts w:asciiTheme="minorHAnsi" w:hAnsiTheme="minorHAnsi" w:cstheme="minorHAnsi"/>
          <w:color w:val="000000" w:themeColor="text1"/>
          <w:sz w:val="22"/>
          <w:szCs w:val="22"/>
        </w:rPr>
        <w:t>ações, atingindo a média de 73,2</w:t>
      </w:r>
      <w:r w:rsidRPr="00B02270">
        <w:rPr>
          <w:rFonts w:asciiTheme="minorHAnsi" w:hAnsiTheme="minorHAnsi" w:cstheme="minorHAnsi"/>
          <w:color w:val="000000" w:themeColor="text1"/>
          <w:sz w:val="22"/>
          <w:szCs w:val="22"/>
        </w:rPr>
        <w:t>% de sua realização.</w:t>
      </w:r>
      <w:r w:rsidRPr="00440C5A">
        <w:rPr>
          <w:rFonts w:asciiTheme="minorHAnsi" w:hAnsiTheme="minorHAnsi" w:cstheme="minorHAnsi"/>
          <w:color w:val="000000" w:themeColor="text1"/>
          <w:sz w:val="22"/>
          <w:szCs w:val="22"/>
          <w:highlight w:val="yellow"/>
        </w:rPr>
        <w:t xml:space="preserve"> </w:t>
      </w:r>
    </w:p>
    <w:p w14:paraId="73F8ABB5" w14:textId="6BF071B2" w:rsidR="001044D5" w:rsidRPr="00B02270" w:rsidRDefault="001044D5" w:rsidP="00CE4F11">
      <w:pPr>
        <w:pStyle w:val="Corpodetexto3"/>
        <w:spacing w:after="120" w:line="276" w:lineRule="auto"/>
        <w:ind w:right="-1"/>
        <w:rPr>
          <w:rFonts w:asciiTheme="minorHAnsi" w:hAnsiTheme="minorHAnsi" w:cstheme="minorHAnsi"/>
          <w:color w:val="000000" w:themeColor="text1"/>
          <w:sz w:val="22"/>
          <w:szCs w:val="22"/>
        </w:rPr>
      </w:pPr>
      <w:r w:rsidRPr="00B02270">
        <w:rPr>
          <w:rFonts w:asciiTheme="minorHAnsi" w:hAnsiTheme="minorHAnsi" w:cstheme="minorHAnsi"/>
          <w:color w:val="000000" w:themeColor="text1"/>
          <w:sz w:val="22"/>
          <w:szCs w:val="22"/>
        </w:rPr>
        <w:t xml:space="preserve">No exercício de 201, a CEB Lajeado S.A. obteve um lucro bruto de R$ 70.676 mil e um lucro líquido de </w:t>
      </w:r>
      <w:r w:rsidR="00BF6C79">
        <w:rPr>
          <w:rFonts w:asciiTheme="minorHAnsi" w:hAnsiTheme="minorHAnsi" w:cstheme="minorHAnsi"/>
          <w:color w:val="000000" w:themeColor="text1"/>
          <w:sz w:val="22"/>
          <w:szCs w:val="22"/>
        </w:rPr>
        <w:br/>
      </w:r>
      <w:r w:rsidRPr="00B02270">
        <w:rPr>
          <w:rFonts w:asciiTheme="minorHAnsi" w:hAnsiTheme="minorHAnsi" w:cstheme="minorHAnsi"/>
          <w:color w:val="000000" w:themeColor="text1"/>
          <w:sz w:val="22"/>
          <w:szCs w:val="22"/>
        </w:rPr>
        <w:t>R$ 47.149 mil após o pagamento das Partes Beneficiárias.</w:t>
      </w:r>
    </w:p>
    <w:p w14:paraId="25E035D1" w14:textId="77777777" w:rsidR="001044D5" w:rsidRDefault="001044D5" w:rsidP="00CE4F11">
      <w:pPr>
        <w:pStyle w:val="Corpodetexto3"/>
        <w:spacing w:after="120" w:line="276" w:lineRule="auto"/>
        <w:ind w:right="-1"/>
        <w:rPr>
          <w:rFonts w:asciiTheme="minorHAnsi" w:hAnsiTheme="minorHAnsi" w:cstheme="minorHAnsi"/>
          <w:color w:val="000000" w:themeColor="text1"/>
          <w:sz w:val="22"/>
          <w:szCs w:val="22"/>
        </w:rPr>
      </w:pPr>
      <w:r w:rsidRPr="00B02270">
        <w:rPr>
          <w:rFonts w:asciiTheme="minorHAnsi" w:hAnsiTheme="minorHAnsi" w:cstheme="minorHAnsi"/>
          <w:color w:val="000000" w:themeColor="text1"/>
          <w:sz w:val="22"/>
          <w:szCs w:val="22"/>
        </w:rPr>
        <w:t>O EBITDA (Lucro antes das despesas financeiras, do imposto de renda, da contribuição social sobre lucros e das depreciações e amortizações) foi de R$ 75.767 mil, com margem de 44,2%.</w:t>
      </w:r>
      <w:r w:rsidRPr="00F03355">
        <w:rPr>
          <w:rFonts w:asciiTheme="minorHAnsi" w:hAnsiTheme="minorHAnsi" w:cstheme="minorHAnsi"/>
          <w:color w:val="000000" w:themeColor="text1"/>
          <w:sz w:val="22"/>
          <w:szCs w:val="22"/>
        </w:rPr>
        <w:t xml:space="preserve"> </w:t>
      </w:r>
    </w:p>
    <w:p w14:paraId="484FEC2F" w14:textId="3D249467" w:rsidR="00C940A8" w:rsidRDefault="00C940A8" w:rsidP="001044D5">
      <w:pPr>
        <w:pStyle w:val="Corpodetexto3"/>
        <w:spacing w:after="120" w:line="340" w:lineRule="exact"/>
        <w:ind w:right="-1"/>
        <w:rPr>
          <w:rFonts w:asciiTheme="minorHAnsi" w:hAnsiTheme="minorHAnsi" w:cstheme="minorHAnsi"/>
          <w:color w:val="000000" w:themeColor="text1"/>
          <w:sz w:val="22"/>
          <w:szCs w:val="22"/>
        </w:rPr>
      </w:pPr>
    </w:p>
    <w:tbl>
      <w:tblPr>
        <w:tblW w:w="10100" w:type="dxa"/>
        <w:tblInd w:w="-30" w:type="dxa"/>
        <w:tblLayout w:type="fixed"/>
        <w:tblCellMar>
          <w:left w:w="70" w:type="dxa"/>
          <w:right w:w="70" w:type="dxa"/>
        </w:tblCellMar>
        <w:tblLook w:val="0000" w:firstRow="0" w:lastRow="0" w:firstColumn="0" w:lastColumn="0" w:noHBand="0" w:noVBand="0"/>
      </w:tblPr>
      <w:tblGrid>
        <w:gridCol w:w="5400"/>
        <w:gridCol w:w="2160"/>
        <w:gridCol w:w="360"/>
        <w:gridCol w:w="2180"/>
      </w:tblGrid>
      <w:tr w:rsidR="00BF6C79" w14:paraId="0B4AC95C" w14:textId="77777777" w:rsidTr="00BF6C79">
        <w:trPr>
          <w:trHeight w:val="280"/>
        </w:trPr>
        <w:tc>
          <w:tcPr>
            <w:tcW w:w="5400" w:type="dxa"/>
            <w:tcBorders>
              <w:top w:val="nil"/>
              <w:left w:val="nil"/>
              <w:bottom w:val="nil"/>
              <w:right w:val="nil"/>
            </w:tcBorders>
            <w:shd w:val="solid" w:color="FFFFFF" w:fill="auto"/>
          </w:tcPr>
          <w:p w14:paraId="7AB496A1" w14:textId="7A40B594" w:rsidR="00BF6C79" w:rsidRDefault="00AC088A">
            <w:pPr>
              <w:autoSpaceDE w:val="0"/>
              <w:autoSpaceDN w:val="0"/>
              <w:adjustRightInd w:val="0"/>
              <w:spacing w:after="0" w:line="240" w:lineRule="auto"/>
              <w:jc w:val="right"/>
              <w:rPr>
                <w:rFonts w:ascii="Times New Roman" w:hAnsi="Times New Roman" w:cs="Times New Roman"/>
                <w:b/>
                <w:bCs/>
                <w:i/>
                <w:iCs/>
                <w:color w:val="000000"/>
                <w:sz w:val="18"/>
                <w:szCs w:val="18"/>
              </w:rPr>
            </w:pPr>
            <w:r>
              <w:rPr>
                <w:rFonts w:cstheme="minorHAnsi"/>
                <w:color w:val="000000" w:themeColor="text1"/>
              </w:rPr>
              <w:br w:type="page"/>
            </w:r>
          </w:p>
        </w:tc>
        <w:tc>
          <w:tcPr>
            <w:tcW w:w="2160" w:type="dxa"/>
            <w:tcBorders>
              <w:top w:val="single" w:sz="12" w:space="0" w:color="auto"/>
              <w:left w:val="nil"/>
              <w:bottom w:val="nil"/>
              <w:right w:val="nil"/>
            </w:tcBorders>
            <w:shd w:val="solid" w:color="FFFFFF" w:fill="auto"/>
          </w:tcPr>
          <w:p w14:paraId="7D038A3B"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31/12/2018</w:t>
            </w:r>
          </w:p>
        </w:tc>
        <w:tc>
          <w:tcPr>
            <w:tcW w:w="360" w:type="dxa"/>
            <w:tcBorders>
              <w:top w:val="nil"/>
              <w:left w:val="nil"/>
              <w:bottom w:val="nil"/>
              <w:right w:val="nil"/>
            </w:tcBorders>
            <w:shd w:val="solid" w:color="FFFFFF" w:fill="auto"/>
          </w:tcPr>
          <w:p w14:paraId="0BDB016F" w14:textId="77777777" w:rsidR="00BF6C79" w:rsidRDefault="00BF6C79">
            <w:pPr>
              <w:autoSpaceDE w:val="0"/>
              <w:autoSpaceDN w:val="0"/>
              <w:adjustRightInd w:val="0"/>
              <w:spacing w:after="0" w:line="240" w:lineRule="auto"/>
              <w:jc w:val="right"/>
              <w:rPr>
                <w:rFonts w:ascii="Times New Roman" w:hAnsi="Times New Roman" w:cs="Times New Roman"/>
                <w:b/>
                <w:bCs/>
                <w:i/>
                <w:iCs/>
                <w:color w:val="000000"/>
                <w:sz w:val="18"/>
                <w:szCs w:val="18"/>
              </w:rPr>
            </w:pPr>
          </w:p>
        </w:tc>
        <w:tc>
          <w:tcPr>
            <w:tcW w:w="2180" w:type="dxa"/>
            <w:tcBorders>
              <w:top w:val="single" w:sz="12" w:space="0" w:color="auto"/>
              <w:left w:val="nil"/>
              <w:bottom w:val="nil"/>
              <w:right w:val="nil"/>
            </w:tcBorders>
            <w:shd w:val="solid" w:color="FFFFFF" w:fill="auto"/>
          </w:tcPr>
          <w:p w14:paraId="6BD2A682"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31/12/2017</w:t>
            </w:r>
          </w:p>
        </w:tc>
      </w:tr>
      <w:tr w:rsidR="00BF6C79" w14:paraId="5927838B" w14:textId="77777777" w:rsidTr="00BF6C79">
        <w:trPr>
          <w:trHeight w:val="520"/>
        </w:trPr>
        <w:tc>
          <w:tcPr>
            <w:tcW w:w="5400" w:type="dxa"/>
            <w:tcBorders>
              <w:top w:val="nil"/>
              <w:left w:val="nil"/>
              <w:bottom w:val="nil"/>
              <w:right w:val="nil"/>
            </w:tcBorders>
            <w:shd w:val="solid" w:color="FFFFFF" w:fill="auto"/>
          </w:tcPr>
          <w:p w14:paraId="4F1B72E9" w14:textId="77777777" w:rsidR="00BF6C79" w:rsidRDefault="00BF6C79">
            <w:pPr>
              <w:autoSpaceDE w:val="0"/>
              <w:autoSpaceDN w:val="0"/>
              <w:adjustRightInd w:val="0"/>
              <w:spacing w:after="0" w:line="240" w:lineRule="auto"/>
              <w:jc w:val="right"/>
              <w:rPr>
                <w:rFonts w:ascii="Times New Roman" w:hAnsi="Times New Roman" w:cs="Times New Roman"/>
                <w:i/>
                <w:iCs/>
                <w:color w:val="000000"/>
                <w:sz w:val="18"/>
                <w:szCs w:val="18"/>
              </w:rPr>
            </w:pPr>
          </w:p>
        </w:tc>
        <w:tc>
          <w:tcPr>
            <w:tcW w:w="2160" w:type="dxa"/>
            <w:tcBorders>
              <w:top w:val="nil"/>
              <w:left w:val="nil"/>
              <w:bottom w:val="single" w:sz="12" w:space="0" w:color="auto"/>
              <w:right w:val="nil"/>
            </w:tcBorders>
            <w:shd w:val="solid" w:color="FFFFFF" w:fill="auto"/>
          </w:tcPr>
          <w:p w14:paraId="6B144017"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02EB9E55"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single" w:sz="12" w:space="0" w:color="auto"/>
              <w:right w:val="nil"/>
            </w:tcBorders>
            <w:shd w:val="solid" w:color="FFFFFF" w:fill="auto"/>
          </w:tcPr>
          <w:p w14:paraId="2425CC9E"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454E9956" w14:textId="77777777" w:rsidTr="00BF6C79">
        <w:trPr>
          <w:trHeight w:val="200"/>
        </w:trPr>
        <w:tc>
          <w:tcPr>
            <w:tcW w:w="5400" w:type="dxa"/>
            <w:tcBorders>
              <w:top w:val="nil"/>
              <w:left w:val="nil"/>
              <w:bottom w:val="nil"/>
              <w:right w:val="nil"/>
            </w:tcBorders>
            <w:shd w:val="solid" w:color="FFFFFF" w:fill="auto"/>
          </w:tcPr>
          <w:p w14:paraId="5BEE5A8A"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60" w:type="dxa"/>
            <w:tcBorders>
              <w:top w:val="nil"/>
              <w:left w:val="nil"/>
              <w:bottom w:val="nil"/>
              <w:right w:val="nil"/>
            </w:tcBorders>
            <w:shd w:val="solid" w:color="FFFFFF" w:fill="auto"/>
          </w:tcPr>
          <w:p w14:paraId="62144150"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360" w:type="dxa"/>
            <w:tcBorders>
              <w:top w:val="nil"/>
              <w:left w:val="nil"/>
              <w:bottom w:val="nil"/>
              <w:right w:val="nil"/>
            </w:tcBorders>
            <w:shd w:val="solid" w:color="FFFFFF" w:fill="auto"/>
          </w:tcPr>
          <w:p w14:paraId="3E1A8A75"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1B3E6FAA"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r>
      <w:tr w:rsidR="00BF6C79" w14:paraId="4FCE4A35" w14:textId="77777777" w:rsidTr="00BF6C79">
        <w:trPr>
          <w:trHeight w:val="220"/>
        </w:trPr>
        <w:tc>
          <w:tcPr>
            <w:tcW w:w="5400" w:type="dxa"/>
            <w:tcBorders>
              <w:top w:val="nil"/>
              <w:left w:val="nil"/>
              <w:bottom w:val="nil"/>
              <w:right w:val="nil"/>
            </w:tcBorders>
            <w:shd w:val="solid" w:color="FFFFFF" w:fill="auto"/>
          </w:tcPr>
          <w:p w14:paraId="735D4424"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Receita operacional líquida</w:t>
            </w:r>
          </w:p>
        </w:tc>
        <w:tc>
          <w:tcPr>
            <w:tcW w:w="2160" w:type="dxa"/>
            <w:tcBorders>
              <w:top w:val="nil"/>
              <w:left w:val="nil"/>
              <w:bottom w:val="nil"/>
              <w:right w:val="nil"/>
            </w:tcBorders>
            <w:shd w:val="solid" w:color="FFFFFF" w:fill="auto"/>
          </w:tcPr>
          <w:p w14:paraId="5C0C195B"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171.589 </w:t>
            </w:r>
          </w:p>
        </w:tc>
        <w:tc>
          <w:tcPr>
            <w:tcW w:w="360" w:type="dxa"/>
            <w:tcBorders>
              <w:top w:val="nil"/>
              <w:left w:val="nil"/>
              <w:bottom w:val="nil"/>
              <w:right w:val="nil"/>
            </w:tcBorders>
            <w:shd w:val="solid" w:color="FFFFFF" w:fill="auto"/>
          </w:tcPr>
          <w:p w14:paraId="573590B3"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3CFCF84C"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171.891 </w:t>
            </w:r>
          </w:p>
        </w:tc>
      </w:tr>
      <w:tr w:rsidR="00BF6C79" w14:paraId="21605095" w14:textId="77777777" w:rsidTr="00BF6C79">
        <w:trPr>
          <w:trHeight w:val="220"/>
        </w:trPr>
        <w:tc>
          <w:tcPr>
            <w:tcW w:w="5400" w:type="dxa"/>
            <w:tcBorders>
              <w:top w:val="nil"/>
              <w:left w:val="nil"/>
              <w:bottom w:val="nil"/>
              <w:right w:val="nil"/>
            </w:tcBorders>
            <w:shd w:val="solid" w:color="FFFFFF" w:fill="auto"/>
          </w:tcPr>
          <w:p w14:paraId="3801C1D9"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60" w:type="dxa"/>
            <w:tcBorders>
              <w:top w:val="nil"/>
              <w:left w:val="nil"/>
              <w:bottom w:val="nil"/>
              <w:right w:val="nil"/>
            </w:tcBorders>
            <w:shd w:val="solid" w:color="FFFFFF" w:fill="auto"/>
          </w:tcPr>
          <w:p w14:paraId="36767F91"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7B08C06E"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19CB253D"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34F89BFE" w14:textId="77777777" w:rsidTr="00BF6C79">
        <w:trPr>
          <w:trHeight w:val="220"/>
        </w:trPr>
        <w:tc>
          <w:tcPr>
            <w:tcW w:w="5400" w:type="dxa"/>
            <w:tcBorders>
              <w:top w:val="nil"/>
              <w:left w:val="nil"/>
              <w:bottom w:val="nil"/>
              <w:right w:val="nil"/>
            </w:tcBorders>
            <w:shd w:val="solid" w:color="FFFFFF" w:fill="auto"/>
          </w:tcPr>
          <w:p w14:paraId="0700192F"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Custo com energia elétrica e operação</w:t>
            </w:r>
          </w:p>
        </w:tc>
        <w:tc>
          <w:tcPr>
            <w:tcW w:w="2160" w:type="dxa"/>
            <w:tcBorders>
              <w:top w:val="nil"/>
              <w:left w:val="nil"/>
              <w:bottom w:val="nil"/>
              <w:right w:val="nil"/>
            </w:tcBorders>
            <w:shd w:val="solid" w:color="FFFFFF" w:fill="auto"/>
          </w:tcPr>
          <w:p w14:paraId="29D2C444"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(100.809)</w:t>
            </w:r>
          </w:p>
        </w:tc>
        <w:tc>
          <w:tcPr>
            <w:tcW w:w="360" w:type="dxa"/>
            <w:tcBorders>
              <w:top w:val="nil"/>
              <w:left w:val="nil"/>
              <w:bottom w:val="nil"/>
              <w:right w:val="nil"/>
            </w:tcBorders>
            <w:shd w:val="solid" w:color="FFFFFF" w:fill="auto"/>
          </w:tcPr>
          <w:p w14:paraId="15C03448"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09A25DE4"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(105.865)</w:t>
            </w:r>
          </w:p>
        </w:tc>
      </w:tr>
      <w:tr w:rsidR="00BF6C79" w14:paraId="531EA958" w14:textId="77777777" w:rsidTr="00BF6C79">
        <w:trPr>
          <w:trHeight w:val="260"/>
        </w:trPr>
        <w:tc>
          <w:tcPr>
            <w:tcW w:w="5400" w:type="dxa"/>
            <w:tcBorders>
              <w:top w:val="nil"/>
              <w:left w:val="nil"/>
              <w:bottom w:val="nil"/>
              <w:right w:val="nil"/>
            </w:tcBorders>
            <w:shd w:val="solid" w:color="FFFFFF" w:fill="auto"/>
          </w:tcPr>
          <w:p w14:paraId="40852089"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60" w:type="dxa"/>
            <w:tcBorders>
              <w:top w:val="nil"/>
              <w:left w:val="nil"/>
              <w:bottom w:val="nil"/>
              <w:right w:val="nil"/>
            </w:tcBorders>
            <w:shd w:val="solid" w:color="FFFFFF" w:fill="auto"/>
          </w:tcPr>
          <w:p w14:paraId="4E3E09A0"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3D042182"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62863EA8"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167573E7" w14:textId="77777777" w:rsidTr="00BF6C79">
        <w:trPr>
          <w:trHeight w:val="260"/>
        </w:trPr>
        <w:tc>
          <w:tcPr>
            <w:tcW w:w="5400" w:type="dxa"/>
            <w:tcBorders>
              <w:top w:val="nil"/>
              <w:left w:val="nil"/>
              <w:bottom w:val="nil"/>
              <w:right w:val="nil"/>
            </w:tcBorders>
            <w:shd w:val="solid" w:color="FFFFFF" w:fill="auto"/>
          </w:tcPr>
          <w:p w14:paraId="5A53678A"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Lucro operacional bruto</w:t>
            </w:r>
          </w:p>
        </w:tc>
        <w:tc>
          <w:tcPr>
            <w:tcW w:w="2160" w:type="dxa"/>
            <w:tcBorders>
              <w:top w:val="single" w:sz="12" w:space="0" w:color="auto"/>
              <w:left w:val="nil"/>
              <w:bottom w:val="single" w:sz="12" w:space="0" w:color="auto"/>
              <w:right w:val="nil"/>
            </w:tcBorders>
            <w:shd w:val="solid" w:color="FFFFFF" w:fill="auto"/>
          </w:tcPr>
          <w:p w14:paraId="4CB7F96A"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70.780 </w:t>
            </w:r>
          </w:p>
        </w:tc>
        <w:tc>
          <w:tcPr>
            <w:tcW w:w="360" w:type="dxa"/>
            <w:tcBorders>
              <w:top w:val="nil"/>
              <w:left w:val="nil"/>
              <w:bottom w:val="nil"/>
              <w:right w:val="nil"/>
            </w:tcBorders>
            <w:shd w:val="solid" w:color="FFFFFF" w:fill="auto"/>
          </w:tcPr>
          <w:p w14:paraId="48E84102"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single" w:sz="12" w:space="0" w:color="auto"/>
              <w:left w:val="nil"/>
              <w:bottom w:val="single" w:sz="12" w:space="0" w:color="auto"/>
              <w:right w:val="nil"/>
            </w:tcBorders>
            <w:shd w:val="solid" w:color="FFFFFF" w:fill="auto"/>
          </w:tcPr>
          <w:p w14:paraId="1112B9FA"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66.026 </w:t>
            </w:r>
          </w:p>
        </w:tc>
      </w:tr>
      <w:tr w:rsidR="00BF6C79" w14:paraId="3182DDA3" w14:textId="77777777" w:rsidTr="00BF6C79">
        <w:trPr>
          <w:trHeight w:val="220"/>
        </w:trPr>
        <w:tc>
          <w:tcPr>
            <w:tcW w:w="5400" w:type="dxa"/>
            <w:tcBorders>
              <w:top w:val="nil"/>
              <w:left w:val="nil"/>
              <w:bottom w:val="nil"/>
              <w:right w:val="nil"/>
            </w:tcBorders>
            <w:shd w:val="solid" w:color="FFFFFF" w:fill="auto"/>
          </w:tcPr>
          <w:p w14:paraId="32EC34B8"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60" w:type="dxa"/>
            <w:tcBorders>
              <w:top w:val="nil"/>
              <w:left w:val="nil"/>
              <w:bottom w:val="nil"/>
              <w:right w:val="nil"/>
            </w:tcBorders>
            <w:shd w:val="solid" w:color="FFFFFF" w:fill="auto"/>
          </w:tcPr>
          <w:p w14:paraId="2AAF3B7B"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1F899FD9"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7DC60A37"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0825F912" w14:textId="77777777" w:rsidTr="00BF6C79">
        <w:trPr>
          <w:trHeight w:val="220"/>
        </w:trPr>
        <w:tc>
          <w:tcPr>
            <w:tcW w:w="5400" w:type="dxa"/>
            <w:tcBorders>
              <w:top w:val="nil"/>
              <w:left w:val="nil"/>
              <w:bottom w:val="nil"/>
              <w:right w:val="nil"/>
            </w:tcBorders>
            <w:shd w:val="solid" w:color="FFFFFF" w:fill="auto"/>
          </w:tcPr>
          <w:p w14:paraId="047D8139"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Receitas / (despesas) operacionais</w:t>
            </w:r>
          </w:p>
        </w:tc>
        <w:tc>
          <w:tcPr>
            <w:tcW w:w="2160" w:type="dxa"/>
            <w:tcBorders>
              <w:top w:val="nil"/>
              <w:left w:val="nil"/>
              <w:bottom w:val="nil"/>
              <w:right w:val="nil"/>
            </w:tcBorders>
            <w:shd w:val="solid" w:color="FFFFFF" w:fill="auto"/>
          </w:tcPr>
          <w:p w14:paraId="5DD3145D"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05C11785"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5BAFF3B9"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0A159520" w14:textId="77777777" w:rsidTr="00BF6C79">
        <w:trPr>
          <w:trHeight w:val="260"/>
        </w:trPr>
        <w:tc>
          <w:tcPr>
            <w:tcW w:w="5400" w:type="dxa"/>
            <w:tcBorders>
              <w:top w:val="nil"/>
              <w:left w:val="nil"/>
              <w:bottom w:val="nil"/>
              <w:right w:val="nil"/>
            </w:tcBorders>
            <w:shd w:val="solid" w:color="FFFFFF" w:fill="auto"/>
          </w:tcPr>
          <w:p w14:paraId="33D0DA7E"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 Gerais e administrativas</w:t>
            </w:r>
          </w:p>
        </w:tc>
        <w:tc>
          <w:tcPr>
            <w:tcW w:w="2160" w:type="dxa"/>
            <w:tcBorders>
              <w:top w:val="nil"/>
              <w:left w:val="nil"/>
              <w:bottom w:val="nil"/>
              <w:right w:val="nil"/>
            </w:tcBorders>
            <w:shd w:val="solid" w:color="FFFFFF" w:fill="auto"/>
          </w:tcPr>
          <w:p w14:paraId="6E5ADB07"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(2.614)</w:t>
            </w:r>
          </w:p>
        </w:tc>
        <w:tc>
          <w:tcPr>
            <w:tcW w:w="360" w:type="dxa"/>
            <w:tcBorders>
              <w:top w:val="nil"/>
              <w:left w:val="nil"/>
              <w:bottom w:val="nil"/>
              <w:right w:val="nil"/>
            </w:tcBorders>
            <w:shd w:val="solid" w:color="FFFFFF" w:fill="auto"/>
          </w:tcPr>
          <w:p w14:paraId="2E9191C8"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21927169"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(2.762)</w:t>
            </w:r>
          </w:p>
        </w:tc>
      </w:tr>
      <w:tr w:rsidR="00BF6C79" w14:paraId="08768E9D" w14:textId="77777777" w:rsidTr="00BF6C79">
        <w:trPr>
          <w:trHeight w:val="240"/>
        </w:trPr>
        <w:tc>
          <w:tcPr>
            <w:tcW w:w="5400" w:type="dxa"/>
            <w:tcBorders>
              <w:top w:val="nil"/>
              <w:left w:val="nil"/>
              <w:bottom w:val="nil"/>
              <w:right w:val="nil"/>
            </w:tcBorders>
            <w:shd w:val="solid" w:color="FFFFFF" w:fill="auto"/>
          </w:tcPr>
          <w:p w14:paraId="7906A724"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 Amortização de ágio</w:t>
            </w:r>
          </w:p>
        </w:tc>
        <w:tc>
          <w:tcPr>
            <w:tcW w:w="2160" w:type="dxa"/>
            <w:tcBorders>
              <w:top w:val="nil"/>
              <w:left w:val="nil"/>
              <w:bottom w:val="nil"/>
              <w:right w:val="nil"/>
            </w:tcBorders>
            <w:shd w:val="solid" w:color="FFFFFF" w:fill="auto"/>
          </w:tcPr>
          <w:p w14:paraId="0F470AF7"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(5.887)</w:t>
            </w:r>
          </w:p>
        </w:tc>
        <w:tc>
          <w:tcPr>
            <w:tcW w:w="360" w:type="dxa"/>
            <w:tcBorders>
              <w:top w:val="nil"/>
              <w:left w:val="nil"/>
              <w:bottom w:val="nil"/>
              <w:right w:val="nil"/>
            </w:tcBorders>
            <w:shd w:val="solid" w:color="FFFFFF" w:fill="auto"/>
          </w:tcPr>
          <w:p w14:paraId="337C5503"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43D61F2B"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(5.887)</w:t>
            </w:r>
          </w:p>
        </w:tc>
      </w:tr>
      <w:tr w:rsidR="00BF6C79" w14:paraId="1EC2C5CE" w14:textId="77777777" w:rsidTr="00BF6C79">
        <w:trPr>
          <w:trHeight w:val="240"/>
        </w:trPr>
        <w:tc>
          <w:tcPr>
            <w:tcW w:w="5400" w:type="dxa"/>
            <w:tcBorders>
              <w:top w:val="nil"/>
              <w:left w:val="nil"/>
              <w:bottom w:val="nil"/>
              <w:right w:val="nil"/>
            </w:tcBorders>
            <w:shd w:val="solid" w:color="FFFFFF" w:fill="auto"/>
          </w:tcPr>
          <w:p w14:paraId="4749D648"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 Resultado de equivalência patrimonial</w:t>
            </w:r>
          </w:p>
        </w:tc>
        <w:tc>
          <w:tcPr>
            <w:tcW w:w="2160" w:type="dxa"/>
            <w:tcBorders>
              <w:top w:val="nil"/>
              <w:left w:val="nil"/>
              <w:bottom w:val="nil"/>
              <w:right w:val="nil"/>
            </w:tcBorders>
            <w:shd w:val="solid" w:color="FFFFFF" w:fill="auto"/>
          </w:tcPr>
          <w:p w14:paraId="76AE594D"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7.584 </w:t>
            </w:r>
          </w:p>
        </w:tc>
        <w:tc>
          <w:tcPr>
            <w:tcW w:w="360" w:type="dxa"/>
            <w:tcBorders>
              <w:top w:val="nil"/>
              <w:left w:val="nil"/>
              <w:bottom w:val="nil"/>
              <w:right w:val="nil"/>
            </w:tcBorders>
            <w:shd w:val="solid" w:color="FFFFFF" w:fill="auto"/>
          </w:tcPr>
          <w:p w14:paraId="19A4D450"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6371C5EB"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9.562 </w:t>
            </w:r>
          </w:p>
        </w:tc>
      </w:tr>
      <w:tr w:rsidR="00BF6C79" w14:paraId="131DED8F" w14:textId="77777777" w:rsidTr="00BF6C79">
        <w:trPr>
          <w:trHeight w:val="220"/>
        </w:trPr>
        <w:tc>
          <w:tcPr>
            <w:tcW w:w="5400" w:type="dxa"/>
            <w:tcBorders>
              <w:top w:val="nil"/>
              <w:left w:val="nil"/>
              <w:bottom w:val="nil"/>
              <w:right w:val="nil"/>
            </w:tcBorders>
            <w:shd w:val="solid" w:color="FFFFFF" w:fill="auto"/>
          </w:tcPr>
          <w:p w14:paraId="312B25DC"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p>
        </w:tc>
        <w:tc>
          <w:tcPr>
            <w:tcW w:w="2160" w:type="dxa"/>
            <w:tcBorders>
              <w:top w:val="single" w:sz="6" w:space="0" w:color="auto"/>
              <w:left w:val="nil"/>
              <w:bottom w:val="nil"/>
              <w:right w:val="nil"/>
            </w:tcBorders>
            <w:shd w:val="solid" w:color="FFFFFF" w:fill="auto"/>
          </w:tcPr>
          <w:p w14:paraId="5F584156"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(917)</w:t>
            </w:r>
          </w:p>
        </w:tc>
        <w:tc>
          <w:tcPr>
            <w:tcW w:w="360" w:type="dxa"/>
            <w:tcBorders>
              <w:top w:val="nil"/>
              <w:left w:val="nil"/>
              <w:bottom w:val="nil"/>
              <w:right w:val="nil"/>
            </w:tcBorders>
            <w:shd w:val="solid" w:color="FFFFFF" w:fill="auto"/>
          </w:tcPr>
          <w:p w14:paraId="57CF66F8"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single" w:sz="6" w:space="0" w:color="auto"/>
              <w:left w:val="nil"/>
              <w:bottom w:val="nil"/>
              <w:right w:val="nil"/>
            </w:tcBorders>
            <w:shd w:val="solid" w:color="FFFFFF" w:fill="auto"/>
          </w:tcPr>
          <w:p w14:paraId="4AAE130E"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913 </w:t>
            </w:r>
          </w:p>
        </w:tc>
      </w:tr>
      <w:tr w:rsidR="00BF6C79" w14:paraId="4F1084AA" w14:textId="77777777" w:rsidTr="00BF6C79">
        <w:trPr>
          <w:trHeight w:val="320"/>
        </w:trPr>
        <w:tc>
          <w:tcPr>
            <w:tcW w:w="5400" w:type="dxa"/>
            <w:tcBorders>
              <w:top w:val="nil"/>
              <w:left w:val="nil"/>
              <w:bottom w:val="nil"/>
              <w:right w:val="nil"/>
            </w:tcBorders>
            <w:shd w:val="solid" w:color="FFFFFF" w:fill="auto"/>
          </w:tcPr>
          <w:p w14:paraId="7E2F48E2"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p>
        </w:tc>
        <w:tc>
          <w:tcPr>
            <w:tcW w:w="2160" w:type="dxa"/>
            <w:tcBorders>
              <w:top w:val="nil"/>
              <w:left w:val="nil"/>
              <w:bottom w:val="nil"/>
              <w:right w:val="nil"/>
            </w:tcBorders>
            <w:shd w:val="solid" w:color="FFFFFF" w:fill="auto"/>
          </w:tcPr>
          <w:p w14:paraId="770C004E"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360" w:type="dxa"/>
            <w:tcBorders>
              <w:top w:val="nil"/>
              <w:left w:val="nil"/>
              <w:bottom w:val="nil"/>
              <w:right w:val="nil"/>
            </w:tcBorders>
            <w:shd w:val="solid" w:color="FFFFFF" w:fill="auto"/>
          </w:tcPr>
          <w:p w14:paraId="2274BA6E"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7320DECE"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r>
      <w:tr w:rsidR="00BF6C79" w14:paraId="4B68D778" w14:textId="77777777" w:rsidTr="00BF6C79">
        <w:trPr>
          <w:trHeight w:val="240"/>
        </w:trPr>
        <w:tc>
          <w:tcPr>
            <w:tcW w:w="5400" w:type="dxa"/>
            <w:tcBorders>
              <w:top w:val="nil"/>
              <w:left w:val="nil"/>
              <w:bottom w:val="nil"/>
              <w:right w:val="nil"/>
            </w:tcBorders>
            <w:shd w:val="solid" w:color="FFFFFF" w:fill="auto"/>
          </w:tcPr>
          <w:p w14:paraId="47BE431A"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Resultado antes do resultado financeiro</w:t>
            </w:r>
          </w:p>
        </w:tc>
        <w:tc>
          <w:tcPr>
            <w:tcW w:w="2160" w:type="dxa"/>
            <w:tcBorders>
              <w:top w:val="single" w:sz="12" w:space="0" w:color="auto"/>
              <w:left w:val="nil"/>
              <w:bottom w:val="single" w:sz="12" w:space="0" w:color="auto"/>
              <w:right w:val="nil"/>
            </w:tcBorders>
            <w:shd w:val="solid" w:color="FFFFFF" w:fill="auto"/>
          </w:tcPr>
          <w:p w14:paraId="69211203"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69.863 </w:t>
            </w:r>
          </w:p>
        </w:tc>
        <w:tc>
          <w:tcPr>
            <w:tcW w:w="360" w:type="dxa"/>
            <w:tcBorders>
              <w:top w:val="nil"/>
              <w:left w:val="nil"/>
              <w:bottom w:val="nil"/>
              <w:right w:val="nil"/>
            </w:tcBorders>
            <w:shd w:val="solid" w:color="FFFFFF" w:fill="auto"/>
          </w:tcPr>
          <w:p w14:paraId="34BCE790"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single" w:sz="12" w:space="0" w:color="auto"/>
              <w:left w:val="nil"/>
              <w:bottom w:val="single" w:sz="12" w:space="0" w:color="auto"/>
              <w:right w:val="nil"/>
            </w:tcBorders>
            <w:shd w:val="solid" w:color="FFFFFF" w:fill="auto"/>
          </w:tcPr>
          <w:p w14:paraId="4E0C5D6C"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66.939 </w:t>
            </w:r>
          </w:p>
        </w:tc>
      </w:tr>
      <w:tr w:rsidR="00BF6C79" w14:paraId="205935DC" w14:textId="77777777" w:rsidTr="00BF6C79">
        <w:trPr>
          <w:trHeight w:val="220"/>
        </w:trPr>
        <w:tc>
          <w:tcPr>
            <w:tcW w:w="5400" w:type="dxa"/>
            <w:tcBorders>
              <w:top w:val="nil"/>
              <w:left w:val="nil"/>
              <w:bottom w:val="nil"/>
              <w:right w:val="nil"/>
            </w:tcBorders>
            <w:shd w:val="solid" w:color="FFFFFF" w:fill="auto"/>
          </w:tcPr>
          <w:p w14:paraId="101EEB44"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p>
        </w:tc>
        <w:tc>
          <w:tcPr>
            <w:tcW w:w="2160" w:type="dxa"/>
            <w:tcBorders>
              <w:top w:val="nil"/>
              <w:left w:val="nil"/>
              <w:bottom w:val="nil"/>
              <w:right w:val="nil"/>
            </w:tcBorders>
            <w:shd w:val="solid" w:color="FFFFFF" w:fill="auto"/>
          </w:tcPr>
          <w:p w14:paraId="0D344CEC"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2A77BC92"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4E8A07C7"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20C28639" w14:textId="77777777" w:rsidTr="00BF6C79">
        <w:trPr>
          <w:trHeight w:val="220"/>
        </w:trPr>
        <w:tc>
          <w:tcPr>
            <w:tcW w:w="5400" w:type="dxa"/>
            <w:tcBorders>
              <w:top w:val="nil"/>
              <w:left w:val="nil"/>
              <w:bottom w:val="nil"/>
              <w:right w:val="nil"/>
            </w:tcBorders>
            <w:shd w:val="solid" w:color="FFFFFF" w:fill="auto"/>
          </w:tcPr>
          <w:p w14:paraId="1974073A"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Resultado</w:t>
            </w:r>
            <w:proofErr w:type="gramStart"/>
            <w:r>
              <w:rPr>
                <w:rFonts w:ascii="Times New Roman" w:hAnsi="Times New Roman" w:cs="Times New Roman"/>
                <w:b/>
                <w:bCs/>
                <w:color w:val="000000"/>
                <w:sz w:val="18"/>
                <w:szCs w:val="18"/>
              </w:rPr>
              <w:t xml:space="preserve">  </w:t>
            </w:r>
            <w:proofErr w:type="gramEnd"/>
            <w:r>
              <w:rPr>
                <w:rFonts w:ascii="Times New Roman" w:hAnsi="Times New Roman" w:cs="Times New Roman"/>
                <w:b/>
                <w:bCs/>
                <w:color w:val="000000"/>
                <w:sz w:val="18"/>
                <w:szCs w:val="18"/>
              </w:rPr>
              <w:t>financeiro</w:t>
            </w:r>
          </w:p>
        </w:tc>
        <w:tc>
          <w:tcPr>
            <w:tcW w:w="2160" w:type="dxa"/>
            <w:tcBorders>
              <w:top w:val="nil"/>
              <w:left w:val="nil"/>
              <w:bottom w:val="nil"/>
              <w:right w:val="nil"/>
            </w:tcBorders>
            <w:shd w:val="solid" w:color="FFFFFF" w:fill="auto"/>
          </w:tcPr>
          <w:p w14:paraId="1345E86E"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7BF28BD0"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22EAB22F"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5123CA7D" w14:textId="77777777" w:rsidTr="00BF6C79">
        <w:trPr>
          <w:trHeight w:val="300"/>
        </w:trPr>
        <w:tc>
          <w:tcPr>
            <w:tcW w:w="5400" w:type="dxa"/>
            <w:tcBorders>
              <w:top w:val="nil"/>
              <w:left w:val="nil"/>
              <w:bottom w:val="nil"/>
              <w:right w:val="nil"/>
            </w:tcBorders>
            <w:shd w:val="solid" w:color="FFFFFF" w:fill="auto"/>
          </w:tcPr>
          <w:p w14:paraId="61A407AE"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   Receitas financeiras</w:t>
            </w:r>
          </w:p>
        </w:tc>
        <w:tc>
          <w:tcPr>
            <w:tcW w:w="2160" w:type="dxa"/>
            <w:tcBorders>
              <w:top w:val="nil"/>
              <w:left w:val="nil"/>
              <w:bottom w:val="nil"/>
              <w:right w:val="nil"/>
            </w:tcBorders>
            <w:shd w:val="solid" w:color="FFFFFF" w:fill="auto"/>
          </w:tcPr>
          <w:p w14:paraId="6CC78948"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3.984 </w:t>
            </w:r>
          </w:p>
        </w:tc>
        <w:tc>
          <w:tcPr>
            <w:tcW w:w="360" w:type="dxa"/>
            <w:tcBorders>
              <w:top w:val="nil"/>
              <w:left w:val="nil"/>
              <w:bottom w:val="nil"/>
              <w:right w:val="nil"/>
            </w:tcBorders>
            <w:shd w:val="solid" w:color="FFFFFF" w:fill="auto"/>
          </w:tcPr>
          <w:p w14:paraId="3DEA7EA6"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68098AEE"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4.329 </w:t>
            </w:r>
          </w:p>
        </w:tc>
      </w:tr>
      <w:tr w:rsidR="00BF6C79" w14:paraId="57C691F8" w14:textId="77777777" w:rsidTr="00BF6C79">
        <w:trPr>
          <w:trHeight w:val="240"/>
        </w:trPr>
        <w:tc>
          <w:tcPr>
            <w:tcW w:w="5400" w:type="dxa"/>
            <w:tcBorders>
              <w:top w:val="nil"/>
              <w:left w:val="nil"/>
              <w:bottom w:val="nil"/>
              <w:right w:val="nil"/>
            </w:tcBorders>
            <w:shd w:val="solid" w:color="FFFFFF" w:fill="auto"/>
          </w:tcPr>
          <w:p w14:paraId="651C0B2E"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   Despesas financeiras</w:t>
            </w:r>
          </w:p>
        </w:tc>
        <w:tc>
          <w:tcPr>
            <w:tcW w:w="2160" w:type="dxa"/>
            <w:tcBorders>
              <w:top w:val="nil"/>
              <w:left w:val="nil"/>
              <w:bottom w:val="single" w:sz="12" w:space="0" w:color="auto"/>
              <w:right w:val="nil"/>
            </w:tcBorders>
            <w:shd w:val="solid" w:color="FFFFFF" w:fill="auto"/>
          </w:tcPr>
          <w:p w14:paraId="7FE5C185"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(1.949)</w:t>
            </w:r>
          </w:p>
        </w:tc>
        <w:tc>
          <w:tcPr>
            <w:tcW w:w="360" w:type="dxa"/>
            <w:tcBorders>
              <w:top w:val="nil"/>
              <w:left w:val="nil"/>
              <w:bottom w:val="nil"/>
              <w:right w:val="nil"/>
            </w:tcBorders>
            <w:shd w:val="solid" w:color="FFFFFF" w:fill="auto"/>
          </w:tcPr>
          <w:p w14:paraId="2C3DF50B"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single" w:sz="12" w:space="0" w:color="auto"/>
              <w:right w:val="nil"/>
            </w:tcBorders>
            <w:shd w:val="solid" w:color="FFFFFF" w:fill="auto"/>
          </w:tcPr>
          <w:p w14:paraId="5FEE65DC"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(789)</w:t>
            </w:r>
          </w:p>
        </w:tc>
      </w:tr>
      <w:tr w:rsidR="00BF6C79" w14:paraId="34CB458A" w14:textId="77777777" w:rsidTr="00BF6C79">
        <w:trPr>
          <w:trHeight w:val="220"/>
        </w:trPr>
        <w:tc>
          <w:tcPr>
            <w:tcW w:w="5400" w:type="dxa"/>
            <w:tcBorders>
              <w:top w:val="nil"/>
              <w:left w:val="nil"/>
              <w:bottom w:val="nil"/>
              <w:right w:val="nil"/>
            </w:tcBorders>
            <w:shd w:val="solid" w:color="FFFFFF" w:fill="auto"/>
          </w:tcPr>
          <w:p w14:paraId="77DACA41"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60" w:type="dxa"/>
            <w:tcBorders>
              <w:top w:val="nil"/>
              <w:left w:val="nil"/>
              <w:bottom w:val="nil"/>
              <w:right w:val="nil"/>
            </w:tcBorders>
            <w:shd w:val="solid" w:color="FFFFFF" w:fill="auto"/>
          </w:tcPr>
          <w:p w14:paraId="1F8E26C9"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2.035 </w:t>
            </w:r>
          </w:p>
        </w:tc>
        <w:tc>
          <w:tcPr>
            <w:tcW w:w="360" w:type="dxa"/>
            <w:tcBorders>
              <w:top w:val="nil"/>
              <w:left w:val="nil"/>
              <w:bottom w:val="nil"/>
              <w:right w:val="nil"/>
            </w:tcBorders>
            <w:shd w:val="solid" w:color="FFFFFF" w:fill="auto"/>
          </w:tcPr>
          <w:p w14:paraId="2B72BA92"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single" w:sz="6" w:space="0" w:color="auto"/>
              <w:left w:val="nil"/>
              <w:bottom w:val="nil"/>
              <w:right w:val="nil"/>
            </w:tcBorders>
            <w:shd w:val="solid" w:color="FFFFFF" w:fill="auto"/>
          </w:tcPr>
          <w:p w14:paraId="6B6C4CCD"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3.540 </w:t>
            </w:r>
          </w:p>
        </w:tc>
      </w:tr>
      <w:tr w:rsidR="00BF6C79" w14:paraId="70515160" w14:textId="77777777" w:rsidTr="00BF6C79">
        <w:trPr>
          <w:trHeight w:val="320"/>
        </w:trPr>
        <w:tc>
          <w:tcPr>
            <w:tcW w:w="5400" w:type="dxa"/>
            <w:tcBorders>
              <w:top w:val="nil"/>
              <w:left w:val="nil"/>
              <w:bottom w:val="nil"/>
              <w:right w:val="nil"/>
            </w:tcBorders>
            <w:shd w:val="solid" w:color="FFFFFF" w:fill="auto"/>
          </w:tcPr>
          <w:p w14:paraId="75379CB7"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60" w:type="dxa"/>
            <w:tcBorders>
              <w:top w:val="nil"/>
              <w:left w:val="nil"/>
              <w:bottom w:val="nil"/>
              <w:right w:val="nil"/>
            </w:tcBorders>
            <w:shd w:val="solid" w:color="FFFFFF" w:fill="auto"/>
          </w:tcPr>
          <w:p w14:paraId="718413A9"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72F32BE8"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75E86AAC"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6827628D" w14:textId="77777777" w:rsidTr="00BF6C79">
        <w:trPr>
          <w:trHeight w:val="300"/>
        </w:trPr>
        <w:tc>
          <w:tcPr>
            <w:tcW w:w="5400" w:type="dxa"/>
            <w:tcBorders>
              <w:top w:val="nil"/>
              <w:left w:val="nil"/>
              <w:bottom w:val="nil"/>
              <w:right w:val="nil"/>
            </w:tcBorders>
            <w:shd w:val="solid" w:color="FFFFFF" w:fill="auto"/>
          </w:tcPr>
          <w:p w14:paraId="7AABCAAE"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Resultado antes dos tributos e participações </w:t>
            </w:r>
          </w:p>
        </w:tc>
        <w:tc>
          <w:tcPr>
            <w:tcW w:w="2160" w:type="dxa"/>
            <w:tcBorders>
              <w:top w:val="single" w:sz="12" w:space="0" w:color="auto"/>
              <w:left w:val="nil"/>
              <w:bottom w:val="single" w:sz="12" w:space="0" w:color="auto"/>
              <w:right w:val="nil"/>
            </w:tcBorders>
            <w:shd w:val="solid" w:color="FFFFFF" w:fill="auto"/>
          </w:tcPr>
          <w:p w14:paraId="2B8B6A53"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71.898 </w:t>
            </w:r>
          </w:p>
        </w:tc>
        <w:tc>
          <w:tcPr>
            <w:tcW w:w="360" w:type="dxa"/>
            <w:tcBorders>
              <w:top w:val="nil"/>
              <w:left w:val="nil"/>
              <w:bottom w:val="nil"/>
              <w:right w:val="nil"/>
            </w:tcBorders>
            <w:shd w:val="solid" w:color="FFFFFF" w:fill="auto"/>
          </w:tcPr>
          <w:p w14:paraId="1E7AC866"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single" w:sz="12" w:space="0" w:color="auto"/>
              <w:left w:val="nil"/>
              <w:bottom w:val="single" w:sz="12" w:space="0" w:color="auto"/>
              <w:right w:val="nil"/>
            </w:tcBorders>
            <w:shd w:val="solid" w:color="FFFFFF" w:fill="auto"/>
          </w:tcPr>
          <w:p w14:paraId="6766A727"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70.479 </w:t>
            </w:r>
          </w:p>
        </w:tc>
      </w:tr>
      <w:tr w:rsidR="00BF6C79" w14:paraId="590B9EAC" w14:textId="77777777" w:rsidTr="00BF6C79">
        <w:trPr>
          <w:trHeight w:val="320"/>
        </w:trPr>
        <w:tc>
          <w:tcPr>
            <w:tcW w:w="5400" w:type="dxa"/>
            <w:tcBorders>
              <w:top w:val="nil"/>
              <w:left w:val="nil"/>
              <w:bottom w:val="nil"/>
              <w:right w:val="nil"/>
            </w:tcBorders>
            <w:shd w:val="solid" w:color="FFFFFF" w:fill="auto"/>
          </w:tcPr>
          <w:p w14:paraId="49FC9DD4"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60" w:type="dxa"/>
            <w:tcBorders>
              <w:top w:val="nil"/>
              <w:left w:val="nil"/>
              <w:bottom w:val="nil"/>
              <w:right w:val="nil"/>
            </w:tcBorders>
            <w:shd w:val="solid" w:color="FFFFFF" w:fill="auto"/>
          </w:tcPr>
          <w:p w14:paraId="7B3FA95A"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360" w:type="dxa"/>
            <w:tcBorders>
              <w:top w:val="nil"/>
              <w:left w:val="nil"/>
              <w:bottom w:val="nil"/>
              <w:right w:val="nil"/>
            </w:tcBorders>
            <w:shd w:val="solid" w:color="FFFFFF" w:fill="auto"/>
          </w:tcPr>
          <w:p w14:paraId="5450CBA5"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3AA14CC9"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r>
      <w:tr w:rsidR="00BF6C79" w14:paraId="6442916B" w14:textId="77777777" w:rsidTr="00BF6C79">
        <w:trPr>
          <w:trHeight w:val="220"/>
        </w:trPr>
        <w:tc>
          <w:tcPr>
            <w:tcW w:w="5400" w:type="dxa"/>
            <w:tcBorders>
              <w:top w:val="nil"/>
              <w:left w:val="nil"/>
              <w:bottom w:val="nil"/>
              <w:right w:val="nil"/>
            </w:tcBorders>
            <w:shd w:val="solid" w:color="FFFFFF" w:fill="auto"/>
          </w:tcPr>
          <w:p w14:paraId="2DD31CA7"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Imposto de renda e contribuição social</w:t>
            </w:r>
          </w:p>
        </w:tc>
        <w:tc>
          <w:tcPr>
            <w:tcW w:w="2160" w:type="dxa"/>
            <w:tcBorders>
              <w:top w:val="nil"/>
              <w:left w:val="nil"/>
              <w:bottom w:val="nil"/>
              <w:right w:val="nil"/>
            </w:tcBorders>
            <w:shd w:val="solid" w:color="FFFFFF" w:fill="auto"/>
          </w:tcPr>
          <w:p w14:paraId="16FF094A"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51140E75"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097B8FA6"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1696B8E1" w14:textId="77777777" w:rsidTr="00BF6C79">
        <w:trPr>
          <w:trHeight w:val="260"/>
        </w:trPr>
        <w:tc>
          <w:tcPr>
            <w:tcW w:w="5400" w:type="dxa"/>
            <w:tcBorders>
              <w:top w:val="nil"/>
              <w:left w:val="nil"/>
              <w:bottom w:val="nil"/>
              <w:right w:val="nil"/>
            </w:tcBorders>
            <w:shd w:val="solid" w:color="FFFFFF" w:fill="auto"/>
          </w:tcPr>
          <w:p w14:paraId="68D1A5F6"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   Imposto de renda e contribuição social correntes</w:t>
            </w:r>
          </w:p>
        </w:tc>
        <w:tc>
          <w:tcPr>
            <w:tcW w:w="2160" w:type="dxa"/>
            <w:tcBorders>
              <w:top w:val="nil"/>
              <w:left w:val="nil"/>
              <w:bottom w:val="nil"/>
              <w:right w:val="nil"/>
            </w:tcBorders>
            <w:shd w:val="solid" w:color="FFFFFF" w:fill="auto"/>
          </w:tcPr>
          <w:p w14:paraId="4DD8C461"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(19.388)</w:t>
            </w:r>
          </w:p>
        </w:tc>
        <w:tc>
          <w:tcPr>
            <w:tcW w:w="360" w:type="dxa"/>
            <w:tcBorders>
              <w:top w:val="nil"/>
              <w:left w:val="nil"/>
              <w:bottom w:val="nil"/>
              <w:right w:val="nil"/>
            </w:tcBorders>
            <w:shd w:val="solid" w:color="FFFFFF" w:fill="auto"/>
          </w:tcPr>
          <w:p w14:paraId="0FF29A4D"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69164660"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(20.136)</w:t>
            </w:r>
          </w:p>
        </w:tc>
      </w:tr>
      <w:tr w:rsidR="00BF6C79" w14:paraId="5F17C9BD" w14:textId="77777777" w:rsidTr="00BF6C79">
        <w:trPr>
          <w:trHeight w:val="220"/>
        </w:trPr>
        <w:tc>
          <w:tcPr>
            <w:tcW w:w="5400" w:type="dxa"/>
            <w:tcBorders>
              <w:top w:val="nil"/>
              <w:left w:val="nil"/>
              <w:bottom w:val="nil"/>
              <w:right w:val="nil"/>
            </w:tcBorders>
            <w:shd w:val="solid" w:color="FFFFFF" w:fill="auto"/>
          </w:tcPr>
          <w:p w14:paraId="2F3F47B6" w14:textId="77777777" w:rsidR="00BF6C79" w:rsidRDefault="00BF6C79">
            <w:pPr>
              <w:autoSpaceDE w:val="0"/>
              <w:autoSpaceDN w:val="0"/>
              <w:adjustRightInd w:val="0"/>
              <w:spacing w:after="0" w:line="240" w:lineRule="auto"/>
              <w:rPr>
                <w:rFonts w:ascii="Times New Roman" w:hAnsi="Times New Roman" w:cs="Times New Roman"/>
                <w:color w:val="000000"/>
                <w:sz w:val="18"/>
                <w:szCs w:val="18"/>
              </w:rPr>
            </w:pPr>
            <w:r>
              <w:rPr>
                <w:rFonts w:ascii="Times New Roman" w:hAnsi="Times New Roman" w:cs="Times New Roman"/>
                <w:color w:val="000000"/>
                <w:sz w:val="18"/>
                <w:szCs w:val="18"/>
              </w:rPr>
              <w:t xml:space="preserve">   Imposto de renda e contribuição social diferidos</w:t>
            </w:r>
          </w:p>
        </w:tc>
        <w:tc>
          <w:tcPr>
            <w:tcW w:w="2160" w:type="dxa"/>
            <w:tcBorders>
              <w:top w:val="nil"/>
              <w:left w:val="nil"/>
              <w:bottom w:val="nil"/>
              <w:right w:val="nil"/>
            </w:tcBorders>
            <w:shd w:val="solid" w:color="FFFFFF" w:fill="auto"/>
          </w:tcPr>
          <w:p w14:paraId="29AEDEE5"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(122)</w:t>
            </w:r>
          </w:p>
        </w:tc>
        <w:tc>
          <w:tcPr>
            <w:tcW w:w="360" w:type="dxa"/>
            <w:tcBorders>
              <w:top w:val="nil"/>
              <w:left w:val="nil"/>
              <w:bottom w:val="nil"/>
              <w:right w:val="nil"/>
            </w:tcBorders>
            <w:shd w:val="solid" w:color="FFFFFF" w:fill="auto"/>
          </w:tcPr>
          <w:p w14:paraId="34A9BF80"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6F244FD6" w14:textId="77777777" w:rsidR="00BF6C79" w:rsidRDefault="00BF6C79">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407 </w:t>
            </w:r>
          </w:p>
        </w:tc>
      </w:tr>
      <w:tr w:rsidR="00BF6C79" w14:paraId="49AC926D" w14:textId="77777777" w:rsidTr="00BF6C79">
        <w:trPr>
          <w:trHeight w:val="240"/>
        </w:trPr>
        <w:tc>
          <w:tcPr>
            <w:tcW w:w="5400" w:type="dxa"/>
            <w:tcBorders>
              <w:top w:val="nil"/>
              <w:left w:val="nil"/>
              <w:bottom w:val="nil"/>
              <w:right w:val="nil"/>
            </w:tcBorders>
            <w:shd w:val="solid" w:color="FFFFFF" w:fill="auto"/>
          </w:tcPr>
          <w:p w14:paraId="2EA34163"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60" w:type="dxa"/>
            <w:tcBorders>
              <w:top w:val="single" w:sz="12" w:space="0" w:color="auto"/>
              <w:left w:val="nil"/>
              <w:bottom w:val="single" w:sz="12" w:space="0" w:color="auto"/>
              <w:right w:val="nil"/>
            </w:tcBorders>
            <w:shd w:val="solid" w:color="FFFFFF" w:fill="auto"/>
          </w:tcPr>
          <w:p w14:paraId="481031C1"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(19.510)</w:t>
            </w:r>
          </w:p>
        </w:tc>
        <w:tc>
          <w:tcPr>
            <w:tcW w:w="360" w:type="dxa"/>
            <w:tcBorders>
              <w:top w:val="nil"/>
              <w:left w:val="nil"/>
              <w:bottom w:val="nil"/>
              <w:right w:val="nil"/>
            </w:tcBorders>
            <w:shd w:val="solid" w:color="FFFFFF" w:fill="auto"/>
          </w:tcPr>
          <w:p w14:paraId="30519B32"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80" w:type="dxa"/>
            <w:tcBorders>
              <w:top w:val="single" w:sz="12" w:space="0" w:color="auto"/>
              <w:left w:val="nil"/>
              <w:bottom w:val="single" w:sz="12" w:space="0" w:color="auto"/>
              <w:right w:val="nil"/>
            </w:tcBorders>
            <w:shd w:val="solid" w:color="FFFFFF" w:fill="auto"/>
          </w:tcPr>
          <w:p w14:paraId="45BB9E16"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(19.729)</w:t>
            </w:r>
          </w:p>
        </w:tc>
      </w:tr>
      <w:tr w:rsidR="00BF6C79" w14:paraId="3A001ECD" w14:textId="77777777" w:rsidTr="00BF6C79">
        <w:trPr>
          <w:trHeight w:val="240"/>
        </w:trPr>
        <w:tc>
          <w:tcPr>
            <w:tcW w:w="5400" w:type="dxa"/>
            <w:tcBorders>
              <w:top w:val="nil"/>
              <w:left w:val="nil"/>
              <w:bottom w:val="nil"/>
              <w:right w:val="nil"/>
            </w:tcBorders>
            <w:shd w:val="solid" w:color="FFFFFF" w:fill="auto"/>
          </w:tcPr>
          <w:p w14:paraId="7C7A30AB"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60" w:type="dxa"/>
            <w:tcBorders>
              <w:top w:val="nil"/>
              <w:left w:val="nil"/>
              <w:bottom w:val="nil"/>
              <w:right w:val="nil"/>
            </w:tcBorders>
            <w:shd w:val="solid" w:color="FFFFFF" w:fill="auto"/>
          </w:tcPr>
          <w:p w14:paraId="76A9FE7D"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7294F0AD"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56E21302" w14:textId="77777777" w:rsidR="00BF6C79" w:rsidRDefault="00BF6C79">
            <w:pPr>
              <w:autoSpaceDE w:val="0"/>
              <w:autoSpaceDN w:val="0"/>
              <w:adjustRightInd w:val="0"/>
              <w:spacing w:after="0" w:line="240" w:lineRule="auto"/>
              <w:jc w:val="center"/>
              <w:rPr>
                <w:rFonts w:ascii="Times New Roman" w:hAnsi="Times New Roman" w:cs="Times New Roman"/>
                <w:b/>
                <w:bCs/>
                <w:color w:val="000000"/>
                <w:sz w:val="18"/>
                <w:szCs w:val="18"/>
              </w:rPr>
            </w:pPr>
          </w:p>
        </w:tc>
      </w:tr>
      <w:tr w:rsidR="00BF6C79" w14:paraId="2ED2DC8B" w14:textId="77777777" w:rsidTr="00BF6C79">
        <w:trPr>
          <w:trHeight w:val="220"/>
        </w:trPr>
        <w:tc>
          <w:tcPr>
            <w:tcW w:w="5400" w:type="dxa"/>
            <w:tcBorders>
              <w:top w:val="nil"/>
              <w:left w:val="nil"/>
              <w:bottom w:val="nil"/>
              <w:right w:val="nil"/>
            </w:tcBorders>
            <w:shd w:val="solid" w:color="FFFFFF" w:fill="auto"/>
          </w:tcPr>
          <w:p w14:paraId="31AA679B"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Partes beneficiárias</w:t>
            </w:r>
          </w:p>
        </w:tc>
        <w:tc>
          <w:tcPr>
            <w:tcW w:w="2160" w:type="dxa"/>
            <w:tcBorders>
              <w:top w:val="nil"/>
              <w:left w:val="nil"/>
              <w:bottom w:val="nil"/>
              <w:right w:val="nil"/>
            </w:tcBorders>
            <w:shd w:val="solid" w:color="FFFFFF" w:fill="auto"/>
          </w:tcPr>
          <w:p w14:paraId="71556392"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(5.239)</w:t>
            </w:r>
          </w:p>
        </w:tc>
        <w:tc>
          <w:tcPr>
            <w:tcW w:w="360" w:type="dxa"/>
            <w:tcBorders>
              <w:top w:val="nil"/>
              <w:left w:val="nil"/>
              <w:bottom w:val="nil"/>
              <w:right w:val="nil"/>
            </w:tcBorders>
            <w:shd w:val="solid" w:color="FFFFFF" w:fill="auto"/>
          </w:tcPr>
          <w:p w14:paraId="73D9D611"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06F63819"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r>
              <w:rPr>
                <w:rFonts w:ascii="Times New Roman" w:hAnsi="Times New Roman" w:cs="Times New Roman"/>
                <w:color w:val="000000"/>
                <w:sz w:val="18"/>
                <w:szCs w:val="18"/>
              </w:rPr>
              <w:t xml:space="preserve">                              (5.074)</w:t>
            </w:r>
          </w:p>
        </w:tc>
      </w:tr>
      <w:tr w:rsidR="00BF6C79" w14:paraId="5F5338EF" w14:textId="77777777" w:rsidTr="00BF6C79">
        <w:trPr>
          <w:trHeight w:val="240"/>
        </w:trPr>
        <w:tc>
          <w:tcPr>
            <w:tcW w:w="5400" w:type="dxa"/>
            <w:tcBorders>
              <w:top w:val="nil"/>
              <w:left w:val="nil"/>
              <w:bottom w:val="nil"/>
              <w:right w:val="nil"/>
            </w:tcBorders>
            <w:shd w:val="solid" w:color="FFFFFF" w:fill="auto"/>
          </w:tcPr>
          <w:p w14:paraId="6A638295"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60" w:type="dxa"/>
            <w:tcBorders>
              <w:top w:val="nil"/>
              <w:left w:val="nil"/>
              <w:bottom w:val="nil"/>
              <w:right w:val="nil"/>
            </w:tcBorders>
            <w:shd w:val="solid" w:color="FFFFFF" w:fill="auto"/>
          </w:tcPr>
          <w:p w14:paraId="06956FEA"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360" w:type="dxa"/>
            <w:tcBorders>
              <w:top w:val="nil"/>
              <w:left w:val="nil"/>
              <w:bottom w:val="nil"/>
              <w:right w:val="nil"/>
            </w:tcBorders>
            <w:shd w:val="solid" w:color="FFFFFF" w:fill="auto"/>
          </w:tcPr>
          <w:p w14:paraId="2DF3190F"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62151F00"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r>
      <w:tr w:rsidR="00BF6C79" w14:paraId="65698DF6" w14:textId="77777777" w:rsidTr="00BF6C79">
        <w:trPr>
          <w:trHeight w:val="240"/>
        </w:trPr>
        <w:tc>
          <w:tcPr>
            <w:tcW w:w="5400" w:type="dxa"/>
            <w:tcBorders>
              <w:top w:val="nil"/>
              <w:left w:val="nil"/>
              <w:bottom w:val="nil"/>
              <w:right w:val="nil"/>
            </w:tcBorders>
            <w:shd w:val="solid" w:color="FFFFFF" w:fill="auto"/>
          </w:tcPr>
          <w:p w14:paraId="16BC2548"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Lucro líquido do exercício</w:t>
            </w:r>
          </w:p>
        </w:tc>
        <w:tc>
          <w:tcPr>
            <w:tcW w:w="2160" w:type="dxa"/>
            <w:tcBorders>
              <w:top w:val="single" w:sz="12" w:space="0" w:color="auto"/>
              <w:left w:val="nil"/>
              <w:bottom w:val="double" w:sz="6" w:space="0" w:color="auto"/>
              <w:right w:val="nil"/>
            </w:tcBorders>
            <w:shd w:val="solid" w:color="FFFFFF" w:fill="auto"/>
          </w:tcPr>
          <w:p w14:paraId="4AEF09AE"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47.149 </w:t>
            </w:r>
          </w:p>
        </w:tc>
        <w:tc>
          <w:tcPr>
            <w:tcW w:w="360" w:type="dxa"/>
            <w:tcBorders>
              <w:top w:val="nil"/>
              <w:left w:val="nil"/>
              <w:bottom w:val="nil"/>
              <w:right w:val="nil"/>
            </w:tcBorders>
            <w:shd w:val="solid" w:color="FFFFFF" w:fill="auto"/>
          </w:tcPr>
          <w:p w14:paraId="4F533FD6"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single" w:sz="12" w:space="0" w:color="auto"/>
              <w:left w:val="nil"/>
              <w:bottom w:val="double" w:sz="6" w:space="0" w:color="auto"/>
              <w:right w:val="nil"/>
            </w:tcBorders>
            <w:shd w:val="solid" w:color="FFFFFF" w:fill="auto"/>
          </w:tcPr>
          <w:p w14:paraId="47C4D699"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45.676 </w:t>
            </w:r>
          </w:p>
        </w:tc>
      </w:tr>
      <w:tr w:rsidR="00BF6C79" w14:paraId="16F99553" w14:textId="77777777" w:rsidTr="00BF6C79">
        <w:trPr>
          <w:trHeight w:val="200"/>
        </w:trPr>
        <w:tc>
          <w:tcPr>
            <w:tcW w:w="5400" w:type="dxa"/>
            <w:tcBorders>
              <w:top w:val="nil"/>
              <w:left w:val="nil"/>
              <w:bottom w:val="nil"/>
              <w:right w:val="nil"/>
            </w:tcBorders>
            <w:shd w:val="solid" w:color="FFFFFF" w:fill="auto"/>
          </w:tcPr>
          <w:p w14:paraId="1D78032A"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60" w:type="dxa"/>
            <w:tcBorders>
              <w:top w:val="nil"/>
              <w:left w:val="nil"/>
              <w:bottom w:val="nil"/>
              <w:right w:val="nil"/>
            </w:tcBorders>
            <w:shd w:val="solid" w:color="FFFFFF" w:fill="auto"/>
          </w:tcPr>
          <w:p w14:paraId="201E3235"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360" w:type="dxa"/>
            <w:tcBorders>
              <w:top w:val="nil"/>
              <w:left w:val="nil"/>
              <w:bottom w:val="nil"/>
              <w:right w:val="nil"/>
            </w:tcBorders>
            <w:shd w:val="solid" w:color="FFFFFF" w:fill="auto"/>
          </w:tcPr>
          <w:p w14:paraId="4178EDD3"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c>
          <w:tcPr>
            <w:tcW w:w="2180" w:type="dxa"/>
            <w:tcBorders>
              <w:top w:val="nil"/>
              <w:left w:val="nil"/>
              <w:bottom w:val="nil"/>
              <w:right w:val="nil"/>
            </w:tcBorders>
            <w:shd w:val="solid" w:color="FFFFFF" w:fill="auto"/>
          </w:tcPr>
          <w:p w14:paraId="574897EF" w14:textId="77777777" w:rsidR="00BF6C79" w:rsidRDefault="00BF6C79">
            <w:pPr>
              <w:autoSpaceDE w:val="0"/>
              <w:autoSpaceDN w:val="0"/>
              <w:adjustRightInd w:val="0"/>
              <w:spacing w:after="0" w:line="240" w:lineRule="auto"/>
              <w:jc w:val="right"/>
              <w:rPr>
                <w:rFonts w:ascii="Times New Roman" w:hAnsi="Times New Roman" w:cs="Times New Roman"/>
                <w:color w:val="000000"/>
                <w:sz w:val="18"/>
                <w:szCs w:val="18"/>
              </w:rPr>
            </w:pPr>
          </w:p>
        </w:tc>
      </w:tr>
      <w:tr w:rsidR="00BF6C79" w14:paraId="5C1AFE9D" w14:textId="77777777" w:rsidTr="00BF6C79">
        <w:trPr>
          <w:trHeight w:val="220"/>
        </w:trPr>
        <w:tc>
          <w:tcPr>
            <w:tcW w:w="5400" w:type="dxa"/>
            <w:tcBorders>
              <w:top w:val="nil"/>
              <w:left w:val="nil"/>
              <w:bottom w:val="nil"/>
              <w:right w:val="nil"/>
            </w:tcBorders>
            <w:shd w:val="solid" w:color="FFFFFF" w:fill="auto"/>
          </w:tcPr>
          <w:p w14:paraId="7FE26166"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p>
        </w:tc>
        <w:tc>
          <w:tcPr>
            <w:tcW w:w="2160" w:type="dxa"/>
            <w:tcBorders>
              <w:top w:val="nil"/>
              <w:left w:val="nil"/>
              <w:bottom w:val="nil"/>
              <w:right w:val="nil"/>
            </w:tcBorders>
            <w:shd w:val="solid" w:color="FFFFFF" w:fill="auto"/>
          </w:tcPr>
          <w:p w14:paraId="2ABF7480"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360" w:type="dxa"/>
            <w:tcBorders>
              <w:top w:val="nil"/>
              <w:left w:val="nil"/>
              <w:bottom w:val="nil"/>
              <w:right w:val="nil"/>
            </w:tcBorders>
            <w:shd w:val="solid" w:color="FFFFFF" w:fill="auto"/>
          </w:tcPr>
          <w:p w14:paraId="0DE52274"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2A67685A"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r>
      <w:tr w:rsidR="00BF6C79" w14:paraId="1CD67FC5" w14:textId="77777777" w:rsidTr="00BF6C79">
        <w:trPr>
          <w:trHeight w:val="220"/>
        </w:trPr>
        <w:tc>
          <w:tcPr>
            <w:tcW w:w="5400" w:type="dxa"/>
            <w:tcBorders>
              <w:top w:val="nil"/>
              <w:left w:val="nil"/>
              <w:bottom w:val="nil"/>
              <w:right w:val="nil"/>
            </w:tcBorders>
            <w:shd w:val="solid" w:color="FFFFFF" w:fill="auto"/>
          </w:tcPr>
          <w:p w14:paraId="12A6B68A" w14:textId="77777777" w:rsidR="00BF6C79" w:rsidRDefault="00BF6C79">
            <w:pPr>
              <w:autoSpaceDE w:val="0"/>
              <w:autoSpaceDN w:val="0"/>
              <w:adjustRightInd w:val="0"/>
              <w:spacing w:after="0" w:line="240" w:lineRule="auto"/>
              <w:rPr>
                <w:rFonts w:ascii="Times New Roman" w:hAnsi="Times New Roman" w:cs="Times New Roman"/>
                <w:b/>
                <w:bCs/>
                <w:color w:val="000000"/>
                <w:sz w:val="18"/>
                <w:szCs w:val="18"/>
              </w:rPr>
            </w:pPr>
            <w:r>
              <w:rPr>
                <w:rFonts w:ascii="Times New Roman" w:hAnsi="Times New Roman" w:cs="Times New Roman"/>
                <w:b/>
                <w:bCs/>
                <w:color w:val="000000"/>
                <w:sz w:val="18"/>
                <w:szCs w:val="18"/>
              </w:rPr>
              <w:t>Lucro básico e diluído por ação</w:t>
            </w:r>
          </w:p>
        </w:tc>
        <w:tc>
          <w:tcPr>
            <w:tcW w:w="2160" w:type="dxa"/>
            <w:tcBorders>
              <w:top w:val="nil"/>
              <w:left w:val="nil"/>
              <w:bottom w:val="nil"/>
              <w:right w:val="nil"/>
            </w:tcBorders>
            <w:shd w:val="solid" w:color="FFFFFF" w:fill="auto"/>
          </w:tcPr>
          <w:p w14:paraId="20B57605"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0,3445 </w:t>
            </w:r>
          </w:p>
        </w:tc>
        <w:tc>
          <w:tcPr>
            <w:tcW w:w="360" w:type="dxa"/>
            <w:tcBorders>
              <w:top w:val="nil"/>
              <w:left w:val="nil"/>
              <w:bottom w:val="nil"/>
              <w:right w:val="nil"/>
            </w:tcBorders>
            <w:shd w:val="solid" w:color="FFFFFF" w:fill="auto"/>
          </w:tcPr>
          <w:p w14:paraId="6C7D65E5"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p>
        </w:tc>
        <w:tc>
          <w:tcPr>
            <w:tcW w:w="2180" w:type="dxa"/>
            <w:tcBorders>
              <w:top w:val="nil"/>
              <w:left w:val="nil"/>
              <w:bottom w:val="nil"/>
              <w:right w:val="nil"/>
            </w:tcBorders>
            <w:shd w:val="solid" w:color="FFFFFF" w:fill="auto"/>
          </w:tcPr>
          <w:p w14:paraId="21BAF85B" w14:textId="77777777" w:rsidR="00BF6C79" w:rsidRDefault="00BF6C79">
            <w:pPr>
              <w:autoSpaceDE w:val="0"/>
              <w:autoSpaceDN w:val="0"/>
              <w:adjustRightInd w:val="0"/>
              <w:spacing w:after="0" w:line="240" w:lineRule="auto"/>
              <w:jc w:val="right"/>
              <w:rPr>
                <w:rFonts w:ascii="Times New Roman" w:hAnsi="Times New Roman" w:cs="Times New Roman"/>
                <w:b/>
                <w:bCs/>
                <w:color w:val="000000"/>
                <w:sz w:val="18"/>
                <w:szCs w:val="18"/>
              </w:rPr>
            </w:pPr>
            <w:r>
              <w:rPr>
                <w:rFonts w:ascii="Times New Roman" w:hAnsi="Times New Roman" w:cs="Times New Roman"/>
                <w:b/>
                <w:bCs/>
                <w:color w:val="000000"/>
                <w:sz w:val="18"/>
                <w:szCs w:val="18"/>
              </w:rPr>
              <w:t xml:space="preserve">                              0,3338 </w:t>
            </w:r>
          </w:p>
        </w:tc>
      </w:tr>
    </w:tbl>
    <w:p w14:paraId="17B0DE50" w14:textId="774D551D" w:rsidR="00C940A8" w:rsidRDefault="00C940A8" w:rsidP="001044D5">
      <w:pPr>
        <w:pStyle w:val="Corpodetexto3"/>
        <w:spacing w:after="120" w:line="340" w:lineRule="exact"/>
        <w:ind w:right="-1"/>
        <w:rPr>
          <w:rFonts w:asciiTheme="minorHAnsi" w:hAnsiTheme="minorHAnsi" w:cstheme="minorHAnsi"/>
          <w:color w:val="000000" w:themeColor="text1"/>
          <w:sz w:val="22"/>
          <w:szCs w:val="22"/>
        </w:rPr>
      </w:pPr>
    </w:p>
    <w:p w14:paraId="0908FCE0" w14:textId="51A40946" w:rsidR="001044D5" w:rsidRPr="001E3EAD" w:rsidRDefault="001044D5" w:rsidP="001044D5">
      <w:pPr>
        <w:spacing w:after="120" w:line="340" w:lineRule="exact"/>
        <w:jc w:val="both"/>
        <w:rPr>
          <w:rFonts w:cstheme="minorHAnsi"/>
          <w:b/>
          <w:color w:val="000000" w:themeColor="text1"/>
        </w:rPr>
      </w:pPr>
      <w:r w:rsidRPr="00F03355">
        <w:rPr>
          <w:rFonts w:cstheme="minorHAnsi"/>
          <w:b/>
          <w:color w:val="000000" w:themeColor="text1"/>
        </w:rPr>
        <w:t>Relacionamento Institucional</w:t>
      </w:r>
    </w:p>
    <w:p w14:paraId="38D9C024" w14:textId="77777777" w:rsidR="001044D5" w:rsidRPr="00F03355" w:rsidRDefault="001044D5" w:rsidP="001044D5">
      <w:pPr>
        <w:pStyle w:val="Corpodetexto3"/>
        <w:spacing w:after="120" w:line="340" w:lineRule="exact"/>
        <w:ind w:right="-81"/>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A CEB Lajeado S.A. mantém estreito relacionamento com diversos órgãos, tais como a Câmara de Comercialização de Energia Elétrica – CCEE; Operador Nacional do Sistema – ONS; Agência Nacional de Energia Elétrica – ANEEL; Ministério de Minas e Energia – MME; Associações de Classe; Fundações; e Concessionárias em geral, e atua em conformidade com a legislação vigente, na busca de qualidade e transparência nas suas decisões, de forma a contribuir para o melhor desempenho do setor elétrico brasileiro e, consequentemente, garantir maior geração de riqueza para os acionistas da Empresa.</w:t>
      </w:r>
    </w:p>
    <w:p w14:paraId="4D5A3C6B" w14:textId="77777777" w:rsidR="001044D5" w:rsidRPr="00F03355" w:rsidRDefault="001044D5" w:rsidP="001044D5">
      <w:pPr>
        <w:spacing w:after="120" w:line="340" w:lineRule="exact"/>
        <w:jc w:val="both"/>
        <w:rPr>
          <w:rFonts w:cstheme="minorHAnsi"/>
          <w:b/>
          <w:color w:val="000000" w:themeColor="text1"/>
        </w:rPr>
      </w:pPr>
      <w:r w:rsidRPr="00E51145">
        <w:rPr>
          <w:rFonts w:cstheme="minorHAnsi"/>
          <w:b/>
          <w:color w:val="000000" w:themeColor="text1"/>
        </w:rPr>
        <w:t>Força de Trabalho</w:t>
      </w:r>
    </w:p>
    <w:p w14:paraId="19CCC2A5" w14:textId="77777777" w:rsidR="001044D5" w:rsidRPr="00F03355" w:rsidRDefault="001044D5" w:rsidP="001044D5">
      <w:pPr>
        <w:pStyle w:val="Corpodetexto3"/>
        <w:spacing w:after="120" w:line="340" w:lineRule="exact"/>
        <w:ind w:right="-81"/>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A CEB Lajeado S.A., atenta em corresponder às expectativas do Controlador e no intuito de atingir suas metas empresariais, tem procurado focar as relações de trabalho na valorização, no respeito e no desenvolvimento humano e, para isso, conta com uma</w:t>
      </w:r>
      <w:r>
        <w:rPr>
          <w:rFonts w:asciiTheme="minorHAnsi" w:hAnsiTheme="minorHAnsi" w:cstheme="minorHAnsi"/>
          <w:color w:val="000000" w:themeColor="text1"/>
          <w:sz w:val="22"/>
          <w:szCs w:val="22"/>
        </w:rPr>
        <w:t xml:space="preserve"> força de trabalho composta de 6</w:t>
      </w:r>
      <w:r w:rsidRPr="00F03355">
        <w:rPr>
          <w:rFonts w:asciiTheme="minorHAnsi" w:hAnsiTheme="minorHAnsi" w:cstheme="minorHAnsi"/>
          <w:color w:val="000000" w:themeColor="text1"/>
          <w:sz w:val="22"/>
          <w:szCs w:val="22"/>
        </w:rPr>
        <w:t xml:space="preserve"> profissionais. </w:t>
      </w:r>
    </w:p>
    <w:p w14:paraId="5F53EB63" w14:textId="77777777" w:rsidR="001044D5" w:rsidRDefault="001044D5" w:rsidP="001044D5">
      <w:pPr>
        <w:pStyle w:val="Corpodetexto"/>
        <w:spacing w:after="120" w:line="340" w:lineRule="exact"/>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A seguir, detalha-se o quadro de pessoal da Empresa:</w:t>
      </w:r>
    </w:p>
    <w:p w14:paraId="317A1EB1" w14:textId="77777777" w:rsidR="001044D5" w:rsidRPr="00F03355" w:rsidRDefault="001044D5" w:rsidP="001044D5">
      <w:pPr>
        <w:pStyle w:val="Corpodetexto"/>
        <w:spacing w:after="120" w:line="340" w:lineRule="exact"/>
        <w:rPr>
          <w:rFonts w:asciiTheme="minorHAnsi" w:hAnsiTheme="minorHAnsi" w:cstheme="minorHAnsi"/>
          <w:color w:val="000000" w:themeColor="text1"/>
          <w:sz w:val="22"/>
          <w:szCs w:val="22"/>
        </w:rPr>
      </w:pPr>
    </w:p>
    <w:tbl>
      <w:tblPr>
        <w:tblW w:w="5000" w:type="pct"/>
        <w:tblCellMar>
          <w:left w:w="0" w:type="dxa"/>
          <w:right w:w="0" w:type="dxa"/>
        </w:tblCellMar>
        <w:tblLook w:val="0000" w:firstRow="0" w:lastRow="0" w:firstColumn="0" w:lastColumn="0" w:noHBand="0" w:noVBand="0"/>
      </w:tblPr>
      <w:tblGrid>
        <w:gridCol w:w="8700"/>
        <w:gridCol w:w="685"/>
      </w:tblGrid>
      <w:tr w:rsidR="001044D5" w:rsidRPr="00F03355" w14:paraId="2F99F370" w14:textId="77777777" w:rsidTr="000E1C0C">
        <w:trPr>
          <w:trHeight w:val="405"/>
        </w:trPr>
        <w:tc>
          <w:tcPr>
            <w:tcW w:w="5000" w:type="pct"/>
            <w:gridSpan w:val="2"/>
            <w:tcBorders>
              <w:top w:val="single" w:sz="4" w:space="0" w:color="auto"/>
              <w:left w:val="single" w:sz="4" w:space="0" w:color="auto"/>
              <w:bottom w:val="single" w:sz="4" w:space="0" w:color="auto"/>
              <w:right w:val="single" w:sz="4" w:space="0" w:color="auto"/>
            </w:tcBorders>
            <w:shd w:val="clear" w:color="auto" w:fill="C0C0C0"/>
            <w:noWrap/>
            <w:tcMar>
              <w:top w:w="20" w:type="dxa"/>
              <w:left w:w="15" w:type="dxa"/>
              <w:bottom w:w="0" w:type="dxa"/>
              <w:right w:w="15" w:type="dxa"/>
            </w:tcMar>
            <w:vAlign w:val="bottom"/>
          </w:tcPr>
          <w:p w14:paraId="34F82B17" w14:textId="77777777" w:rsidR="001044D5" w:rsidRPr="00F03355" w:rsidRDefault="001044D5" w:rsidP="000E1C0C">
            <w:pPr>
              <w:spacing w:after="120" w:line="340" w:lineRule="exact"/>
              <w:jc w:val="both"/>
              <w:rPr>
                <w:rFonts w:eastAsia="Arial Unicode MS" w:cstheme="minorHAnsi"/>
                <w:color w:val="000000" w:themeColor="text1"/>
              </w:rPr>
            </w:pPr>
            <w:r w:rsidRPr="00F03355">
              <w:rPr>
                <w:rFonts w:cstheme="minorHAnsi"/>
                <w:color w:val="000000" w:themeColor="text1"/>
              </w:rPr>
              <w:br w:type="page"/>
            </w:r>
            <w:bookmarkStart w:id="3" w:name="_Toc445736358"/>
            <w:bookmarkStart w:id="4" w:name="_Toc445737997"/>
            <w:bookmarkStart w:id="5" w:name="_Toc445738069"/>
            <w:r w:rsidRPr="00F03355">
              <w:rPr>
                <w:rFonts w:cstheme="minorHAnsi"/>
                <w:color w:val="000000" w:themeColor="text1"/>
              </w:rPr>
              <w:t>COLABORADORES</w:t>
            </w:r>
            <w:bookmarkEnd w:id="3"/>
            <w:bookmarkEnd w:id="4"/>
            <w:bookmarkEnd w:id="5"/>
          </w:p>
        </w:tc>
      </w:tr>
      <w:tr w:rsidR="001044D5" w:rsidRPr="00F03355" w14:paraId="20EE59E2" w14:textId="77777777" w:rsidTr="000E1C0C">
        <w:trPr>
          <w:trHeight w:val="300"/>
        </w:trPr>
        <w:tc>
          <w:tcPr>
            <w:tcW w:w="4635" w:type="pct"/>
            <w:tcBorders>
              <w:top w:val="single" w:sz="4" w:space="0" w:color="auto"/>
              <w:left w:val="single" w:sz="4" w:space="0" w:color="auto"/>
              <w:bottom w:val="single" w:sz="4" w:space="0" w:color="auto"/>
              <w:right w:val="single" w:sz="4" w:space="0" w:color="auto"/>
            </w:tcBorders>
            <w:noWrap/>
            <w:tcMar>
              <w:top w:w="20" w:type="dxa"/>
              <w:left w:w="180" w:type="dxa"/>
              <w:bottom w:w="0" w:type="dxa"/>
              <w:right w:w="15" w:type="dxa"/>
            </w:tcMar>
            <w:vAlign w:val="bottom"/>
          </w:tcPr>
          <w:p w14:paraId="401CE09C" w14:textId="77777777" w:rsidR="001044D5" w:rsidRPr="00F03355" w:rsidRDefault="001044D5" w:rsidP="000E1C0C">
            <w:pPr>
              <w:pStyle w:val="xl53"/>
              <w:spacing w:before="0" w:beforeAutospacing="0" w:after="120" w:afterAutospacing="0" w:line="340" w:lineRule="exact"/>
              <w:jc w:val="both"/>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Quadro próprio</w:t>
            </w:r>
          </w:p>
        </w:tc>
        <w:tc>
          <w:tcPr>
            <w:tcW w:w="365" w:type="pct"/>
            <w:tcBorders>
              <w:top w:val="nil"/>
              <w:left w:val="nil"/>
              <w:bottom w:val="single" w:sz="4" w:space="0" w:color="auto"/>
              <w:right w:val="single" w:sz="4" w:space="0" w:color="auto"/>
            </w:tcBorders>
            <w:noWrap/>
            <w:tcMar>
              <w:top w:w="20" w:type="dxa"/>
              <w:left w:w="15" w:type="dxa"/>
              <w:bottom w:w="0" w:type="dxa"/>
              <w:right w:w="15" w:type="dxa"/>
            </w:tcMar>
            <w:vAlign w:val="bottom"/>
          </w:tcPr>
          <w:p w14:paraId="2EE1A11B" w14:textId="77777777" w:rsidR="001044D5" w:rsidRPr="00F03355" w:rsidRDefault="001044D5" w:rsidP="000E1C0C">
            <w:pPr>
              <w:spacing w:after="120" w:line="340" w:lineRule="exact"/>
              <w:jc w:val="center"/>
              <w:rPr>
                <w:rFonts w:eastAsia="Arial Unicode MS" w:cstheme="minorHAnsi"/>
                <w:color w:val="000000" w:themeColor="text1"/>
              </w:rPr>
            </w:pPr>
            <w:r w:rsidRPr="00F03355">
              <w:rPr>
                <w:rFonts w:cstheme="minorHAnsi"/>
                <w:color w:val="000000" w:themeColor="text1"/>
              </w:rPr>
              <w:t>-</w:t>
            </w:r>
          </w:p>
        </w:tc>
      </w:tr>
      <w:tr w:rsidR="001044D5" w:rsidRPr="00F03355" w14:paraId="4CD8311E" w14:textId="77777777" w:rsidTr="000E1C0C">
        <w:trPr>
          <w:trHeight w:val="300"/>
        </w:trPr>
        <w:tc>
          <w:tcPr>
            <w:tcW w:w="4635" w:type="pct"/>
            <w:tcBorders>
              <w:top w:val="single" w:sz="4" w:space="0" w:color="auto"/>
              <w:left w:val="single" w:sz="4" w:space="0" w:color="auto"/>
              <w:bottom w:val="single" w:sz="4" w:space="0" w:color="auto"/>
              <w:right w:val="single" w:sz="4" w:space="0" w:color="auto"/>
            </w:tcBorders>
            <w:noWrap/>
            <w:tcMar>
              <w:top w:w="20" w:type="dxa"/>
              <w:left w:w="180" w:type="dxa"/>
              <w:bottom w:w="0" w:type="dxa"/>
              <w:right w:w="15" w:type="dxa"/>
            </w:tcMar>
            <w:vAlign w:val="bottom"/>
          </w:tcPr>
          <w:p w14:paraId="72FAFB1B" w14:textId="77777777" w:rsidR="001044D5" w:rsidRPr="00F03355" w:rsidRDefault="001044D5" w:rsidP="000E1C0C">
            <w:pPr>
              <w:spacing w:after="120" w:line="340" w:lineRule="exact"/>
              <w:jc w:val="both"/>
              <w:rPr>
                <w:rFonts w:eastAsia="Arial Unicode MS" w:cstheme="minorHAnsi"/>
                <w:color w:val="000000" w:themeColor="text1"/>
              </w:rPr>
            </w:pPr>
            <w:r w:rsidRPr="00F03355">
              <w:rPr>
                <w:rFonts w:cstheme="minorHAnsi"/>
                <w:color w:val="000000" w:themeColor="text1"/>
              </w:rPr>
              <w:t>Comissionados, sem vínculo efetivo</w:t>
            </w:r>
          </w:p>
        </w:tc>
        <w:tc>
          <w:tcPr>
            <w:tcW w:w="365" w:type="pct"/>
            <w:tcBorders>
              <w:top w:val="nil"/>
              <w:left w:val="nil"/>
              <w:bottom w:val="single" w:sz="4" w:space="0" w:color="auto"/>
              <w:right w:val="single" w:sz="4" w:space="0" w:color="auto"/>
            </w:tcBorders>
            <w:noWrap/>
            <w:tcMar>
              <w:top w:w="20" w:type="dxa"/>
              <w:left w:w="15" w:type="dxa"/>
              <w:bottom w:w="0" w:type="dxa"/>
              <w:right w:w="15" w:type="dxa"/>
            </w:tcMar>
            <w:vAlign w:val="bottom"/>
          </w:tcPr>
          <w:p w14:paraId="21802A01" w14:textId="77777777" w:rsidR="001044D5" w:rsidRPr="00F03355" w:rsidRDefault="001044D5" w:rsidP="000E1C0C">
            <w:pPr>
              <w:spacing w:after="120" w:line="340" w:lineRule="exact"/>
              <w:jc w:val="center"/>
              <w:rPr>
                <w:rFonts w:eastAsia="Arial Unicode MS" w:cstheme="minorHAnsi"/>
                <w:color w:val="000000" w:themeColor="text1"/>
              </w:rPr>
            </w:pPr>
            <w:r>
              <w:rPr>
                <w:rFonts w:eastAsia="Arial Unicode MS" w:cstheme="minorHAnsi"/>
                <w:color w:val="000000" w:themeColor="text1"/>
              </w:rPr>
              <w:t>5</w:t>
            </w:r>
          </w:p>
        </w:tc>
      </w:tr>
      <w:tr w:rsidR="001044D5" w:rsidRPr="00F03355" w14:paraId="5B03B862" w14:textId="77777777" w:rsidTr="000E1C0C">
        <w:trPr>
          <w:trHeight w:val="300"/>
        </w:trPr>
        <w:tc>
          <w:tcPr>
            <w:tcW w:w="4635" w:type="pct"/>
            <w:tcBorders>
              <w:top w:val="single" w:sz="4" w:space="0" w:color="auto"/>
              <w:left w:val="single" w:sz="4" w:space="0" w:color="auto"/>
              <w:bottom w:val="single" w:sz="4" w:space="0" w:color="auto"/>
              <w:right w:val="single" w:sz="4" w:space="0" w:color="auto"/>
            </w:tcBorders>
            <w:noWrap/>
            <w:tcMar>
              <w:top w:w="20" w:type="dxa"/>
              <w:left w:w="180" w:type="dxa"/>
              <w:bottom w:w="0" w:type="dxa"/>
              <w:right w:w="15" w:type="dxa"/>
            </w:tcMar>
            <w:vAlign w:val="bottom"/>
          </w:tcPr>
          <w:p w14:paraId="1CE1340D" w14:textId="77777777" w:rsidR="001044D5" w:rsidRPr="00F03355" w:rsidRDefault="001044D5" w:rsidP="000E1C0C">
            <w:pPr>
              <w:spacing w:after="120" w:line="340" w:lineRule="exact"/>
              <w:jc w:val="both"/>
              <w:rPr>
                <w:rFonts w:eastAsia="Arial Unicode MS" w:cstheme="minorHAnsi"/>
                <w:color w:val="000000" w:themeColor="text1"/>
              </w:rPr>
            </w:pPr>
            <w:r w:rsidRPr="00F03355">
              <w:rPr>
                <w:rFonts w:cstheme="minorHAnsi"/>
                <w:color w:val="000000" w:themeColor="text1"/>
              </w:rPr>
              <w:t>Contratados terceirizados</w:t>
            </w:r>
          </w:p>
        </w:tc>
        <w:tc>
          <w:tcPr>
            <w:tcW w:w="365" w:type="pct"/>
            <w:tcBorders>
              <w:top w:val="nil"/>
              <w:left w:val="nil"/>
              <w:bottom w:val="single" w:sz="4" w:space="0" w:color="auto"/>
              <w:right w:val="single" w:sz="4" w:space="0" w:color="auto"/>
            </w:tcBorders>
            <w:noWrap/>
            <w:tcMar>
              <w:top w:w="20" w:type="dxa"/>
              <w:left w:w="15" w:type="dxa"/>
              <w:bottom w:w="0" w:type="dxa"/>
              <w:right w:w="15" w:type="dxa"/>
            </w:tcMar>
            <w:vAlign w:val="bottom"/>
          </w:tcPr>
          <w:p w14:paraId="06969CA2" w14:textId="77777777" w:rsidR="001044D5" w:rsidRPr="00F03355" w:rsidRDefault="001044D5" w:rsidP="000E1C0C">
            <w:pPr>
              <w:spacing w:after="120" w:line="340" w:lineRule="exact"/>
              <w:jc w:val="center"/>
              <w:rPr>
                <w:rFonts w:eastAsia="Arial Unicode MS" w:cstheme="minorHAnsi"/>
                <w:color w:val="000000" w:themeColor="text1"/>
              </w:rPr>
            </w:pPr>
            <w:r w:rsidRPr="00F03355">
              <w:rPr>
                <w:rFonts w:eastAsia="Arial Unicode MS" w:cstheme="minorHAnsi"/>
                <w:color w:val="000000" w:themeColor="text1"/>
              </w:rPr>
              <w:t>-</w:t>
            </w:r>
          </w:p>
        </w:tc>
      </w:tr>
      <w:tr w:rsidR="001044D5" w:rsidRPr="00F03355" w14:paraId="19449C1C" w14:textId="77777777" w:rsidTr="000E1C0C">
        <w:trPr>
          <w:trHeight w:val="300"/>
        </w:trPr>
        <w:tc>
          <w:tcPr>
            <w:tcW w:w="4635" w:type="pct"/>
            <w:tcBorders>
              <w:top w:val="single" w:sz="4" w:space="0" w:color="auto"/>
              <w:left w:val="single" w:sz="4" w:space="0" w:color="auto"/>
              <w:bottom w:val="single" w:sz="4" w:space="0" w:color="auto"/>
              <w:right w:val="single" w:sz="4" w:space="0" w:color="000000"/>
            </w:tcBorders>
            <w:noWrap/>
            <w:tcMar>
              <w:top w:w="20" w:type="dxa"/>
              <w:left w:w="180" w:type="dxa"/>
              <w:bottom w:w="0" w:type="dxa"/>
              <w:right w:w="15" w:type="dxa"/>
            </w:tcMar>
            <w:vAlign w:val="bottom"/>
          </w:tcPr>
          <w:p w14:paraId="38C57705" w14:textId="77777777" w:rsidR="001044D5" w:rsidRPr="00F03355" w:rsidRDefault="001044D5" w:rsidP="000E1C0C">
            <w:pPr>
              <w:spacing w:after="120" w:line="340" w:lineRule="exact"/>
              <w:jc w:val="both"/>
              <w:rPr>
                <w:rFonts w:eastAsia="Arial Unicode MS" w:cstheme="minorHAnsi"/>
                <w:color w:val="000000" w:themeColor="text1"/>
              </w:rPr>
            </w:pPr>
            <w:r w:rsidRPr="00F03355">
              <w:rPr>
                <w:rFonts w:cstheme="minorHAnsi"/>
                <w:color w:val="000000" w:themeColor="text1"/>
              </w:rPr>
              <w:t>Requisitados da CEB Distribuição S.A.</w:t>
            </w:r>
          </w:p>
        </w:tc>
        <w:tc>
          <w:tcPr>
            <w:tcW w:w="365" w:type="pct"/>
            <w:tcBorders>
              <w:top w:val="nil"/>
              <w:left w:val="nil"/>
              <w:bottom w:val="single" w:sz="4" w:space="0" w:color="auto"/>
              <w:right w:val="single" w:sz="4" w:space="0" w:color="auto"/>
            </w:tcBorders>
            <w:noWrap/>
            <w:tcMar>
              <w:top w:w="20" w:type="dxa"/>
              <w:left w:w="15" w:type="dxa"/>
              <w:bottom w:w="0" w:type="dxa"/>
              <w:right w:w="15" w:type="dxa"/>
            </w:tcMar>
            <w:vAlign w:val="bottom"/>
          </w:tcPr>
          <w:p w14:paraId="0A73D87B" w14:textId="77777777" w:rsidR="001044D5" w:rsidRPr="00F03355" w:rsidRDefault="001044D5" w:rsidP="000E1C0C">
            <w:pPr>
              <w:spacing w:after="120" w:line="340" w:lineRule="exact"/>
              <w:jc w:val="center"/>
              <w:rPr>
                <w:rFonts w:eastAsia="Arial Unicode MS" w:cstheme="minorHAnsi"/>
                <w:color w:val="000000" w:themeColor="text1"/>
              </w:rPr>
            </w:pPr>
            <w:r w:rsidRPr="00F03355">
              <w:rPr>
                <w:rFonts w:cstheme="minorHAnsi"/>
                <w:color w:val="000000" w:themeColor="text1"/>
              </w:rPr>
              <w:t>2</w:t>
            </w:r>
          </w:p>
        </w:tc>
      </w:tr>
      <w:tr w:rsidR="001044D5" w:rsidRPr="00F03355" w14:paraId="3E7F6BC0" w14:textId="77777777" w:rsidTr="000E1C0C">
        <w:trPr>
          <w:trHeight w:val="300"/>
        </w:trPr>
        <w:tc>
          <w:tcPr>
            <w:tcW w:w="4635" w:type="pct"/>
            <w:tcBorders>
              <w:top w:val="single" w:sz="4" w:space="0" w:color="auto"/>
              <w:left w:val="single" w:sz="4" w:space="0" w:color="auto"/>
              <w:bottom w:val="single" w:sz="4" w:space="0" w:color="auto"/>
              <w:right w:val="single" w:sz="4" w:space="0" w:color="000000"/>
            </w:tcBorders>
            <w:noWrap/>
            <w:tcMar>
              <w:top w:w="20" w:type="dxa"/>
              <w:left w:w="180" w:type="dxa"/>
              <w:bottom w:w="0" w:type="dxa"/>
              <w:right w:w="15" w:type="dxa"/>
            </w:tcMar>
            <w:vAlign w:val="bottom"/>
          </w:tcPr>
          <w:p w14:paraId="7825A533" w14:textId="77777777" w:rsidR="001044D5" w:rsidRPr="00F03355" w:rsidRDefault="001044D5" w:rsidP="000E1C0C">
            <w:pPr>
              <w:spacing w:after="120" w:line="340" w:lineRule="exact"/>
              <w:jc w:val="both"/>
              <w:rPr>
                <w:rFonts w:eastAsia="Arial Unicode MS" w:cstheme="minorHAnsi"/>
                <w:color w:val="000000" w:themeColor="text1"/>
              </w:rPr>
            </w:pPr>
            <w:r w:rsidRPr="00F03355">
              <w:rPr>
                <w:rFonts w:cstheme="minorHAnsi"/>
                <w:color w:val="000000" w:themeColor="text1"/>
              </w:rPr>
              <w:t>Estagiários</w:t>
            </w:r>
          </w:p>
        </w:tc>
        <w:tc>
          <w:tcPr>
            <w:tcW w:w="365" w:type="pct"/>
            <w:tcBorders>
              <w:top w:val="nil"/>
              <w:left w:val="nil"/>
              <w:bottom w:val="single" w:sz="4" w:space="0" w:color="auto"/>
              <w:right w:val="single" w:sz="4" w:space="0" w:color="auto"/>
            </w:tcBorders>
            <w:noWrap/>
            <w:tcMar>
              <w:top w:w="20" w:type="dxa"/>
              <w:left w:w="15" w:type="dxa"/>
              <w:bottom w:w="0" w:type="dxa"/>
              <w:right w:w="15" w:type="dxa"/>
            </w:tcMar>
            <w:vAlign w:val="bottom"/>
          </w:tcPr>
          <w:p w14:paraId="573F9D39" w14:textId="77777777" w:rsidR="001044D5" w:rsidRPr="00F03355" w:rsidRDefault="001044D5" w:rsidP="000E1C0C">
            <w:pPr>
              <w:spacing w:after="120" w:line="340" w:lineRule="exact"/>
              <w:jc w:val="center"/>
              <w:rPr>
                <w:rFonts w:eastAsia="Arial Unicode MS" w:cstheme="minorHAnsi"/>
                <w:color w:val="000000" w:themeColor="text1"/>
              </w:rPr>
            </w:pPr>
            <w:r w:rsidRPr="00F03355">
              <w:rPr>
                <w:rFonts w:cstheme="minorHAnsi"/>
                <w:color w:val="000000" w:themeColor="text1"/>
              </w:rPr>
              <w:t>-</w:t>
            </w:r>
          </w:p>
        </w:tc>
      </w:tr>
      <w:tr w:rsidR="001044D5" w:rsidRPr="00F03355" w14:paraId="277C3A78" w14:textId="77777777" w:rsidTr="000E1C0C">
        <w:trPr>
          <w:trHeight w:val="315"/>
        </w:trPr>
        <w:tc>
          <w:tcPr>
            <w:tcW w:w="4635" w:type="pct"/>
            <w:tcBorders>
              <w:top w:val="single" w:sz="4" w:space="0" w:color="auto"/>
              <w:left w:val="single" w:sz="4" w:space="0" w:color="auto"/>
              <w:bottom w:val="single" w:sz="4" w:space="0" w:color="auto"/>
              <w:right w:val="single" w:sz="4" w:space="0" w:color="auto"/>
            </w:tcBorders>
            <w:noWrap/>
            <w:tcMar>
              <w:top w:w="20" w:type="dxa"/>
              <w:left w:w="180" w:type="dxa"/>
              <w:bottom w:w="0" w:type="dxa"/>
              <w:right w:w="15" w:type="dxa"/>
            </w:tcMar>
            <w:vAlign w:val="bottom"/>
          </w:tcPr>
          <w:p w14:paraId="395568A3" w14:textId="77777777" w:rsidR="001044D5" w:rsidRPr="00F03355" w:rsidRDefault="001044D5" w:rsidP="000E1C0C">
            <w:pPr>
              <w:spacing w:after="120" w:line="340" w:lineRule="exact"/>
              <w:jc w:val="both"/>
              <w:rPr>
                <w:rFonts w:eastAsia="Arial Unicode MS" w:cstheme="minorHAnsi"/>
                <w:b/>
                <w:bCs/>
                <w:color w:val="000000" w:themeColor="text1"/>
              </w:rPr>
            </w:pPr>
            <w:r w:rsidRPr="00F03355">
              <w:rPr>
                <w:rFonts w:cstheme="minorHAnsi"/>
                <w:b/>
                <w:bCs/>
                <w:color w:val="000000" w:themeColor="text1"/>
              </w:rPr>
              <w:t>Total geral (Força de trabalho)</w:t>
            </w:r>
          </w:p>
        </w:tc>
        <w:tc>
          <w:tcPr>
            <w:tcW w:w="365" w:type="pct"/>
            <w:tcBorders>
              <w:top w:val="nil"/>
              <w:left w:val="nil"/>
              <w:bottom w:val="single" w:sz="4" w:space="0" w:color="auto"/>
              <w:right w:val="single" w:sz="4" w:space="0" w:color="auto"/>
            </w:tcBorders>
            <w:noWrap/>
            <w:tcMar>
              <w:top w:w="20" w:type="dxa"/>
              <w:left w:w="15" w:type="dxa"/>
              <w:bottom w:w="0" w:type="dxa"/>
              <w:right w:w="15" w:type="dxa"/>
            </w:tcMar>
            <w:vAlign w:val="bottom"/>
          </w:tcPr>
          <w:p w14:paraId="1C9BFE6C" w14:textId="77777777" w:rsidR="001044D5" w:rsidRPr="00F03355" w:rsidRDefault="001044D5" w:rsidP="000E1C0C">
            <w:pPr>
              <w:spacing w:after="120" w:line="340" w:lineRule="exact"/>
              <w:jc w:val="center"/>
              <w:rPr>
                <w:rFonts w:eastAsia="Arial Unicode MS" w:cstheme="minorHAnsi"/>
                <w:b/>
                <w:bCs/>
                <w:color w:val="000000" w:themeColor="text1"/>
              </w:rPr>
            </w:pPr>
            <w:r>
              <w:rPr>
                <w:rFonts w:eastAsia="Arial Unicode MS" w:cstheme="minorHAnsi"/>
                <w:b/>
                <w:bCs/>
                <w:color w:val="000000" w:themeColor="text1"/>
              </w:rPr>
              <w:t>7</w:t>
            </w:r>
          </w:p>
        </w:tc>
      </w:tr>
    </w:tbl>
    <w:p w14:paraId="63DBE123" w14:textId="77777777" w:rsidR="001044D5" w:rsidRPr="00F03355" w:rsidRDefault="001044D5" w:rsidP="001044D5">
      <w:pPr>
        <w:spacing w:after="120" w:line="340" w:lineRule="exact"/>
        <w:jc w:val="both"/>
        <w:rPr>
          <w:rFonts w:cstheme="minorHAnsi"/>
          <w:b/>
          <w:color w:val="000000" w:themeColor="text1"/>
        </w:rPr>
      </w:pPr>
    </w:p>
    <w:p w14:paraId="0558E9DD" w14:textId="77777777" w:rsidR="001044D5" w:rsidRPr="00F03355" w:rsidRDefault="001044D5" w:rsidP="001044D5">
      <w:pPr>
        <w:spacing w:after="120" w:line="340" w:lineRule="exact"/>
        <w:jc w:val="both"/>
        <w:rPr>
          <w:rFonts w:cstheme="minorHAnsi"/>
          <w:b/>
          <w:color w:val="000000" w:themeColor="text1"/>
        </w:rPr>
      </w:pPr>
      <w:r w:rsidRPr="00F03355">
        <w:rPr>
          <w:rFonts w:cstheme="minorHAnsi"/>
          <w:b/>
          <w:color w:val="000000" w:themeColor="text1"/>
        </w:rPr>
        <w:t>Gestão Administrativa</w:t>
      </w:r>
    </w:p>
    <w:p w14:paraId="3F107736" w14:textId="77777777" w:rsidR="001044D5" w:rsidRPr="00F03355" w:rsidRDefault="001044D5" w:rsidP="001044D5">
      <w:pPr>
        <w:pStyle w:val="Corpodetexto3"/>
        <w:spacing w:after="120" w:line="340" w:lineRule="exact"/>
        <w:ind w:right="-81"/>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A Diretoria da CEB Lajeado S.A. tem focado suas ações na eficiência empresarial e na valorização dos seus recursos humanos. De forma transparente e com ferramentas que valorizam a liderança, a participação, a motivação e a criatividade, cada servidor contribui de forma sistêmica na solução e no aperfeiçoamento dos processos organizacionais. Em um ambiente saudável e harmonioso, as virtudes profissionais dos servidores são potencializadas, a fim de que esses possam contribuir efetivamente para o alcance dos objetivos propostos no Plano de Negócio da Empresa.</w:t>
      </w:r>
    </w:p>
    <w:p w14:paraId="75BA27BC" w14:textId="77777777" w:rsidR="001044D5" w:rsidRPr="00F03355" w:rsidRDefault="001044D5" w:rsidP="001044D5">
      <w:pPr>
        <w:pStyle w:val="Corpodetexto"/>
        <w:spacing w:after="120" w:line="340" w:lineRule="exact"/>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Entre as ações de</w:t>
      </w:r>
      <w:r>
        <w:rPr>
          <w:rFonts w:asciiTheme="minorHAnsi" w:hAnsiTheme="minorHAnsi" w:cstheme="minorHAnsi"/>
          <w:color w:val="000000" w:themeColor="text1"/>
          <w:sz w:val="22"/>
          <w:szCs w:val="22"/>
        </w:rPr>
        <w:t>senvolvidas no exercício de 2018</w:t>
      </w:r>
      <w:r w:rsidRPr="00F03355">
        <w:rPr>
          <w:rFonts w:asciiTheme="minorHAnsi" w:hAnsiTheme="minorHAnsi" w:cstheme="minorHAnsi"/>
          <w:color w:val="000000" w:themeColor="text1"/>
          <w:sz w:val="22"/>
          <w:szCs w:val="22"/>
        </w:rPr>
        <w:t>, destacam-se:</w:t>
      </w:r>
    </w:p>
    <w:p w14:paraId="01933E54" w14:textId="77777777" w:rsidR="001044D5" w:rsidRPr="00F03355" w:rsidRDefault="001044D5" w:rsidP="001044D5">
      <w:pPr>
        <w:pStyle w:val="Corpodetexto"/>
        <w:numPr>
          <w:ilvl w:val="0"/>
          <w:numId w:val="19"/>
        </w:numPr>
        <w:tabs>
          <w:tab w:val="clear" w:pos="502"/>
          <w:tab w:val="left" w:pos="234"/>
          <w:tab w:val="num" w:pos="1276"/>
        </w:tabs>
        <w:spacing w:after="120" w:line="340" w:lineRule="exact"/>
        <w:ind w:right="-79" w:firstLine="207"/>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 xml:space="preserve">Renovação e licitação de contratos administrativos, de natureza contínua; </w:t>
      </w:r>
    </w:p>
    <w:p w14:paraId="08CAC6B4" w14:textId="77777777" w:rsidR="001044D5" w:rsidRPr="00F03355" w:rsidRDefault="001044D5" w:rsidP="001044D5">
      <w:pPr>
        <w:pStyle w:val="Corpodetexto"/>
        <w:numPr>
          <w:ilvl w:val="0"/>
          <w:numId w:val="19"/>
        </w:numPr>
        <w:tabs>
          <w:tab w:val="clear" w:pos="502"/>
          <w:tab w:val="left" w:pos="234"/>
        </w:tabs>
        <w:spacing w:after="120" w:line="340" w:lineRule="exact"/>
        <w:ind w:left="1276" w:right="-79" w:hanging="567"/>
        <w:rPr>
          <w:rFonts w:asciiTheme="minorHAnsi" w:hAnsiTheme="minorHAnsi" w:cstheme="minorHAnsi"/>
          <w:color w:val="000000" w:themeColor="text1"/>
          <w:spacing w:val="-2"/>
          <w:sz w:val="22"/>
          <w:szCs w:val="22"/>
        </w:rPr>
      </w:pPr>
      <w:r w:rsidRPr="00F03355">
        <w:rPr>
          <w:rFonts w:asciiTheme="minorHAnsi" w:hAnsiTheme="minorHAnsi" w:cstheme="minorHAnsi"/>
          <w:color w:val="000000" w:themeColor="text1"/>
          <w:spacing w:val="-2"/>
          <w:sz w:val="22"/>
          <w:szCs w:val="22"/>
        </w:rPr>
        <w:lastRenderedPageBreak/>
        <w:t>Gerenciamento e fiscalização das receitas investidas em Pesquisa e Desenvolvimento (P&amp;D); e</w:t>
      </w:r>
    </w:p>
    <w:p w14:paraId="6635A4FB" w14:textId="77777777" w:rsidR="001044D5" w:rsidRPr="00F03355" w:rsidRDefault="001044D5" w:rsidP="001044D5">
      <w:pPr>
        <w:pStyle w:val="Corpodetexto"/>
        <w:numPr>
          <w:ilvl w:val="0"/>
          <w:numId w:val="19"/>
        </w:numPr>
        <w:tabs>
          <w:tab w:val="clear" w:pos="502"/>
          <w:tab w:val="num" w:pos="709"/>
        </w:tabs>
        <w:spacing w:after="120" w:line="340" w:lineRule="exact"/>
        <w:ind w:left="1276" w:right="-79" w:hanging="567"/>
        <w:rPr>
          <w:rFonts w:asciiTheme="minorHAnsi" w:hAnsiTheme="minorHAnsi" w:cstheme="minorHAnsi"/>
          <w:b/>
          <w:color w:val="000000" w:themeColor="text1"/>
          <w:sz w:val="22"/>
          <w:szCs w:val="22"/>
        </w:rPr>
      </w:pPr>
      <w:r w:rsidRPr="00F03355">
        <w:rPr>
          <w:rFonts w:asciiTheme="minorHAnsi" w:hAnsiTheme="minorHAnsi" w:cstheme="minorHAnsi"/>
          <w:color w:val="000000" w:themeColor="text1"/>
          <w:sz w:val="22"/>
          <w:szCs w:val="22"/>
        </w:rPr>
        <w:t>Distribui</w:t>
      </w:r>
      <w:r>
        <w:rPr>
          <w:rFonts w:asciiTheme="minorHAnsi" w:hAnsiTheme="minorHAnsi" w:cstheme="minorHAnsi"/>
          <w:color w:val="000000" w:themeColor="text1"/>
          <w:sz w:val="22"/>
          <w:szCs w:val="22"/>
        </w:rPr>
        <w:t>ção total dos resultados de 2017</w:t>
      </w:r>
      <w:r w:rsidRPr="00F03355">
        <w:rPr>
          <w:rFonts w:asciiTheme="minorHAnsi" w:hAnsiTheme="minorHAnsi" w:cstheme="minorHAnsi"/>
          <w:color w:val="000000" w:themeColor="text1"/>
          <w:sz w:val="22"/>
          <w:szCs w:val="22"/>
        </w:rPr>
        <w:t xml:space="preserve"> e de dividendos intercalares de 201</w:t>
      </w:r>
      <w:r>
        <w:rPr>
          <w:rFonts w:asciiTheme="minorHAnsi" w:hAnsiTheme="minorHAnsi" w:cstheme="minorHAnsi"/>
          <w:color w:val="000000" w:themeColor="text1"/>
          <w:sz w:val="22"/>
          <w:szCs w:val="22"/>
        </w:rPr>
        <w:t>8</w:t>
      </w:r>
      <w:r w:rsidRPr="00F03355">
        <w:rPr>
          <w:rFonts w:asciiTheme="minorHAnsi" w:hAnsiTheme="minorHAnsi" w:cstheme="minorHAnsi"/>
          <w:color w:val="000000" w:themeColor="text1"/>
          <w:sz w:val="22"/>
          <w:szCs w:val="22"/>
        </w:rPr>
        <w:t>.</w:t>
      </w:r>
    </w:p>
    <w:p w14:paraId="3307225D" w14:textId="77777777" w:rsidR="001044D5" w:rsidRDefault="001044D5" w:rsidP="001044D5">
      <w:pPr>
        <w:spacing w:after="120" w:line="340" w:lineRule="exact"/>
        <w:jc w:val="both"/>
        <w:rPr>
          <w:rFonts w:cstheme="minorHAnsi"/>
          <w:b/>
          <w:color w:val="000000" w:themeColor="text1"/>
        </w:rPr>
      </w:pPr>
    </w:p>
    <w:p w14:paraId="33BE1E9B" w14:textId="77777777" w:rsidR="001044D5" w:rsidRPr="00F03355" w:rsidRDefault="001044D5" w:rsidP="001044D5">
      <w:pPr>
        <w:spacing w:after="120" w:line="340" w:lineRule="exact"/>
        <w:jc w:val="both"/>
        <w:rPr>
          <w:rFonts w:cstheme="minorHAnsi"/>
          <w:b/>
          <w:color w:val="000000" w:themeColor="text1"/>
        </w:rPr>
      </w:pPr>
      <w:r w:rsidRPr="00F03355">
        <w:rPr>
          <w:rFonts w:cstheme="minorHAnsi"/>
          <w:b/>
          <w:color w:val="000000" w:themeColor="text1"/>
        </w:rPr>
        <w:t>Perspectivas e Planos Futuros</w:t>
      </w:r>
    </w:p>
    <w:p w14:paraId="1FA8EB77" w14:textId="77777777" w:rsidR="001044D5" w:rsidRPr="00F03355" w:rsidRDefault="001044D5" w:rsidP="001044D5">
      <w:pPr>
        <w:pStyle w:val="Corpodetexto3"/>
        <w:spacing w:after="120" w:line="340" w:lineRule="exact"/>
        <w:ind w:right="-81"/>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A CEB Lajeado S.A. dará continuidade às ações em curso e concebidas no seu Plano d</w:t>
      </w:r>
      <w:r>
        <w:rPr>
          <w:rFonts w:asciiTheme="minorHAnsi" w:hAnsiTheme="minorHAnsi" w:cstheme="minorHAnsi"/>
          <w:color w:val="000000" w:themeColor="text1"/>
          <w:sz w:val="22"/>
          <w:szCs w:val="22"/>
        </w:rPr>
        <w:t>e Negócio para o período de 2019 a 2023</w:t>
      </w:r>
      <w:r w:rsidRPr="00F03355">
        <w:rPr>
          <w:rFonts w:asciiTheme="minorHAnsi" w:hAnsiTheme="minorHAnsi" w:cstheme="minorHAnsi"/>
          <w:color w:val="000000" w:themeColor="text1"/>
          <w:sz w:val="22"/>
          <w:szCs w:val="22"/>
        </w:rPr>
        <w:t>, visando maximizar os seus resultados empresariais. Dentre elas, destacamos:</w:t>
      </w:r>
    </w:p>
    <w:p w14:paraId="2E5DEED3" w14:textId="77777777" w:rsidR="001044D5" w:rsidRPr="00F03355" w:rsidRDefault="001044D5" w:rsidP="001044D5">
      <w:pPr>
        <w:pStyle w:val="Corpodetexto"/>
        <w:numPr>
          <w:ilvl w:val="0"/>
          <w:numId w:val="19"/>
        </w:numPr>
        <w:tabs>
          <w:tab w:val="clear" w:pos="502"/>
          <w:tab w:val="num" w:pos="1134"/>
        </w:tabs>
        <w:spacing w:after="120" w:line="340" w:lineRule="exact"/>
        <w:ind w:left="1134" w:right="-79" w:hanging="425"/>
        <w:rPr>
          <w:rFonts w:asciiTheme="minorHAnsi" w:hAnsiTheme="minorHAnsi" w:cstheme="minorHAnsi"/>
          <w:color w:val="000000" w:themeColor="text1"/>
          <w:spacing w:val="-2"/>
          <w:sz w:val="22"/>
          <w:szCs w:val="22"/>
        </w:rPr>
      </w:pPr>
      <w:r w:rsidRPr="00F03355">
        <w:rPr>
          <w:rFonts w:asciiTheme="minorHAnsi" w:hAnsiTheme="minorHAnsi" w:cstheme="minorHAnsi"/>
          <w:color w:val="000000" w:themeColor="text1"/>
          <w:spacing w:val="-2"/>
          <w:sz w:val="22"/>
          <w:szCs w:val="22"/>
        </w:rPr>
        <w:t xml:space="preserve">Definir estratégias comerciais a partir do bloco de energia descontratado, inclusive considerando a possibilidade de comercializá-lo no ambiente livre; </w:t>
      </w:r>
    </w:p>
    <w:p w14:paraId="649FF023" w14:textId="77777777" w:rsidR="001044D5" w:rsidRPr="00F03355" w:rsidRDefault="001044D5" w:rsidP="001044D5">
      <w:pPr>
        <w:pStyle w:val="Corpodetexto"/>
        <w:numPr>
          <w:ilvl w:val="0"/>
          <w:numId w:val="19"/>
        </w:numPr>
        <w:tabs>
          <w:tab w:val="clear" w:pos="502"/>
          <w:tab w:val="num" w:pos="1134"/>
        </w:tabs>
        <w:spacing w:after="120" w:line="340" w:lineRule="exact"/>
        <w:ind w:left="1134" w:right="-79" w:hanging="425"/>
        <w:rPr>
          <w:rFonts w:asciiTheme="minorHAnsi" w:hAnsiTheme="minorHAnsi" w:cstheme="minorHAnsi"/>
          <w:color w:val="000000" w:themeColor="text1"/>
          <w:spacing w:val="-2"/>
          <w:sz w:val="22"/>
          <w:szCs w:val="22"/>
        </w:rPr>
      </w:pPr>
      <w:r w:rsidRPr="00F03355">
        <w:rPr>
          <w:rFonts w:asciiTheme="minorHAnsi" w:hAnsiTheme="minorHAnsi" w:cstheme="minorHAnsi"/>
          <w:color w:val="000000" w:themeColor="text1"/>
          <w:spacing w:val="-2"/>
          <w:sz w:val="22"/>
          <w:szCs w:val="22"/>
        </w:rPr>
        <w:t>Acompanhar o andamento da ação ordinária objeto do Processo nº 2009.34.00.008120.5, impetrada em desfavor da ANEEL, com vistas à obtenção de tratamento idêntico ao dispensado na mesma matéria às demais empresas do Consórcio Lajeado;</w:t>
      </w:r>
    </w:p>
    <w:p w14:paraId="66CC6699" w14:textId="77777777" w:rsidR="001044D5" w:rsidRPr="00F03355" w:rsidRDefault="001044D5" w:rsidP="001044D5">
      <w:pPr>
        <w:pStyle w:val="Corpodetexto"/>
        <w:numPr>
          <w:ilvl w:val="0"/>
          <w:numId w:val="19"/>
        </w:numPr>
        <w:tabs>
          <w:tab w:val="clear" w:pos="502"/>
          <w:tab w:val="num" w:pos="1134"/>
        </w:tabs>
        <w:spacing w:after="120" w:line="340" w:lineRule="exact"/>
        <w:ind w:left="1134" w:right="-79" w:hanging="425"/>
        <w:rPr>
          <w:rFonts w:asciiTheme="minorHAnsi" w:hAnsiTheme="minorHAnsi" w:cstheme="minorHAnsi"/>
          <w:color w:val="000000" w:themeColor="text1"/>
          <w:spacing w:val="-2"/>
          <w:sz w:val="22"/>
          <w:szCs w:val="22"/>
        </w:rPr>
      </w:pPr>
      <w:r w:rsidRPr="00F03355">
        <w:rPr>
          <w:rFonts w:asciiTheme="minorHAnsi" w:hAnsiTheme="minorHAnsi" w:cstheme="minorHAnsi"/>
          <w:color w:val="000000" w:themeColor="text1"/>
          <w:spacing w:val="-2"/>
          <w:sz w:val="22"/>
          <w:szCs w:val="22"/>
        </w:rPr>
        <w:t>Aperfeiçoar a gestão, disseminando culturas e valores de desenvolvimento humano;</w:t>
      </w:r>
    </w:p>
    <w:p w14:paraId="4A88ED66" w14:textId="77777777" w:rsidR="001044D5" w:rsidRPr="00F03355" w:rsidRDefault="001044D5" w:rsidP="001044D5">
      <w:pPr>
        <w:pStyle w:val="Corpodetexto"/>
        <w:numPr>
          <w:ilvl w:val="0"/>
          <w:numId w:val="19"/>
        </w:numPr>
        <w:tabs>
          <w:tab w:val="clear" w:pos="502"/>
          <w:tab w:val="num" w:pos="1134"/>
        </w:tabs>
        <w:spacing w:after="120" w:line="340" w:lineRule="exact"/>
        <w:ind w:left="1134" w:right="-79" w:hanging="425"/>
        <w:rPr>
          <w:rFonts w:asciiTheme="minorHAnsi" w:hAnsiTheme="minorHAnsi" w:cstheme="minorHAnsi"/>
          <w:color w:val="000000" w:themeColor="text1"/>
          <w:spacing w:val="-2"/>
          <w:sz w:val="22"/>
          <w:szCs w:val="22"/>
        </w:rPr>
      </w:pPr>
      <w:r w:rsidRPr="00F03355">
        <w:rPr>
          <w:rFonts w:asciiTheme="minorHAnsi" w:hAnsiTheme="minorHAnsi" w:cstheme="minorHAnsi"/>
          <w:color w:val="000000" w:themeColor="text1"/>
          <w:spacing w:val="-2"/>
          <w:sz w:val="22"/>
          <w:szCs w:val="22"/>
        </w:rPr>
        <w:t>Manter a busca permanente da qualidade e da transparência nas decisões empresariais;</w:t>
      </w:r>
    </w:p>
    <w:p w14:paraId="02083887" w14:textId="77777777" w:rsidR="001044D5" w:rsidRPr="00F03355" w:rsidRDefault="001044D5" w:rsidP="001044D5">
      <w:pPr>
        <w:pStyle w:val="Corpodetexto"/>
        <w:numPr>
          <w:ilvl w:val="0"/>
          <w:numId w:val="19"/>
        </w:numPr>
        <w:tabs>
          <w:tab w:val="clear" w:pos="502"/>
          <w:tab w:val="num" w:pos="1134"/>
        </w:tabs>
        <w:spacing w:after="120" w:line="340" w:lineRule="exact"/>
        <w:ind w:left="1134" w:right="-79" w:hanging="425"/>
        <w:rPr>
          <w:rFonts w:asciiTheme="minorHAnsi" w:hAnsiTheme="minorHAnsi" w:cstheme="minorHAnsi"/>
          <w:color w:val="000000" w:themeColor="text1"/>
          <w:spacing w:val="-2"/>
          <w:sz w:val="22"/>
          <w:szCs w:val="22"/>
        </w:rPr>
      </w:pPr>
      <w:r w:rsidRPr="00F03355">
        <w:rPr>
          <w:rFonts w:asciiTheme="minorHAnsi" w:hAnsiTheme="minorHAnsi" w:cstheme="minorHAnsi"/>
          <w:color w:val="000000" w:themeColor="text1"/>
          <w:spacing w:val="-2"/>
          <w:sz w:val="22"/>
          <w:szCs w:val="22"/>
        </w:rPr>
        <w:t>Qualificar e aprimorar a força de trabalho; e</w:t>
      </w:r>
    </w:p>
    <w:p w14:paraId="106D37B0" w14:textId="77777777" w:rsidR="001044D5" w:rsidRPr="00F03355" w:rsidRDefault="001044D5" w:rsidP="001044D5">
      <w:pPr>
        <w:pStyle w:val="Corpodetexto"/>
        <w:numPr>
          <w:ilvl w:val="0"/>
          <w:numId w:val="19"/>
        </w:numPr>
        <w:tabs>
          <w:tab w:val="clear" w:pos="502"/>
          <w:tab w:val="num" w:pos="1134"/>
        </w:tabs>
        <w:spacing w:after="120" w:line="340" w:lineRule="exact"/>
        <w:ind w:left="1134" w:right="-79" w:hanging="425"/>
        <w:rPr>
          <w:rFonts w:asciiTheme="minorHAnsi" w:hAnsiTheme="minorHAnsi" w:cstheme="minorHAnsi"/>
          <w:b/>
          <w:color w:val="000000" w:themeColor="text1"/>
          <w:sz w:val="22"/>
          <w:szCs w:val="22"/>
        </w:rPr>
      </w:pPr>
      <w:r w:rsidRPr="00F03355">
        <w:rPr>
          <w:rFonts w:asciiTheme="minorHAnsi" w:hAnsiTheme="minorHAnsi" w:cstheme="minorHAnsi"/>
          <w:color w:val="000000" w:themeColor="text1"/>
          <w:spacing w:val="-2"/>
          <w:sz w:val="22"/>
          <w:szCs w:val="22"/>
        </w:rPr>
        <w:t xml:space="preserve">Dar continuidade as tratativas com os sócios do Consórcio para implementação das novas bases do Contrato de Arrendamento propostas pela CEB Lajeado S.A., como forma de adequá-lo às atuais condições de mercado. </w:t>
      </w:r>
    </w:p>
    <w:p w14:paraId="48FE0799" w14:textId="24EA3D76" w:rsidR="001044D5" w:rsidRPr="00F03355" w:rsidRDefault="001044D5" w:rsidP="001044D5">
      <w:pPr>
        <w:spacing w:after="120" w:line="340" w:lineRule="exact"/>
        <w:jc w:val="both"/>
        <w:rPr>
          <w:rFonts w:cstheme="minorHAnsi"/>
          <w:b/>
          <w:color w:val="000000" w:themeColor="text1"/>
        </w:rPr>
      </w:pPr>
      <w:r w:rsidRPr="00F03355">
        <w:rPr>
          <w:rFonts w:cstheme="minorHAnsi"/>
          <w:b/>
          <w:color w:val="000000" w:themeColor="text1"/>
        </w:rPr>
        <w:t>Agradecimentos</w:t>
      </w:r>
    </w:p>
    <w:p w14:paraId="54764CF3" w14:textId="77777777" w:rsidR="001044D5" w:rsidRDefault="001044D5" w:rsidP="001044D5">
      <w:pPr>
        <w:pStyle w:val="Corpodetexto3"/>
        <w:spacing w:after="120" w:line="340" w:lineRule="exact"/>
        <w:ind w:right="-79"/>
        <w:rPr>
          <w:rFonts w:asciiTheme="minorHAnsi" w:hAnsiTheme="minorHAnsi" w:cstheme="minorHAnsi"/>
          <w:color w:val="000000" w:themeColor="text1"/>
          <w:sz w:val="22"/>
          <w:szCs w:val="22"/>
        </w:rPr>
      </w:pPr>
      <w:r w:rsidRPr="00F03355">
        <w:rPr>
          <w:rFonts w:asciiTheme="minorHAnsi" w:hAnsiTheme="minorHAnsi" w:cstheme="minorHAnsi"/>
          <w:color w:val="000000" w:themeColor="text1"/>
          <w:sz w:val="22"/>
          <w:szCs w:val="22"/>
        </w:rPr>
        <w:t>A Administração da CEB Lajeado S.A. agradece aos seus acionistas, à CEB Distribuição S.A., aos parceiros, fornecedores e instituições financeiras pela confiança que depositaram na Emp</w:t>
      </w:r>
      <w:r>
        <w:rPr>
          <w:rFonts w:asciiTheme="minorHAnsi" w:hAnsiTheme="minorHAnsi" w:cstheme="minorHAnsi"/>
          <w:color w:val="000000" w:themeColor="text1"/>
          <w:sz w:val="22"/>
          <w:szCs w:val="22"/>
        </w:rPr>
        <w:t>resa durante o exercício de 2018</w:t>
      </w:r>
      <w:r w:rsidRPr="00F03355">
        <w:rPr>
          <w:rFonts w:asciiTheme="minorHAnsi" w:hAnsiTheme="minorHAnsi" w:cstheme="minorHAnsi"/>
          <w:color w:val="000000" w:themeColor="text1"/>
          <w:sz w:val="22"/>
          <w:szCs w:val="22"/>
        </w:rPr>
        <w:t xml:space="preserve"> e, em especial, aos Conselhos de Administração e Fiscal e aos colaboradores pela dedicação, empenho e compromisso, orientado para o cumprimento dos objetivos empresariais, com vistas à contribuir para tornar a Empresa uma referência de eficácia na geração de resultados para os seus acionistas e para a sociedade do Distrito Federal.</w:t>
      </w:r>
    </w:p>
    <w:p w14:paraId="2A14CDA7" w14:textId="77777777" w:rsidR="001044D5" w:rsidRPr="00F03355" w:rsidRDefault="001044D5" w:rsidP="001044D5">
      <w:pPr>
        <w:pStyle w:val="Corpodetexto"/>
        <w:spacing w:after="120" w:line="340" w:lineRule="exac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Brasília, 31 de dezembro de 2018</w:t>
      </w:r>
      <w:r w:rsidRPr="00F03355">
        <w:rPr>
          <w:rFonts w:asciiTheme="minorHAnsi" w:hAnsiTheme="minorHAnsi" w:cstheme="minorHAnsi"/>
          <w:color w:val="000000" w:themeColor="text1"/>
          <w:sz w:val="22"/>
          <w:szCs w:val="22"/>
        </w:rPr>
        <w:t>.</w:t>
      </w:r>
    </w:p>
    <w:p w14:paraId="5A99B95E" w14:textId="77777777" w:rsidR="00BF6C79" w:rsidRDefault="00BF6C79" w:rsidP="001044D5">
      <w:pPr>
        <w:spacing w:after="120" w:line="340" w:lineRule="exact"/>
        <w:jc w:val="both"/>
        <w:rPr>
          <w:rFonts w:cstheme="minorHAnsi"/>
          <w:b/>
          <w:color w:val="000000" w:themeColor="text1"/>
        </w:rPr>
      </w:pPr>
    </w:p>
    <w:p w14:paraId="7B2258E7" w14:textId="71AC510A" w:rsidR="001044D5" w:rsidRDefault="001044D5" w:rsidP="001044D5">
      <w:pPr>
        <w:spacing w:after="120" w:line="340" w:lineRule="exact"/>
        <w:jc w:val="both"/>
        <w:rPr>
          <w:rFonts w:cstheme="minorHAnsi"/>
          <w:b/>
          <w:color w:val="000000" w:themeColor="text1"/>
        </w:rPr>
      </w:pPr>
      <w:r w:rsidRPr="00F03355">
        <w:rPr>
          <w:rFonts w:cstheme="minorHAnsi"/>
          <w:b/>
          <w:color w:val="000000" w:themeColor="text1"/>
        </w:rPr>
        <w:t>A Administração</w:t>
      </w:r>
      <w:r w:rsidR="00E8153C">
        <w:rPr>
          <w:rFonts w:cstheme="minorHAnsi"/>
          <w:b/>
          <w:color w:val="000000" w:themeColor="text1"/>
        </w:rPr>
        <w:t>.</w:t>
      </w:r>
    </w:p>
    <w:p w14:paraId="7D8E675C" w14:textId="77777777" w:rsidR="00E8153C" w:rsidRDefault="00E8153C" w:rsidP="001044D5">
      <w:pPr>
        <w:spacing w:after="120" w:line="340" w:lineRule="exact"/>
        <w:jc w:val="both"/>
        <w:rPr>
          <w:rFonts w:cstheme="minorHAnsi"/>
          <w:b/>
          <w:color w:val="000000" w:themeColor="text1"/>
        </w:rPr>
      </w:pPr>
    </w:p>
    <w:p w14:paraId="5B20396B" w14:textId="77777777" w:rsidR="00E8153C" w:rsidRPr="00B64A09" w:rsidRDefault="00E8153C" w:rsidP="001044D5">
      <w:pPr>
        <w:spacing w:after="120" w:line="340" w:lineRule="exact"/>
        <w:jc w:val="both"/>
        <w:rPr>
          <w:rFonts w:cstheme="minorHAnsi"/>
          <w:b/>
          <w:bCs/>
          <w:sz w:val="24"/>
          <w:szCs w:val="24"/>
        </w:rPr>
      </w:pPr>
    </w:p>
    <w:p w14:paraId="7E47A797" w14:textId="77777777" w:rsidR="00E8153C" w:rsidRDefault="00E8153C" w:rsidP="00CE4F11">
      <w:pPr>
        <w:spacing w:after="120" w:line="276" w:lineRule="auto"/>
        <w:jc w:val="center"/>
        <w:rPr>
          <w:rFonts w:cstheme="minorHAnsi"/>
          <w:b/>
          <w:bCs/>
          <w:sz w:val="24"/>
          <w:szCs w:val="24"/>
        </w:rPr>
      </w:pPr>
    </w:p>
    <w:p w14:paraId="6F4C9B79" w14:textId="77777777" w:rsidR="00E8153C" w:rsidRPr="00E8153C" w:rsidRDefault="00E8153C" w:rsidP="00E8153C">
      <w:pPr>
        <w:pStyle w:val="Ttulo3"/>
        <w:ind w:left="2124" w:right="-1" w:firstLine="708"/>
        <w:rPr>
          <w:rFonts w:cs="Arial"/>
          <w:sz w:val="28"/>
          <w:szCs w:val="28"/>
          <w14:shadow w14:blurRad="50800" w14:dist="38100" w14:dir="2700000" w14:sx="100000" w14:sy="100000" w14:kx="0" w14:ky="0" w14:algn="tl">
            <w14:srgbClr w14:val="000000">
              <w14:alpha w14:val="60000"/>
            </w14:srgbClr>
          </w14:shadow>
        </w:rPr>
      </w:pPr>
      <w:r w:rsidRPr="00E8153C">
        <w:rPr>
          <w:rFonts w:cs="Arial"/>
          <w:sz w:val="28"/>
          <w:szCs w:val="28"/>
          <w14:shadow w14:blurRad="50800" w14:dist="38100" w14:dir="2700000" w14:sx="100000" w14:sy="100000" w14:kx="0" w14:ky="0" w14:algn="tl">
            <w14:srgbClr w14:val="000000">
              <w14:alpha w14:val="60000"/>
            </w14:srgbClr>
          </w14:shadow>
        </w:rPr>
        <w:lastRenderedPageBreak/>
        <w:t>PARECER DO CONSELHO FISCAL</w:t>
      </w:r>
    </w:p>
    <w:p w14:paraId="68F57042" w14:textId="77777777" w:rsidR="00E8153C" w:rsidRDefault="00E8153C" w:rsidP="00E8153C">
      <w:pPr>
        <w:rPr>
          <w:rFonts w:ascii="Times New Roman" w:hAnsi="Times New Roman" w:cs="Times New Roman"/>
          <w:sz w:val="20"/>
          <w:szCs w:val="20"/>
        </w:rPr>
      </w:pPr>
    </w:p>
    <w:p w14:paraId="2AE08532" w14:textId="77777777" w:rsidR="00E8153C" w:rsidRPr="00E8153C" w:rsidRDefault="00E8153C" w:rsidP="00E8153C">
      <w:pPr>
        <w:pStyle w:val="Textoembloco"/>
        <w:ind w:right="0" w:firstLine="1418"/>
        <w:rPr>
          <w:rFonts w:asciiTheme="minorHAnsi" w:hAnsiTheme="minorHAnsi" w:cstheme="minorHAnsi"/>
          <w:snapToGrid w:val="0"/>
          <w:color w:val="000000" w:themeColor="text1"/>
          <w:sz w:val="22"/>
          <w:szCs w:val="22"/>
        </w:rPr>
      </w:pPr>
    </w:p>
    <w:p w14:paraId="02629441" w14:textId="77777777" w:rsidR="00E8153C" w:rsidRPr="00E8153C" w:rsidRDefault="00E8153C" w:rsidP="00E8153C">
      <w:pPr>
        <w:pStyle w:val="Textoembloco"/>
        <w:tabs>
          <w:tab w:val="left" w:pos="1418"/>
        </w:tabs>
        <w:spacing w:after="240" w:line="264" w:lineRule="auto"/>
        <w:ind w:left="0" w:right="0" w:firstLine="1418"/>
        <w:rPr>
          <w:rFonts w:asciiTheme="minorHAnsi" w:hAnsiTheme="minorHAnsi" w:cstheme="minorHAnsi"/>
          <w:snapToGrid w:val="0"/>
          <w:color w:val="000000" w:themeColor="text1"/>
          <w:sz w:val="22"/>
          <w:szCs w:val="22"/>
        </w:rPr>
      </w:pPr>
      <w:r w:rsidRPr="00E8153C">
        <w:rPr>
          <w:rFonts w:asciiTheme="minorHAnsi" w:hAnsiTheme="minorHAnsi" w:cstheme="minorHAnsi"/>
          <w:snapToGrid w:val="0"/>
          <w:color w:val="000000" w:themeColor="text1"/>
          <w:sz w:val="22"/>
          <w:szCs w:val="22"/>
        </w:rPr>
        <w:t xml:space="preserve">O Conselho Fiscal da CEB Lajeado S.A, no uso de suas atribuições legais e estatutárias, conheceu o Relatório Anual da Administração, examinou as Demonstrações Financeiras, além das informações complementares objeto das Demonstrações do Resultado, das mutações do Patrimônio Líquido e dos Fluxos de Caixa, levantados em 31 de dezembro de 2018, elaborados de acordo com a Lei das Sociedades por Ações e Normas Internacionais de Relatório </w:t>
      </w:r>
      <w:proofErr w:type="gramStart"/>
      <w:r w:rsidRPr="00E8153C">
        <w:rPr>
          <w:rFonts w:asciiTheme="minorHAnsi" w:hAnsiTheme="minorHAnsi" w:cstheme="minorHAnsi"/>
          <w:snapToGrid w:val="0"/>
          <w:color w:val="000000" w:themeColor="text1"/>
          <w:sz w:val="22"/>
          <w:szCs w:val="22"/>
        </w:rPr>
        <w:t xml:space="preserve">Financeiro (IFRS) emitidas pelo </w:t>
      </w:r>
      <w:proofErr w:type="spellStart"/>
      <w:r w:rsidRPr="00E8153C">
        <w:rPr>
          <w:rFonts w:asciiTheme="minorHAnsi" w:hAnsiTheme="minorHAnsi" w:cstheme="minorHAnsi"/>
          <w:snapToGrid w:val="0"/>
          <w:color w:val="000000" w:themeColor="text1"/>
          <w:sz w:val="22"/>
          <w:szCs w:val="22"/>
        </w:rPr>
        <w:t>International</w:t>
      </w:r>
      <w:proofErr w:type="spellEnd"/>
      <w:r w:rsidRPr="00E8153C">
        <w:rPr>
          <w:rFonts w:asciiTheme="minorHAnsi" w:hAnsiTheme="minorHAnsi" w:cstheme="minorHAnsi"/>
          <w:snapToGrid w:val="0"/>
          <w:color w:val="000000" w:themeColor="text1"/>
          <w:sz w:val="22"/>
          <w:szCs w:val="22"/>
        </w:rPr>
        <w:t xml:space="preserve"> </w:t>
      </w:r>
      <w:proofErr w:type="spellStart"/>
      <w:r w:rsidRPr="00E8153C">
        <w:rPr>
          <w:rFonts w:asciiTheme="minorHAnsi" w:hAnsiTheme="minorHAnsi" w:cstheme="minorHAnsi"/>
          <w:snapToGrid w:val="0"/>
          <w:color w:val="000000" w:themeColor="text1"/>
          <w:sz w:val="22"/>
          <w:szCs w:val="22"/>
        </w:rPr>
        <w:t>Accouting</w:t>
      </w:r>
      <w:proofErr w:type="spellEnd"/>
      <w:r w:rsidRPr="00E8153C">
        <w:rPr>
          <w:rFonts w:asciiTheme="minorHAnsi" w:hAnsiTheme="minorHAnsi" w:cstheme="minorHAnsi"/>
          <w:snapToGrid w:val="0"/>
          <w:color w:val="000000" w:themeColor="text1"/>
          <w:sz w:val="22"/>
          <w:szCs w:val="22"/>
        </w:rPr>
        <w:t xml:space="preserve"> Standards </w:t>
      </w:r>
      <w:proofErr w:type="spellStart"/>
      <w:r w:rsidRPr="00E8153C">
        <w:rPr>
          <w:rFonts w:asciiTheme="minorHAnsi" w:hAnsiTheme="minorHAnsi" w:cstheme="minorHAnsi"/>
          <w:snapToGrid w:val="0"/>
          <w:color w:val="000000" w:themeColor="text1"/>
          <w:sz w:val="22"/>
          <w:szCs w:val="22"/>
        </w:rPr>
        <w:t>Board</w:t>
      </w:r>
      <w:proofErr w:type="spellEnd"/>
      <w:proofErr w:type="gramEnd"/>
      <w:r w:rsidRPr="00E8153C">
        <w:rPr>
          <w:rFonts w:asciiTheme="minorHAnsi" w:hAnsiTheme="minorHAnsi" w:cstheme="minorHAnsi"/>
          <w:snapToGrid w:val="0"/>
          <w:color w:val="000000" w:themeColor="text1"/>
          <w:sz w:val="22"/>
          <w:szCs w:val="22"/>
        </w:rPr>
        <w:t xml:space="preserve"> (IASB). Todas as peças foram apresentadas de forma comparativa àquelas encerradas no exercício findo em 31 de dezembro de 2017. O Colegiado tomou conhecimento do relatório da </w:t>
      </w:r>
      <w:proofErr w:type="spellStart"/>
      <w:r w:rsidRPr="00E8153C">
        <w:rPr>
          <w:rFonts w:asciiTheme="minorHAnsi" w:hAnsiTheme="minorHAnsi" w:cstheme="minorHAnsi"/>
          <w:snapToGrid w:val="0"/>
          <w:color w:val="000000" w:themeColor="text1"/>
          <w:sz w:val="22"/>
          <w:szCs w:val="22"/>
        </w:rPr>
        <w:t>Nexia</w:t>
      </w:r>
      <w:proofErr w:type="spellEnd"/>
      <w:r w:rsidRPr="00E8153C">
        <w:rPr>
          <w:rFonts w:asciiTheme="minorHAnsi" w:hAnsiTheme="minorHAnsi" w:cstheme="minorHAnsi"/>
          <w:snapToGrid w:val="0"/>
          <w:color w:val="000000" w:themeColor="text1"/>
          <w:sz w:val="22"/>
          <w:szCs w:val="22"/>
        </w:rPr>
        <w:t xml:space="preserve"> Auditores Independentes, emitido sem ressalvas em 27.02.2019. </w:t>
      </w:r>
    </w:p>
    <w:p w14:paraId="1ADE20DC" w14:textId="77777777" w:rsidR="00E8153C" w:rsidRPr="00E8153C" w:rsidRDefault="00E8153C" w:rsidP="00E8153C">
      <w:pPr>
        <w:pStyle w:val="Textoembloco"/>
        <w:tabs>
          <w:tab w:val="left" w:pos="1418"/>
        </w:tabs>
        <w:spacing w:after="240" w:line="264" w:lineRule="auto"/>
        <w:ind w:left="0" w:right="0" w:firstLine="1418"/>
        <w:rPr>
          <w:rFonts w:asciiTheme="minorHAnsi" w:hAnsiTheme="minorHAnsi" w:cstheme="minorHAnsi"/>
          <w:snapToGrid w:val="0"/>
          <w:color w:val="000000" w:themeColor="text1"/>
          <w:sz w:val="22"/>
          <w:szCs w:val="22"/>
        </w:rPr>
      </w:pPr>
      <w:r w:rsidRPr="00E8153C">
        <w:rPr>
          <w:rFonts w:asciiTheme="minorHAnsi" w:hAnsiTheme="minorHAnsi" w:cstheme="minorHAnsi"/>
          <w:snapToGrid w:val="0"/>
          <w:color w:val="000000" w:themeColor="text1"/>
          <w:sz w:val="22"/>
          <w:szCs w:val="22"/>
        </w:rPr>
        <w:t xml:space="preserve">Com base nos documentos apresentados e no relatório dos auditores independentes sobre as demonstrações financeiras, o Conselho Fiscal concluiu, por unanimidade, que as peças estão em ordem e adequadas, em seus aspectos relevantes, sendo de opinião que se </w:t>
      </w:r>
      <w:proofErr w:type="gramStart"/>
      <w:r w:rsidRPr="00E8153C">
        <w:rPr>
          <w:rFonts w:asciiTheme="minorHAnsi" w:hAnsiTheme="minorHAnsi" w:cstheme="minorHAnsi"/>
          <w:snapToGrid w:val="0"/>
          <w:color w:val="000000" w:themeColor="text1"/>
          <w:sz w:val="22"/>
          <w:szCs w:val="22"/>
        </w:rPr>
        <w:t>encontram</w:t>
      </w:r>
      <w:proofErr w:type="gramEnd"/>
      <w:r w:rsidRPr="00E8153C">
        <w:rPr>
          <w:rFonts w:asciiTheme="minorHAnsi" w:hAnsiTheme="minorHAnsi" w:cstheme="minorHAnsi"/>
          <w:snapToGrid w:val="0"/>
          <w:color w:val="000000" w:themeColor="text1"/>
          <w:sz w:val="22"/>
          <w:szCs w:val="22"/>
        </w:rPr>
        <w:t xml:space="preserve"> em condições de serem submetidas à deliberação final da Assembleia Geral Ordinária da CEB Lajeado S.A.</w:t>
      </w:r>
    </w:p>
    <w:p w14:paraId="569F67F2" w14:textId="77777777" w:rsidR="00E8153C" w:rsidRPr="00E8153C" w:rsidRDefault="00E8153C" w:rsidP="00E8153C">
      <w:pPr>
        <w:pStyle w:val="Textoembloco"/>
        <w:tabs>
          <w:tab w:val="left" w:pos="1418"/>
        </w:tabs>
        <w:spacing w:after="120" w:line="264" w:lineRule="auto"/>
        <w:ind w:left="0" w:right="0" w:firstLine="1418"/>
        <w:rPr>
          <w:rFonts w:asciiTheme="minorHAnsi" w:hAnsiTheme="minorHAnsi" w:cstheme="minorHAnsi"/>
          <w:snapToGrid w:val="0"/>
          <w:color w:val="000000" w:themeColor="text1"/>
          <w:sz w:val="22"/>
          <w:szCs w:val="22"/>
        </w:rPr>
      </w:pPr>
      <w:r w:rsidRPr="00E8153C">
        <w:rPr>
          <w:rFonts w:asciiTheme="minorHAnsi" w:hAnsiTheme="minorHAnsi" w:cstheme="minorHAnsi"/>
          <w:snapToGrid w:val="0"/>
          <w:color w:val="000000" w:themeColor="text1"/>
          <w:sz w:val="22"/>
          <w:szCs w:val="22"/>
        </w:rPr>
        <w:t>O Conselho Fiscal verificou não existirem, nos registros contábeis da Companhia apresentados ao Colegiado, irregularidades apuradas no exame realizado, encontrando-se normal a situação dos dirigentes responsáveis perante os cofres da Empresa, até a presente data.</w:t>
      </w:r>
    </w:p>
    <w:p w14:paraId="3C639F75" w14:textId="77777777" w:rsidR="00E8153C" w:rsidRPr="00E8153C" w:rsidRDefault="00E8153C" w:rsidP="00E8153C">
      <w:pPr>
        <w:pStyle w:val="Textoembloco"/>
        <w:tabs>
          <w:tab w:val="left" w:pos="1418"/>
        </w:tabs>
        <w:spacing w:after="120" w:line="264" w:lineRule="auto"/>
        <w:ind w:left="0" w:right="0" w:firstLine="1418"/>
        <w:rPr>
          <w:rFonts w:asciiTheme="minorHAnsi" w:hAnsiTheme="minorHAnsi" w:cstheme="minorHAnsi"/>
          <w:snapToGrid w:val="0"/>
          <w:color w:val="000000" w:themeColor="text1"/>
          <w:sz w:val="22"/>
          <w:szCs w:val="22"/>
        </w:rPr>
      </w:pPr>
      <w:r w:rsidRPr="00E8153C">
        <w:rPr>
          <w:rFonts w:asciiTheme="minorHAnsi" w:hAnsiTheme="minorHAnsi" w:cstheme="minorHAnsi"/>
          <w:snapToGrid w:val="0"/>
          <w:color w:val="000000" w:themeColor="text1"/>
          <w:sz w:val="22"/>
          <w:szCs w:val="22"/>
        </w:rPr>
        <w:t xml:space="preserve">Registra-se, ainda, parecer favorável deste Conselho sobre a proposta de Destinação do Resultado do Exercício de 2018, nos termos propostos pela Resolução de Diretoria nº 015, de 22.03.2019. </w:t>
      </w:r>
    </w:p>
    <w:p w14:paraId="0E47BE49" w14:textId="77777777" w:rsidR="00E8153C" w:rsidRPr="00E8153C" w:rsidRDefault="00E8153C" w:rsidP="00E8153C">
      <w:pPr>
        <w:rPr>
          <w:rFonts w:eastAsia="Times New Roman" w:cstheme="minorHAnsi"/>
          <w:snapToGrid w:val="0"/>
          <w:color w:val="000000" w:themeColor="text1"/>
          <w:lang w:eastAsia="pt-BR"/>
        </w:rPr>
      </w:pPr>
    </w:p>
    <w:p w14:paraId="715B9CCE" w14:textId="77777777" w:rsidR="00E8153C" w:rsidRPr="00E8153C" w:rsidRDefault="00E8153C" w:rsidP="00E8153C">
      <w:pPr>
        <w:jc w:val="center"/>
        <w:rPr>
          <w:rFonts w:eastAsia="Times New Roman" w:cstheme="minorHAnsi"/>
          <w:snapToGrid w:val="0"/>
          <w:color w:val="000000" w:themeColor="text1"/>
          <w:lang w:eastAsia="pt-BR"/>
        </w:rPr>
      </w:pPr>
      <w:r w:rsidRPr="00E8153C">
        <w:rPr>
          <w:rFonts w:eastAsia="Times New Roman" w:cstheme="minorHAnsi"/>
          <w:snapToGrid w:val="0"/>
          <w:color w:val="000000" w:themeColor="text1"/>
          <w:lang w:eastAsia="pt-BR"/>
        </w:rPr>
        <w:t>Brasília, 20 de março de 2019.</w:t>
      </w:r>
    </w:p>
    <w:p w14:paraId="629B8411" w14:textId="77777777" w:rsidR="00E8153C" w:rsidRPr="00E8153C" w:rsidRDefault="00E8153C" w:rsidP="00E8153C">
      <w:pPr>
        <w:ind w:right="-1"/>
        <w:jc w:val="center"/>
        <w:rPr>
          <w:rFonts w:eastAsia="Times New Roman" w:cstheme="minorHAnsi"/>
          <w:snapToGrid w:val="0"/>
          <w:color w:val="000000" w:themeColor="text1"/>
          <w:lang w:eastAsia="pt-BR"/>
        </w:rPr>
      </w:pPr>
    </w:p>
    <w:p w14:paraId="265B9FF1" w14:textId="77777777" w:rsidR="00E8153C" w:rsidRPr="00E8153C" w:rsidRDefault="00E8153C" w:rsidP="00E8153C">
      <w:pPr>
        <w:jc w:val="center"/>
        <w:rPr>
          <w:rFonts w:eastAsia="Times New Roman" w:cstheme="minorHAnsi"/>
          <w:snapToGrid w:val="0"/>
          <w:color w:val="000000" w:themeColor="text1"/>
          <w:lang w:eastAsia="pt-BR"/>
        </w:rPr>
      </w:pPr>
    </w:p>
    <w:tbl>
      <w:tblPr>
        <w:tblW w:w="9736" w:type="dxa"/>
        <w:jc w:val="center"/>
        <w:tblInd w:w="34" w:type="dxa"/>
        <w:tblCellMar>
          <w:left w:w="70" w:type="dxa"/>
          <w:right w:w="70" w:type="dxa"/>
        </w:tblCellMar>
        <w:tblLook w:val="04A0" w:firstRow="1" w:lastRow="0" w:firstColumn="1" w:lastColumn="0" w:noHBand="0" w:noVBand="1"/>
      </w:tblPr>
      <w:tblGrid>
        <w:gridCol w:w="4415"/>
        <w:gridCol w:w="5321"/>
      </w:tblGrid>
      <w:tr w:rsidR="00E8153C" w:rsidRPr="00E8153C" w14:paraId="6A14EA4A" w14:textId="77777777" w:rsidTr="00E8153C">
        <w:trPr>
          <w:trHeight w:val="397"/>
          <w:jc w:val="center"/>
        </w:trPr>
        <w:tc>
          <w:tcPr>
            <w:tcW w:w="4415" w:type="dxa"/>
            <w:hideMark/>
          </w:tcPr>
          <w:p w14:paraId="2413B18D" w14:textId="77777777" w:rsidR="00E8153C" w:rsidRPr="00E8153C" w:rsidRDefault="00E8153C">
            <w:pPr>
              <w:ind w:left="-70"/>
              <w:jc w:val="center"/>
              <w:rPr>
                <w:rFonts w:eastAsia="Times New Roman" w:cstheme="minorHAnsi"/>
                <w:snapToGrid w:val="0"/>
                <w:color w:val="000000" w:themeColor="text1"/>
                <w:lang w:eastAsia="pt-BR"/>
              </w:rPr>
            </w:pPr>
            <w:r w:rsidRPr="00E8153C">
              <w:rPr>
                <w:rFonts w:eastAsia="Times New Roman" w:cstheme="minorHAnsi"/>
                <w:snapToGrid w:val="0"/>
                <w:color w:val="000000" w:themeColor="text1"/>
                <w:lang w:eastAsia="pt-BR"/>
              </w:rPr>
              <w:t>ANDRÉ WILLIAM NARDES MENDES</w:t>
            </w:r>
          </w:p>
        </w:tc>
        <w:tc>
          <w:tcPr>
            <w:tcW w:w="5321" w:type="dxa"/>
            <w:hideMark/>
          </w:tcPr>
          <w:p w14:paraId="228F2F43" w14:textId="77777777" w:rsidR="00E8153C" w:rsidRPr="00E8153C" w:rsidRDefault="00E8153C">
            <w:pPr>
              <w:jc w:val="center"/>
              <w:rPr>
                <w:rFonts w:eastAsia="Times New Roman" w:cstheme="minorHAnsi"/>
                <w:snapToGrid w:val="0"/>
                <w:color w:val="000000" w:themeColor="text1"/>
                <w:lang w:eastAsia="pt-BR"/>
              </w:rPr>
            </w:pPr>
            <w:r w:rsidRPr="00E8153C">
              <w:rPr>
                <w:rFonts w:eastAsia="Times New Roman" w:cstheme="minorHAnsi"/>
                <w:snapToGrid w:val="0"/>
                <w:color w:val="000000" w:themeColor="text1"/>
                <w:lang w:eastAsia="pt-BR"/>
              </w:rPr>
              <w:t>JOEL ANTONIO DE ARAÚJO</w:t>
            </w:r>
          </w:p>
        </w:tc>
      </w:tr>
    </w:tbl>
    <w:p w14:paraId="3F6D07A1" w14:textId="77777777" w:rsidR="00E8153C" w:rsidRPr="00E8153C" w:rsidRDefault="00E8153C" w:rsidP="00E8153C">
      <w:pPr>
        <w:ind w:right="-1"/>
        <w:rPr>
          <w:rFonts w:eastAsia="Times New Roman" w:cstheme="minorHAnsi"/>
          <w:snapToGrid w:val="0"/>
          <w:color w:val="000000" w:themeColor="text1"/>
          <w:lang w:eastAsia="pt-BR"/>
        </w:rPr>
      </w:pPr>
    </w:p>
    <w:p w14:paraId="75561C9F" w14:textId="77777777" w:rsidR="00E8153C" w:rsidRPr="00E8153C" w:rsidRDefault="00E8153C" w:rsidP="00E8153C">
      <w:pPr>
        <w:ind w:right="-1"/>
        <w:rPr>
          <w:rFonts w:eastAsia="Times New Roman" w:cstheme="minorHAnsi"/>
          <w:snapToGrid w:val="0"/>
          <w:color w:val="000000" w:themeColor="text1"/>
          <w:lang w:eastAsia="pt-BR"/>
        </w:rPr>
      </w:pPr>
    </w:p>
    <w:p w14:paraId="0394E9CA" w14:textId="77777777" w:rsidR="00E8153C" w:rsidRPr="00E8153C" w:rsidRDefault="00E8153C" w:rsidP="00E8153C">
      <w:pPr>
        <w:ind w:right="-1"/>
        <w:rPr>
          <w:rFonts w:eastAsia="Times New Roman" w:cstheme="minorHAnsi"/>
          <w:snapToGrid w:val="0"/>
          <w:color w:val="000000" w:themeColor="text1"/>
          <w:lang w:eastAsia="pt-BR"/>
        </w:rPr>
      </w:pPr>
    </w:p>
    <w:p w14:paraId="02D99EC3" w14:textId="77777777" w:rsidR="00E8153C" w:rsidRPr="00E8153C" w:rsidRDefault="00E8153C" w:rsidP="00E8153C">
      <w:pPr>
        <w:ind w:right="-1"/>
        <w:jc w:val="center"/>
        <w:rPr>
          <w:rFonts w:eastAsia="Times New Roman" w:cstheme="minorHAnsi"/>
          <w:snapToGrid w:val="0"/>
          <w:color w:val="000000" w:themeColor="text1"/>
          <w:lang w:eastAsia="pt-BR"/>
        </w:rPr>
      </w:pPr>
      <w:r w:rsidRPr="00E8153C">
        <w:rPr>
          <w:rFonts w:eastAsia="Times New Roman" w:cstheme="minorHAnsi"/>
          <w:snapToGrid w:val="0"/>
          <w:color w:val="000000" w:themeColor="text1"/>
          <w:lang w:eastAsia="pt-BR"/>
        </w:rPr>
        <w:t>LUIZ ALBERTO MEIRELLES BELEIRO BARREIRO JÚNIOR</w:t>
      </w:r>
    </w:p>
    <w:p w14:paraId="1DF55760" w14:textId="77777777" w:rsidR="00E8153C" w:rsidRPr="00E8153C" w:rsidRDefault="00E8153C" w:rsidP="00CE4F11">
      <w:pPr>
        <w:spacing w:after="120" w:line="276" w:lineRule="auto"/>
        <w:jc w:val="center"/>
        <w:rPr>
          <w:rFonts w:eastAsia="Times New Roman" w:cstheme="minorHAnsi"/>
          <w:snapToGrid w:val="0"/>
          <w:color w:val="000000" w:themeColor="text1"/>
          <w:lang w:eastAsia="pt-BR"/>
        </w:rPr>
      </w:pPr>
    </w:p>
    <w:sectPr w:rsidR="00E8153C" w:rsidRPr="00E8153C" w:rsidSect="0027244B">
      <w:pgSz w:w="11907" w:h="16840" w:code="9"/>
      <w:pgMar w:top="214" w:right="1134" w:bottom="567" w:left="1418" w:header="709" w:footer="96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91EF5D" w14:textId="77777777" w:rsidR="00002358" w:rsidRDefault="00002358" w:rsidP="00C62D1D">
      <w:pPr>
        <w:spacing w:after="0" w:line="240" w:lineRule="auto"/>
      </w:pPr>
      <w:r>
        <w:separator/>
      </w:r>
    </w:p>
  </w:endnote>
  <w:endnote w:type="continuationSeparator" w:id="0">
    <w:p w14:paraId="081FB5EF" w14:textId="77777777" w:rsidR="00002358" w:rsidRDefault="00002358" w:rsidP="00C62D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Univers 57 Condensed">
    <w:altName w:val="Arial Narrow"/>
    <w:charset w:val="00"/>
    <w:family w:val="swiss"/>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Bodoni Book 12pt">
    <w:altName w:val="Arial Rounded MT Bold"/>
    <w:panose1 w:val="00000000000000000000"/>
    <w:charset w:val="00"/>
    <w:family w:val="roman"/>
    <w:notTrueType/>
    <w:pitch w:val="default"/>
    <w:sig w:usb0="00000003" w:usb1="00000000" w:usb2="00000000" w:usb3="00000000" w:csb0="00000001" w:csb1="00000000"/>
  </w:font>
  <w:font w:name="Optima">
    <w:altName w:val="Times New Roman"/>
    <w:charset w:val="00"/>
    <w:family w:val="auto"/>
    <w:pitch w:val="variable"/>
    <w:sig w:usb0="00000001" w:usb1="00000000" w:usb2="00000000" w:usb3="00000000" w:csb0="0000001B" w:csb1="00000000"/>
  </w:font>
  <w:font w:name="Calipri corpo">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1E7ADC" w14:textId="4B338998" w:rsidR="00E8153C" w:rsidRDefault="00E8153C">
    <w:pPr>
      <w:pStyle w:val="Corpodetexto"/>
      <w:spacing w:line="14" w:lineRule="auto"/>
    </w:pPr>
    <w:r>
      <w:t xml:space="preserve"> </w:t>
    </w:r>
  </w:p>
  <w:p w14:paraId="71F88FC6" w14:textId="77777777" w:rsidR="00E8153C" w:rsidRDefault="00E8153C">
    <w:pPr>
      <w:pStyle w:val="Corpodetexto"/>
      <w:spacing w:line="14" w:lineRule="auto"/>
    </w:pPr>
  </w:p>
  <w:p w14:paraId="79E4BA6A" w14:textId="77777777" w:rsidR="00E8153C" w:rsidRDefault="00E8153C">
    <w:pPr>
      <w:pStyle w:val="Corpodetexto"/>
      <w:spacing w:line="14" w:lineRule="auto"/>
    </w:pPr>
  </w:p>
  <w:p w14:paraId="1456F03F" w14:textId="77777777" w:rsidR="00E8153C" w:rsidRDefault="00E8153C">
    <w:pPr>
      <w:pStyle w:val="Corpodetexto"/>
      <w:spacing w:line="14" w:lineRule="auto"/>
    </w:pPr>
  </w:p>
  <w:p w14:paraId="742F5719" w14:textId="77777777" w:rsidR="00E8153C" w:rsidRDefault="00E8153C">
    <w:pPr>
      <w:pStyle w:val="Corpodetexto"/>
      <w:spacing w:line="14" w:lineRule="auto"/>
    </w:pPr>
  </w:p>
  <w:p w14:paraId="024C4FED" w14:textId="77777777" w:rsidR="00E8153C" w:rsidRDefault="00E8153C">
    <w:pPr>
      <w:pStyle w:val="Corpodetexto"/>
      <w:spacing w:line="14" w:lineRule="auto"/>
    </w:pPr>
  </w:p>
  <w:p w14:paraId="3B9A5DB8" w14:textId="77777777" w:rsidR="00E8153C" w:rsidRDefault="00E8153C">
    <w:pPr>
      <w:pStyle w:val="Corpodetexto"/>
      <w:spacing w:line="14" w:lineRule="auto"/>
    </w:pPr>
  </w:p>
  <w:p w14:paraId="1FE53ECC" w14:textId="77777777" w:rsidR="00E8153C" w:rsidRDefault="00E8153C">
    <w:pPr>
      <w:pStyle w:val="Corpodetexto"/>
      <w:spacing w:line="14" w:lineRule="auto"/>
    </w:pPr>
  </w:p>
  <w:p w14:paraId="768E951A" w14:textId="77777777" w:rsidR="00E8153C" w:rsidRDefault="00E8153C">
    <w:pPr>
      <w:pStyle w:val="Corpodetexto"/>
      <w:spacing w:line="14" w:lineRule="auto"/>
    </w:pPr>
  </w:p>
  <w:p w14:paraId="77B95A5C" w14:textId="77777777" w:rsidR="00E8153C" w:rsidRDefault="00E8153C">
    <w:pPr>
      <w:pStyle w:val="Corpodetexto"/>
      <w:spacing w:line="14" w:lineRule="auto"/>
    </w:pPr>
  </w:p>
  <w:p w14:paraId="687C3FCD" w14:textId="77777777" w:rsidR="00E8153C" w:rsidRDefault="00E8153C">
    <w:pPr>
      <w:pStyle w:val="Corpodetexto"/>
      <w:spacing w:line="14" w:lineRule="auto"/>
    </w:pPr>
  </w:p>
  <w:p w14:paraId="3C382FB8" w14:textId="77777777" w:rsidR="00E8153C" w:rsidRDefault="00E8153C">
    <w:pPr>
      <w:pStyle w:val="Corpodetexto"/>
      <w:spacing w:line="14" w:lineRule="auto"/>
    </w:pPr>
  </w:p>
  <w:p w14:paraId="4B9D25FF" w14:textId="77777777" w:rsidR="00E8153C" w:rsidRDefault="00E8153C">
    <w:pPr>
      <w:pStyle w:val="Corpodetexto"/>
      <w:spacing w:line="14" w:lineRule="auto"/>
    </w:pPr>
  </w:p>
  <w:p w14:paraId="0EA7F808" w14:textId="77777777" w:rsidR="00E8153C" w:rsidRDefault="00E8153C">
    <w:pPr>
      <w:pStyle w:val="Corpodetexto"/>
      <w:spacing w:line="14" w:lineRule="auto"/>
    </w:pPr>
  </w:p>
  <w:p w14:paraId="0A65915D" w14:textId="77777777" w:rsidR="00E8153C" w:rsidRDefault="00E8153C">
    <w:pPr>
      <w:pStyle w:val="Corpodetexto"/>
      <w:spacing w:line="14" w:lineRule="auto"/>
    </w:pPr>
  </w:p>
  <w:p w14:paraId="3EDE53B3" w14:textId="77777777" w:rsidR="00E8153C" w:rsidRDefault="00E8153C">
    <w:pPr>
      <w:pStyle w:val="Corpodetexto"/>
      <w:spacing w:line="14" w:lineRule="auto"/>
    </w:pPr>
  </w:p>
  <w:p w14:paraId="47CACAC5" w14:textId="77777777" w:rsidR="00E8153C" w:rsidRDefault="00E8153C">
    <w:pPr>
      <w:pStyle w:val="Corpodetexto"/>
      <w:spacing w:line="14" w:lineRule="auto"/>
    </w:pPr>
  </w:p>
  <w:p w14:paraId="0FE6F998" w14:textId="77777777" w:rsidR="00E8153C" w:rsidRDefault="00E8153C">
    <w:pPr>
      <w:pStyle w:val="Corpodetexto"/>
      <w:spacing w:line="14" w:lineRule="auto"/>
    </w:pPr>
  </w:p>
  <w:p w14:paraId="042193AB" w14:textId="77777777" w:rsidR="00E8153C" w:rsidRDefault="00E8153C">
    <w:pPr>
      <w:pStyle w:val="Corpodetexto"/>
      <w:spacing w:line="14" w:lineRule="auto"/>
    </w:pPr>
  </w:p>
  <w:p w14:paraId="5CD2566D" w14:textId="77777777" w:rsidR="00E8153C" w:rsidRDefault="00E8153C">
    <w:pPr>
      <w:pStyle w:val="Corpodetexto"/>
      <w:spacing w:line="14" w:lineRule="auto"/>
    </w:pPr>
  </w:p>
  <w:p w14:paraId="1FF8E07B" w14:textId="77777777" w:rsidR="00E8153C" w:rsidRDefault="00E8153C">
    <w:pPr>
      <w:pStyle w:val="Corpodetexto"/>
      <w:spacing w:line="14" w:lineRule="auto"/>
    </w:pPr>
  </w:p>
  <w:p w14:paraId="0DF69C65" w14:textId="77777777" w:rsidR="00E8153C" w:rsidRDefault="00E8153C">
    <w:pPr>
      <w:pStyle w:val="Corpodetexto"/>
      <w:spacing w:line="14" w:lineRule="auto"/>
    </w:pPr>
  </w:p>
  <w:p w14:paraId="0638F6DE" w14:textId="29C88DDA" w:rsidR="00E8153C" w:rsidRDefault="00E8153C">
    <w:pPr>
      <w:pStyle w:val="Corpodetexto"/>
      <w:spacing w:line="14" w:lineRule="auto"/>
    </w:pPr>
    <w:r w:rsidRPr="00406A10">
      <w:rPr>
        <w:noProof/>
      </w:rPr>
      <w:drawing>
        <wp:anchor distT="0" distB="0" distL="114300" distR="114300" simplePos="0" relativeHeight="251662336" behindDoc="0" locked="0" layoutInCell="1" allowOverlap="1" wp14:anchorId="106EE7DA" wp14:editId="1908B3A4">
          <wp:simplePos x="0" y="0"/>
          <wp:positionH relativeFrom="column">
            <wp:posOffset>4792345</wp:posOffset>
          </wp:positionH>
          <wp:positionV relativeFrom="paragraph">
            <wp:posOffset>-74295</wp:posOffset>
          </wp:positionV>
          <wp:extent cx="916305" cy="372110"/>
          <wp:effectExtent l="19050" t="0" r="0" b="0"/>
          <wp:wrapThrough wrapText="bothSides">
            <wp:wrapPolygon edited="0">
              <wp:start x="-449" y="0"/>
              <wp:lineTo x="-449" y="21009"/>
              <wp:lineTo x="21548" y="21009"/>
              <wp:lineTo x="21548" y="0"/>
              <wp:lineTo x="-449" y="0"/>
            </wp:wrapPolygon>
          </wp:wrapThrough>
          <wp:docPr id="5" name="Imagem 1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6305" cy="372110"/>
                  </a:xfrm>
                  <a:prstGeom prst="rect">
                    <a:avLst/>
                  </a:prstGeom>
                </pic:spPr>
              </pic:pic>
            </a:graphicData>
          </a:graphic>
        </wp:anchor>
      </w:drawing>
    </w:r>
    <w:r>
      <w:rPr>
        <w:noProof/>
        <w:sz w:val="22"/>
      </w:rPr>
      <mc:AlternateContent>
        <mc:Choice Requires="wps">
          <w:drawing>
            <wp:anchor distT="0" distB="0" distL="114300" distR="114300" simplePos="0" relativeHeight="251654144" behindDoc="1" locked="0" layoutInCell="1" allowOverlap="1" wp14:anchorId="5A1DD2CB" wp14:editId="452C8AA4">
              <wp:simplePos x="0" y="0"/>
              <wp:positionH relativeFrom="page">
                <wp:posOffset>3724275</wp:posOffset>
              </wp:positionH>
              <wp:positionV relativeFrom="page">
                <wp:posOffset>9929495</wp:posOffset>
              </wp:positionV>
              <wp:extent cx="114300" cy="165735"/>
              <wp:effectExtent l="3175" t="0" r="0" b="1270"/>
              <wp:wrapNone/>
              <wp:docPr id="11" name="Caixa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933870" w14:textId="77777777" w:rsidR="00E8153C" w:rsidRDefault="00E8153C">
                          <w:pPr>
                            <w:spacing w:before="10"/>
                            <w:ind w:left="40"/>
                            <w:rPr>
                              <w:sz w:val="20"/>
                            </w:rPr>
                          </w:pPr>
                          <w:r>
                            <w:fldChar w:fldCharType="begin"/>
                          </w:r>
                          <w:r>
                            <w:rPr>
                              <w:w w:val="99"/>
                              <w:sz w:val="20"/>
                            </w:rPr>
                            <w:instrText xml:space="preserve"> PAGE </w:instrText>
                          </w:r>
                          <w:r>
                            <w:fldChar w:fldCharType="separate"/>
                          </w:r>
                          <w:r w:rsidR="00986208">
                            <w:rPr>
                              <w:noProof/>
                              <w:w w:val="99"/>
                              <w:sz w:val="20"/>
                            </w:rPr>
                            <w:t>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1" o:spid="_x0000_s1026" type="#_x0000_t202" style="position:absolute;left:0;text-align:left;margin-left:293.25pt;margin-top:781.85pt;width:9pt;height:13.0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" filled="f" stroked="f">
              <v:textbox inset="0,0,0,0">
                <w:txbxContent>
                  <w:p w14:paraId="18933870" w14:textId="77777777" w:rsidR="00E8153C" w:rsidRDefault="00E8153C">
                    <w:pPr>
                      <w:spacing w:before="10"/>
                      <w:ind w:left="40"/>
                      <w:rPr>
                        <w:sz w:val="20"/>
                      </w:rPr>
                    </w:pPr>
                    <w:r>
                      <w:fldChar w:fldCharType="begin"/>
                    </w:r>
                    <w:r>
                      <w:rPr>
                        <w:w w:val="99"/>
                        <w:sz w:val="20"/>
                      </w:rPr>
                      <w:instrText xml:space="preserve"> PAGE </w:instrText>
                    </w:r>
                    <w:r>
                      <w:fldChar w:fldCharType="separate"/>
                    </w:r>
                    <w:r w:rsidR="00986208">
                      <w:rPr>
                        <w:noProof/>
                        <w:w w:val="99"/>
                        <w:sz w:val="20"/>
                      </w:rPr>
                      <w:t>4</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D4D249" w14:textId="77777777" w:rsidR="00E8153C" w:rsidRDefault="00E8153C" w:rsidP="00086BE8">
    <w:pPr>
      <w:pStyle w:val="Rodap"/>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84AA8" w14:textId="77777777" w:rsidR="00E8153C" w:rsidRDefault="00E8153C" w:rsidP="00086BE8">
    <w:pPr>
      <w:pStyle w:val="Rodap"/>
      <w:jc w:val="right"/>
    </w:pPr>
    <w:r w:rsidRPr="00406A10">
      <w:rPr>
        <w:noProof/>
      </w:rPr>
      <w:drawing>
        <wp:anchor distT="0" distB="0" distL="114300" distR="114300" simplePos="0" relativeHeight="251663360" behindDoc="0" locked="0" layoutInCell="1" allowOverlap="1" wp14:anchorId="3DDCA9C9" wp14:editId="556A631A">
          <wp:simplePos x="0" y="0"/>
          <wp:positionH relativeFrom="column">
            <wp:posOffset>4652645</wp:posOffset>
          </wp:positionH>
          <wp:positionV relativeFrom="paragraph">
            <wp:posOffset>63500</wp:posOffset>
          </wp:positionV>
          <wp:extent cx="916305" cy="372110"/>
          <wp:effectExtent l="19050" t="0" r="0" b="0"/>
          <wp:wrapThrough wrapText="bothSides">
            <wp:wrapPolygon edited="0">
              <wp:start x="-449" y="0"/>
              <wp:lineTo x="-449" y="21009"/>
              <wp:lineTo x="21548" y="21009"/>
              <wp:lineTo x="21548" y="0"/>
              <wp:lineTo x="-449" y="0"/>
            </wp:wrapPolygon>
          </wp:wrapThrough>
          <wp:docPr id="37" name="Imagem 1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916305" cy="372110"/>
                  </a:xfrm>
                  <a:prstGeom prst="rect">
                    <a:avLst/>
                  </a:prstGeom>
                </pic:spPr>
              </pic:pic>
            </a:graphicData>
          </a:graphic>
        </wp:anchor>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BD5615" w14:textId="77777777" w:rsidR="00E8153C" w:rsidRDefault="00E8153C">
    <w:pPr>
      <w:pStyle w:val="Rodap"/>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6480066"/>
      <w:docPartObj>
        <w:docPartGallery w:val="Page Numbers (Bottom of Page)"/>
        <w:docPartUnique/>
      </w:docPartObj>
    </w:sdtPr>
    <w:sdtEndPr/>
    <w:sdtContent>
      <w:p w14:paraId="74E704B1" w14:textId="77777777" w:rsidR="00E8153C" w:rsidRDefault="00E8153C">
        <w:pPr>
          <w:pStyle w:val="Rodap"/>
          <w:jc w:val="center"/>
        </w:pPr>
        <w:r w:rsidRPr="00B848EF">
          <w:rPr>
            <w:noProof/>
          </w:rPr>
          <w:drawing>
            <wp:anchor distT="0" distB="0" distL="114300" distR="114300" simplePos="0" relativeHeight="251658240" behindDoc="1" locked="0" layoutInCell="1" allowOverlap="1" wp14:anchorId="2DC6DF2B" wp14:editId="416C3702">
              <wp:simplePos x="0" y="0"/>
              <wp:positionH relativeFrom="column">
                <wp:posOffset>5372100</wp:posOffset>
              </wp:positionH>
              <wp:positionV relativeFrom="paragraph">
                <wp:posOffset>74930</wp:posOffset>
              </wp:positionV>
              <wp:extent cx="590550" cy="571500"/>
              <wp:effectExtent l="0" t="0" r="0" b="12700"/>
              <wp:wrapNone/>
              <wp:docPr id="39"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anchor>
          </w:drawing>
        </w:r>
        <w:r>
          <w:fldChar w:fldCharType="begin"/>
        </w:r>
        <w:r>
          <w:instrText>PAGE   \* MERGEFORMAT</w:instrText>
        </w:r>
        <w:r>
          <w:fldChar w:fldCharType="separate"/>
        </w:r>
        <w:r w:rsidR="00986208">
          <w:rPr>
            <w:noProof/>
          </w:rPr>
          <w:t>47</w:t>
        </w:r>
        <w:r>
          <w:fldChar w:fldCharType="end"/>
        </w:r>
      </w:p>
    </w:sdtContent>
  </w:sdt>
  <w:p w14:paraId="5DABE958" w14:textId="77777777" w:rsidR="00E8153C" w:rsidRDefault="00E8153C">
    <w:pPr>
      <w:pStyle w:val="Rodap"/>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F190AF" w14:textId="77777777" w:rsidR="00E8153C" w:rsidRDefault="00E8153C">
    <w:pPr>
      <w:pStyle w:val="Rodap"/>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9E7B90" w14:textId="77777777" w:rsidR="00E8153C" w:rsidRDefault="00E8153C" w:rsidP="000B597F">
    <w:pPr>
      <w:pStyle w:val="Rodap"/>
      <w:jc w:val="center"/>
    </w:pPr>
    <w:r>
      <w:fldChar w:fldCharType="begin"/>
    </w:r>
    <w:r>
      <w:instrText>PAGE   \* MERGEFORMAT</w:instrText>
    </w:r>
    <w:r>
      <w:fldChar w:fldCharType="separate"/>
    </w:r>
    <w:r w:rsidR="00986208">
      <w:rPr>
        <w:noProof/>
      </w:rPr>
      <w:t>6</w:t>
    </w:r>
    <w:r>
      <w:rPr>
        <w:noProof/>
      </w:rPr>
      <w:fldChar w:fldCharType="end"/>
    </w:r>
  </w:p>
  <w:p w14:paraId="1AF70D32" w14:textId="77777777" w:rsidR="00E8153C" w:rsidRDefault="00E8153C">
    <w:pPr>
      <w:pStyle w:val="Rodap"/>
    </w:pPr>
    <w:r w:rsidRPr="00B848EF">
      <w:rPr>
        <w:noProof/>
      </w:rPr>
      <w:drawing>
        <wp:anchor distT="0" distB="0" distL="114300" distR="114300" simplePos="0" relativeHeight="251653120" behindDoc="1" locked="0" layoutInCell="1" allowOverlap="1" wp14:anchorId="7EDE9A27" wp14:editId="3CCCB5EA">
          <wp:simplePos x="0" y="0"/>
          <wp:positionH relativeFrom="column">
            <wp:posOffset>5763260</wp:posOffset>
          </wp:positionH>
          <wp:positionV relativeFrom="paragraph">
            <wp:posOffset>2953385</wp:posOffset>
          </wp:positionV>
          <wp:extent cx="590550" cy="571500"/>
          <wp:effectExtent l="0" t="0" r="0" b="12700"/>
          <wp:wrapNone/>
          <wp:docPr id="43"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anchor>
      </w:drawing>
    </w:r>
    <w:r w:rsidRPr="00B848EF">
      <w:rPr>
        <w:noProof/>
      </w:rPr>
      <w:drawing>
        <wp:anchor distT="0" distB="0" distL="114300" distR="114300" simplePos="0" relativeHeight="251651072" behindDoc="1" locked="0" layoutInCell="1" allowOverlap="1" wp14:anchorId="146BB3A4" wp14:editId="02D7680F">
          <wp:simplePos x="0" y="0"/>
          <wp:positionH relativeFrom="column">
            <wp:posOffset>5709920</wp:posOffset>
          </wp:positionH>
          <wp:positionV relativeFrom="paragraph">
            <wp:posOffset>40640</wp:posOffset>
          </wp:positionV>
          <wp:extent cx="590550" cy="571500"/>
          <wp:effectExtent l="19050" t="0" r="0" b="0"/>
          <wp:wrapNone/>
          <wp:docPr id="44"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71500"/>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873AEE" w14:textId="77777777" w:rsidR="00002358" w:rsidRDefault="00002358" w:rsidP="00C62D1D">
      <w:pPr>
        <w:spacing w:after="0" w:line="240" w:lineRule="auto"/>
      </w:pPr>
      <w:r>
        <w:separator/>
      </w:r>
    </w:p>
  </w:footnote>
  <w:footnote w:type="continuationSeparator" w:id="0">
    <w:p w14:paraId="63ABAF0E" w14:textId="77777777" w:rsidR="00002358" w:rsidRDefault="00002358" w:rsidP="00C62D1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0FA4F" w14:textId="530CC835" w:rsidR="00E8153C" w:rsidRDefault="00002358">
    <w:pPr>
      <w:pStyle w:val="Cabealho"/>
    </w:pPr>
    <w:r>
      <w:rPr>
        <w:noProof/>
      </w:rPr>
      <w:pict w14:anchorId="6C9DCC6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8" type="#_x0000_t136" alt="" style="position:absolute;margin-left:0;margin-top:0;width:479.75pt;height:159.9pt;rotation:315;z-index:-251642880;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78B564" w14:textId="53CD14DA" w:rsidR="00E8153C" w:rsidRDefault="00002358">
    <w:pPr>
      <w:pStyle w:val="Corpodetexto"/>
      <w:spacing w:line="14" w:lineRule="auto"/>
    </w:pPr>
    <w:r>
      <w:rPr>
        <w:noProof/>
      </w:rPr>
      <w:pict w14:anchorId="6053BAE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alt="" style="position:absolute;left:0;text-align:left;margin-left:0;margin-top:0;width:479.75pt;height:159.9pt;rotation:315;z-index:-251638784;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r w:rsidR="00E8153C">
      <w:rPr>
        <w:noProof/>
      </w:rPr>
      <w:drawing>
        <wp:anchor distT="0" distB="0" distL="0" distR="0" simplePos="0" relativeHeight="251659264" behindDoc="1" locked="0" layoutInCell="1" allowOverlap="1" wp14:anchorId="5490DE2E" wp14:editId="54A85DA8">
          <wp:simplePos x="0" y="0"/>
          <wp:positionH relativeFrom="page">
            <wp:posOffset>5064707</wp:posOffset>
          </wp:positionH>
          <wp:positionV relativeFrom="page">
            <wp:posOffset>496534</wp:posOffset>
          </wp:positionV>
          <wp:extent cx="1470484" cy="232058"/>
          <wp:effectExtent l="0" t="0" r="3175" b="0"/>
          <wp:wrapNone/>
          <wp:docPr id="3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jpeg"/>
                  <pic:cNvPicPr/>
                </pic:nvPicPr>
                <pic:blipFill>
                  <a:blip r:embed="rId1" cstate="print"/>
                  <a:stretch>
                    <a:fillRect/>
                  </a:stretch>
                </pic:blipFill>
                <pic:spPr>
                  <a:xfrm>
                    <a:off x="0" y="0"/>
                    <a:ext cx="1470484" cy="232058"/>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5" w:type="dxa"/>
      <w:jc w:val="center"/>
      <w:tblLook w:val="0000" w:firstRow="0" w:lastRow="0" w:firstColumn="0" w:lastColumn="0" w:noHBand="0" w:noVBand="0"/>
    </w:tblPr>
    <w:tblGrid>
      <w:gridCol w:w="2680"/>
      <w:gridCol w:w="6605"/>
    </w:tblGrid>
    <w:tr w:rsidR="00E8153C" w14:paraId="57285D94" w14:textId="77777777" w:rsidTr="003E3A77">
      <w:trPr>
        <w:trHeight w:val="713"/>
        <w:jc w:val="center"/>
      </w:trPr>
      <w:tc>
        <w:tcPr>
          <w:tcW w:w="2680" w:type="dxa"/>
        </w:tcPr>
        <w:p w14:paraId="4A3640EA" w14:textId="77777777" w:rsidR="00E8153C" w:rsidRDefault="00E8153C" w:rsidP="003E3A77">
          <w:pPr>
            <w:pStyle w:val="Cabealho"/>
          </w:pPr>
          <w:r>
            <w:rPr>
              <w:noProof/>
            </w:rPr>
            <w:drawing>
              <wp:inline distT="0" distB="0" distL="0" distR="0" wp14:anchorId="58CF87B3" wp14:editId="2C95BADD">
                <wp:extent cx="1079500" cy="749300"/>
                <wp:effectExtent l="0" t="0" r="12700" b="12700"/>
                <wp:docPr id="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749300"/>
                        </a:xfrm>
                        <a:prstGeom prst="rect">
                          <a:avLst/>
                        </a:prstGeom>
                        <a:noFill/>
                        <a:ln>
                          <a:noFill/>
                        </a:ln>
                      </pic:spPr>
                    </pic:pic>
                  </a:graphicData>
                </a:graphic>
              </wp:inline>
            </w:drawing>
          </w:r>
        </w:p>
        <w:p w14:paraId="1E652DB2" w14:textId="77777777" w:rsidR="00E8153C" w:rsidRDefault="00E8153C" w:rsidP="003E3A77">
          <w:pPr>
            <w:pStyle w:val="Cabealho"/>
            <w:jc w:val="center"/>
            <w:rPr>
              <w:sz w:val="18"/>
              <w:lang w:val="es-ES_tradnl"/>
            </w:rPr>
          </w:pPr>
        </w:p>
      </w:tc>
      <w:tc>
        <w:tcPr>
          <w:tcW w:w="6605" w:type="dxa"/>
        </w:tcPr>
        <w:p w14:paraId="2A96D397" w14:textId="77777777" w:rsidR="00E8153C" w:rsidRPr="009F5C91" w:rsidRDefault="00E8153C" w:rsidP="003E3A77">
          <w:pPr>
            <w:tabs>
              <w:tab w:val="left" w:pos="708"/>
              <w:tab w:val="left" w:pos="1416"/>
            </w:tabs>
            <w:spacing w:after="0" w:line="240" w:lineRule="auto"/>
            <w:ind w:left="601" w:right="296" w:hanging="322"/>
            <w:rPr>
              <w:rFonts w:ascii="Arial" w:hAnsi="Arial" w:cs="Arial"/>
              <w:sz w:val="18"/>
              <w:szCs w:val="18"/>
            </w:rPr>
          </w:pP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p>
        <w:p w14:paraId="77401E18" w14:textId="77777777" w:rsidR="00E8153C" w:rsidRPr="009F5C91" w:rsidRDefault="00E8153C" w:rsidP="003E3A77">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CEB LAJEADO S/A – CEBLajeado</w:t>
          </w:r>
        </w:p>
        <w:p w14:paraId="71CF818A" w14:textId="77777777" w:rsidR="00E8153C" w:rsidRPr="009F5C91" w:rsidRDefault="00E8153C" w:rsidP="003E3A77">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SIA Área de Serviços Públicos lote C bloco M </w:t>
          </w:r>
        </w:p>
        <w:p w14:paraId="40A99108" w14:textId="77777777" w:rsidR="00E8153C" w:rsidRPr="009F5C91" w:rsidRDefault="00E8153C" w:rsidP="003E3A77">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Brasília/DF - CEP: 71.215-902</w:t>
          </w:r>
        </w:p>
        <w:p w14:paraId="442DAA29" w14:textId="77777777" w:rsidR="00E8153C" w:rsidRPr="009F5C91" w:rsidRDefault="00E8153C" w:rsidP="003E3A77">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CNPJ: 03.677.638/0001-50</w:t>
          </w:r>
        </w:p>
        <w:p w14:paraId="26E5C0F6" w14:textId="77777777" w:rsidR="00E8153C" w:rsidRDefault="00E8153C" w:rsidP="003E3A77">
          <w:pPr>
            <w:tabs>
              <w:tab w:val="left" w:pos="6412"/>
            </w:tabs>
            <w:spacing w:after="0" w:line="240" w:lineRule="auto"/>
            <w:ind w:left="601" w:right="296" w:hanging="322"/>
            <w:jc w:val="center"/>
            <w:rPr>
              <w:sz w:val="18"/>
            </w:rPr>
          </w:pPr>
        </w:p>
      </w:tc>
    </w:tr>
  </w:tbl>
  <w:p w14:paraId="429AEA28" w14:textId="7010CA43" w:rsidR="00E8153C" w:rsidRDefault="00E8153C">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5DB26" w14:textId="76DCF82C" w:rsidR="00E8153C" w:rsidRDefault="00002358">
    <w:pPr>
      <w:pStyle w:val="Cabealho"/>
    </w:pPr>
    <w:r>
      <w:rPr>
        <w:noProof/>
      </w:rPr>
      <w:pict w14:anchorId="29F344E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alt="" style="position:absolute;margin-left:0;margin-top:0;width:479.75pt;height:159.9pt;rotation:315;z-index:-251630592;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E0B5F2" w14:textId="43637BD5" w:rsidR="00E8153C" w:rsidRDefault="00E8153C">
    <w:pPr>
      <w:pStyle w:val="Cabealho"/>
    </w:pPr>
    <w:r w:rsidRPr="00691D07">
      <w:rPr>
        <w:noProof/>
        <w:szCs w:val="16"/>
      </w:rPr>
      <w:drawing>
        <wp:anchor distT="0" distB="0" distL="114300" distR="114300" simplePos="0" relativeHeight="251665408" behindDoc="0" locked="0" layoutInCell="1" allowOverlap="1" wp14:anchorId="072E8C27" wp14:editId="5A9282D4">
          <wp:simplePos x="0" y="0"/>
          <wp:positionH relativeFrom="column">
            <wp:posOffset>4093845</wp:posOffset>
          </wp:positionH>
          <wp:positionV relativeFrom="paragraph">
            <wp:posOffset>-286674</wp:posOffset>
          </wp:positionV>
          <wp:extent cx="1494790" cy="287020"/>
          <wp:effectExtent l="0" t="0" r="3810" b="0"/>
          <wp:wrapThrough wrapText="bothSides">
            <wp:wrapPolygon edited="0">
              <wp:start x="0" y="0"/>
              <wp:lineTo x="0" y="19115"/>
              <wp:lineTo x="21288" y="19115"/>
              <wp:lineTo x="21288" y="0"/>
              <wp:lineTo x="0" y="0"/>
            </wp:wrapPolygon>
          </wp:wrapThrough>
          <wp:docPr id="35" name="Imagem 40"/>
          <wp:cNvGraphicFramePr/>
          <a:graphic xmlns:a="http://schemas.openxmlformats.org/drawingml/2006/main">
            <a:graphicData uri="http://schemas.openxmlformats.org/drawingml/2006/picture">
              <pic:pic xmlns:pic="http://schemas.openxmlformats.org/drawingml/2006/picture">
                <pic:nvPicPr>
                  <pic:cNvPr id="259" name="Imagem 4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4790" cy="287020"/>
                  </a:xfrm>
                  <a:prstGeom prst="rect">
                    <a:avLst/>
                  </a:prstGeom>
                  <a:noFill/>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ACAE56" w14:textId="731E583B" w:rsidR="00E8153C" w:rsidRDefault="00E8153C">
    <w:pPr>
      <w:pStyle w:val="Cabealho"/>
    </w:pPr>
    <w:r w:rsidRPr="00D522AC">
      <w:rPr>
        <w:b/>
        <w:noProof/>
      </w:rPr>
      <w:drawing>
        <wp:anchor distT="0" distB="0" distL="114300" distR="114300" simplePos="0" relativeHeight="251661312" behindDoc="1" locked="0" layoutInCell="1" allowOverlap="1" wp14:anchorId="24A5CB0C" wp14:editId="6E2BC55E">
          <wp:simplePos x="0" y="0"/>
          <wp:positionH relativeFrom="column">
            <wp:posOffset>0</wp:posOffset>
          </wp:positionH>
          <wp:positionV relativeFrom="paragraph">
            <wp:posOffset>-283978</wp:posOffset>
          </wp:positionV>
          <wp:extent cx="5791835" cy="990600"/>
          <wp:effectExtent l="0" t="0" r="0" b="0"/>
          <wp:wrapNone/>
          <wp:docPr id="36"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91835" cy="9906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71ED9D" w14:textId="215B23C8" w:rsidR="00E8153C" w:rsidRDefault="00002358">
    <w:pPr>
      <w:pStyle w:val="Cabealho"/>
    </w:pPr>
    <w:r>
      <w:rPr>
        <w:noProof/>
      </w:rPr>
      <w:pict w14:anchorId="2DA403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alt="" style="position:absolute;margin-left:0;margin-top:0;width:479.75pt;height:159.9pt;rotation:315;z-index:-251618304;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5" w:type="dxa"/>
      <w:jc w:val="center"/>
      <w:tblLook w:val="0000" w:firstRow="0" w:lastRow="0" w:firstColumn="0" w:lastColumn="0" w:noHBand="0" w:noVBand="0"/>
    </w:tblPr>
    <w:tblGrid>
      <w:gridCol w:w="2680"/>
      <w:gridCol w:w="6605"/>
    </w:tblGrid>
    <w:tr w:rsidR="00E8153C" w14:paraId="0A72DBCF" w14:textId="77777777" w:rsidTr="005907F7">
      <w:trPr>
        <w:trHeight w:val="713"/>
        <w:jc w:val="center"/>
      </w:trPr>
      <w:tc>
        <w:tcPr>
          <w:tcW w:w="2680" w:type="dxa"/>
        </w:tcPr>
        <w:p w14:paraId="1A179A52" w14:textId="77777777" w:rsidR="00E8153C" w:rsidRDefault="00E8153C" w:rsidP="005907F7">
          <w:pPr>
            <w:pStyle w:val="Cabealho"/>
          </w:pPr>
          <w:r>
            <w:rPr>
              <w:noProof/>
            </w:rPr>
            <w:drawing>
              <wp:inline distT="0" distB="0" distL="0" distR="0" wp14:anchorId="6D68C98A" wp14:editId="68089EF4">
                <wp:extent cx="1079500" cy="749300"/>
                <wp:effectExtent l="0" t="0" r="12700" b="12700"/>
                <wp:docPr id="3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749300"/>
                        </a:xfrm>
                        <a:prstGeom prst="rect">
                          <a:avLst/>
                        </a:prstGeom>
                        <a:noFill/>
                        <a:ln>
                          <a:noFill/>
                        </a:ln>
                      </pic:spPr>
                    </pic:pic>
                  </a:graphicData>
                </a:graphic>
              </wp:inline>
            </w:drawing>
          </w:r>
        </w:p>
        <w:p w14:paraId="168800BA" w14:textId="77777777" w:rsidR="00E8153C" w:rsidRDefault="00E8153C" w:rsidP="005907F7">
          <w:pPr>
            <w:pStyle w:val="Cabealho"/>
            <w:jc w:val="center"/>
            <w:rPr>
              <w:sz w:val="18"/>
              <w:lang w:val="es-ES_tradnl"/>
            </w:rPr>
          </w:pPr>
        </w:p>
      </w:tc>
      <w:tc>
        <w:tcPr>
          <w:tcW w:w="6605" w:type="dxa"/>
        </w:tcPr>
        <w:p w14:paraId="7A90973D" w14:textId="77777777" w:rsidR="00E8153C" w:rsidRPr="009F5C91" w:rsidRDefault="00E8153C" w:rsidP="005907F7">
          <w:pPr>
            <w:tabs>
              <w:tab w:val="left" w:pos="708"/>
              <w:tab w:val="left" w:pos="1416"/>
            </w:tabs>
            <w:spacing w:after="0" w:line="240" w:lineRule="auto"/>
            <w:ind w:left="601" w:right="296" w:hanging="322"/>
            <w:rPr>
              <w:rFonts w:ascii="Arial" w:hAnsi="Arial" w:cs="Arial"/>
              <w:sz w:val="18"/>
              <w:szCs w:val="18"/>
            </w:rPr>
          </w:pP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p>
        <w:p w14:paraId="1806FDCB" w14:textId="77777777" w:rsidR="00E8153C" w:rsidRPr="009F5C91" w:rsidRDefault="00E8153C" w:rsidP="005907F7">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CEB LAJEADO S/A – CEBLajeado</w:t>
          </w:r>
        </w:p>
        <w:p w14:paraId="5F430752" w14:textId="77777777" w:rsidR="00E8153C" w:rsidRPr="009F5C91" w:rsidRDefault="00E8153C" w:rsidP="005907F7">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SIA Área de Serviços Públicos lote C bloco M </w:t>
          </w:r>
        </w:p>
        <w:p w14:paraId="297CC5EF" w14:textId="77777777" w:rsidR="00E8153C" w:rsidRPr="009F5C91" w:rsidRDefault="00E8153C" w:rsidP="005907F7">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Brasília/DF - CEP: 71.215-902</w:t>
          </w:r>
        </w:p>
        <w:p w14:paraId="32C21FF1" w14:textId="77777777" w:rsidR="00E8153C" w:rsidRPr="009F5C91" w:rsidRDefault="00E8153C" w:rsidP="005907F7">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CNPJ: 03.677.638/0001-50</w:t>
          </w:r>
        </w:p>
        <w:p w14:paraId="5C502A47" w14:textId="77777777" w:rsidR="00E8153C" w:rsidRDefault="00E8153C" w:rsidP="005907F7">
          <w:pPr>
            <w:tabs>
              <w:tab w:val="left" w:pos="6412"/>
            </w:tabs>
            <w:spacing w:after="0" w:line="240" w:lineRule="auto"/>
            <w:ind w:left="601" w:right="296" w:hanging="322"/>
            <w:jc w:val="center"/>
            <w:rPr>
              <w:sz w:val="18"/>
            </w:rPr>
          </w:pPr>
        </w:p>
      </w:tc>
    </w:tr>
  </w:tbl>
  <w:p w14:paraId="73674AE5" w14:textId="5C48124B" w:rsidR="00E8153C" w:rsidRDefault="00E8153C" w:rsidP="00237E40">
    <w:pPr>
      <w:pStyle w:val="Cabealho"/>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5" w:type="dxa"/>
      <w:jc w:val="center"/>
      <w:tblLook w:val="0000" w:firstRow="0" w:lastRow="0" w:firstColumn="0" w:lastColumn="0" w:noHBand="0" w:noVBand="0"/>
    </w:tblPr>
    <w:tblGrid>
      <w:gridCol w:w="2680"/>
      <w:gridCol w:w="6605"/>
    </w:tblGrid>
    <w:tr w:rsidR="00E8153C" w14:paraId="1F9CE12F" w14:textId="77777777" w:rsidTr="000B597F">
      <w:trPr>
        <w:trHeight w:val="713"/>
        <w:jc w:val="center"/>
      </w:trPr>
      <w:tc>
        <w:tcPr>
          <w:tcW w:w="2680" w:type="dxa"/>
        </w:tcPr>
        <w:p w14:paraId="20157FF1" w14:textId="77777777" w:rsidR="00E8153C" w:rsidRDefault="00E8153C" w:rsidP="000B597F">
          <w:pPr>
            <w:pStyle w:val="Cabealho"/>
          </w:pPr>
          <w:r>
            <w:rPr>
              <w:noProof/>
            </w:rPr>
            <w:drawing>
              <wp:inline distT="0" distB="0" distL="0" distR="0" wp14:anchorId="6F871F04" wp14:editId="2DBDCDBF">
                <wp:extent cx="1079500" cy="749300"/>
                <wp:effectExtent l="0" t="0" r="12700" b="12700"/>
                <wp:docPr id="4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749300"/>
                        </a:xfrm>
                        <a:prstGeom prst="rect">
                          <a:avLst/>
                        </a:prstGeom>
                        <a:noFill/>
                        <a:ln>
                          <a:noFill/>
                        </a:ln>
                      </pic:spPr>
                    </pic:pic>
                  </a:graphicData>
                </a:graphic>
              </wp:inline>
            </w:drawing>
          </w:r>
        </w:p>
        <w:p w14:paraId="73D9FD77" w14:textId="77777777" w:rsidR="00E8153C" w:rsidRDefault="00E8153C">
          <w:pPr>
            <w:pStyle w:val="Cabealho"/>
            <w:jc w:val="center"/>
            <w:rPr>
              <w:sz w:val="18"/>
              <w:lang w:val="es-ES_tradnl"/>
            </w:rPr>
          </w:pPr>
        </w:p>
      </w:tc>
      <w:tc>
        <w:tcPr>
          <w:tcW w:w="6605" w:type="dxa"/>
        </w:tcPr>
        <w:p w14:paraId="0CDDB1EC" w14:textId="77777777" w:rsidR="00E8153C" w:rsidRPr="009F5C91" w:rsidRDefault="00E8153C" w:rsidP="00237E40">
          <w:pPr>
            <w:tabs>
              <w:tab w:val="left" w:pos="708"/>
              <w:tab w:val="left" w:pos="1416"/>
            </w:tabs>
            <w:spacing w:after="0" w:line="240" w:lineRule="auto"/>
            <w:ind w:left="601" w:right="296" w:hanging="322"/>
            <w:rPr>
              <w:rFonts w:ascii="Arial" w:hAnsi="Arial" w:cs="Arial"/>
              <w:sz w:val="18"/>
              <w:szCs w:val="18"/>
            </w:rPr>
          </w:pP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p>
        <w:p w14:paraId="2FFF6F98" w14:textId="77777777" w:rsidR="00E8153C" w:rsidRPr="009F5C91" w:rsidRDefault="00E8153C" w:rsidP="00237E40">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CEB LAJEADO S/A – CEBLajeado</w:t>
          </w:r>
        </w:p>
        <w:p w14:paraId="7568F148" w14:textId="77777777" w:rsidR="00E8153C" w:rsidRPr="009F5C91" w:rsidRDefault="00E8153C" w:rsidP="00237E40">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SIA Área de Serviços Públicos lote C bloco M </w:t>
          </w:r>
        </w:p>
        <w:p w14:paraId="55FD59E8" w14:textId="77777777" w:rsidR="00E8153C" w:rsidRPr="009F5C91" w:rsidRDefault="00E8153C" w:rsidP="00237E40">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Brasília/DF - CEP: 71.215-902</w:t>
          </w:r>
        </w:p>
        <w:p w14:paraId="736EF1C5" w14:textId="77777777" w:rsidR="00E8153C" w:rsidRPr="009F5C91" w:rsidRDefault="00E8153C" w:rsidP="00237E40">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CNPJ: 03.677.638/0001-50</w:t>
          </w:r>
        </w:p>
        <w:p w14:paraId="023E0044" w14:textId="77777777" w:rsidR="00E8153C" w:rsidRDefault="00E8153C" w:rsidP="00237E40">
          <w:pPr>
            <w:tabs>
              <w:tab w:val="left" w:pos="6412"/>
            </w:tabs>
            <w:spacing w:after="0" w:line="240" w:lineRule="auto"/>
            <w:ind w:left="601" w:right="296" w:hanging="322"/>
            <w:jc w:val="center"/>
            <w:rPr>
              <w:sz w:val="18"/>
            </w:rPr>
          </w:pPr>
        </w:p>
      </w:tc>
    </w:tr>
  </w:tbl>
  <w:p w14:paraId="60778F8E" w14:textId="0E3D45B2" w:rsidR="00E8153C" w:rsidRDefault="00002358">
    <w:pPr>
      <w:pStyle w:val="Cabealho"/>
    </w:pPr>
    <w:r>
      <w:rPr>
        <w:noProof/>
      </w:rPr>
      <w:pict w14:anchorId="62F760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alt="" style="position:absolute;margin-left:0;margin-top:0;width:479.75pt;height:159.9pt;rotation:315;z-index:-251622400;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FAB595" w14:textId="6BE80D04" w:rsidR="00E8153C" w:rsidRDefault="00002358">
    <w:pPr>
      <w:pStyle w:val="Cabealho"/>
    </w:pPr>
    <w:r>
      <w:rPr>
        <w:noProof/>
      </w:rPr>
      <w:pict w14:anchorId="2B03B6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alt="" style="position:absolute;margin-left:0;margin-top:0;width:479.75pt;height:159.9pt;rotation:315;z-index:-25160601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5" w:type="dxa"/>
      <w:jc w:val="center"/>
      <w:tblLook w:val="0000" w:firstRow="0" w:lastRow="0" w:firstColumn="0" w:lastColumn="0" w:noHBand="0" w:noVBand="0"/>
    </w:tblPr>
    <w:tblGrid>
      <w:gridCol w:w="2680"/>
      <w:gridCol w:w="6605"/>
    </w:tblGrid>
    <w:tr w:rsidR="00E8153C" w14:paraId="68593BA7" w14:textId="77777777" w:rsidTr="00ED3519">
      <w:trPr>
        <w:trHeight w:val="713"/>
        <w:jc w:val="center"/>
      </w:trPr>
      <w:tc>
        <w:tcPr>
          <w:tcW w:w="2680" w:type="dxa"/>
        </w:tcPr>
        <w:p w14:paraId="69684E88" w14:textId="77777777" w:rsidR="00E8153C" w:rsidRDefault="00E8153C" w:rsidP="00ED3519">
          <w:pPr>
            <w:pStyle w:val="Cabealho"/>
          </w:pPr>
          <w:r>
            <w:rPr>
              <w:noProof/>
            </w:rPr>
            <w:drawing>
              <wp:inline distT="0" distB="0" distL="0" distR="0" wp14:anchorId="658AE470" wp14:editId="1C6A848A">
                <wp:extent cx="1079500" cy="749300"/>
                <wp:effectExtent l="0" t="0" r="12700" b="12700"/>
                <wp:docPr id="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749300"/>
                        </a:xfrm>
                        <a:prstGeom prst="rect">
                          <a:avLst/>
                        </a:prstGeom>
                        <a:noFill/>
                        <a:ln>
                          <a:noFill/>
                        </a:ln>
                      </pic:spPr>
                    </pic:pic>
                  </a:graphicData>
                </a:graphic>
              </wp:inline>
            </w:drawing>
          </w:r>
        </w:p>
        <w:p w14:paraId="61999CDC" w14:textId="77777777" w:rsidR="00E8153C" w:rsidRDefault="00E8153C" w:rsidP="00ED3519">
          <w:pPr>
            <w:pStyle w:val="Cabealho"/>
            <w:jc w:val="center"/>
            <w:rPr>
              <w:sz w:val="18"/>
              <w:lang w:val="es-ES_tradnl"/>
            </w:rPr>
          </w:pPr>
        </w:p>
      </w:tc>
      <w:tc>
        <w:tcPr>
          <w:tcW w:w="6605" w:type="dxa"/>
        </w:tcPr>
        <w:p w14:paraId="5D237B83" w14:textId="77777777" w:rsidR="00E8153C" w:rsidRPr="009F5C91" w:rsidRDefault="00E8153C" w:rsidP="00ED3519">
          <w:pPr>
            <w:tabs>
              <w:tab w:val="left" w:pos="708"/>
              <w:tab w:val="left" w:pos="1416"/>
            </w:tabs>
            <w:spacing w:after="0" w:line="240" w:lineRule="auto"/>
            <w:ind w:left="601" w:right="296" w:hanging="322"/>
            <w:rPr>
              <w:rFonts w:ascii="Arial" w:hAnsi="Arial" w:cs="Arial"/>
              <w:sz w:val="18"/>
              <w:szCs w:val="18"/>
            </w:rPr>
          </w:pP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p>
        <w:p w14:paraId="35463764" w14:textId="77777777" w:rsidR="00E8153C" w:rsidRPr="009F5C91" w:rsidRDefault="00E8153C" w:rsidP="00ED3519">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CEB LAJEADO S/A – CEBLajeado</w:t>
          </w:r>
        </w:p>
        <w:p w14:paraId="61C7D942" w14:textId="77777777" w:rsidR="00E8153C" w:rsidRPr="009F5C91" w:rsidRDefault="00E8153C" w:rsidP="00ED3519">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SIA Área de Serviços Públicos lote C bloco M </w:t>
          </w:r>
        </w:p>
        <w:p w14:paraId="4AE6A253" w14:textId="77777777" w:rsidR="00E8153C" w:rsidRPr="009F5C91" w:rsidRDefault="00E8153C" w:rsidP="00ED3519">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Brasília/DF - CEP: 71.215-902</w:t>
          </w:r>
        </w:p>
        <w:p w14:paraId="0CEE32D5" w14:textId="77777777" w:rsidR="00E8153C" w:rsidRPr="009F5C91" w:rsidRDefault="00E8153C" w:rsidP="00ED3519">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CNPJ: 03.677.638/0001-50</w:t>
          </w:r>
        </w:p>
        <w:p w14:paraId="2920BF57" w14:textId="77777777" w:rsidR="00E8153C" w:rsidRDefault="00E8153C" w:rsidP="00ED3519">
          <w:pPr>
            <w:tabs>
              <w:tab w:val="left" w:pos="6412"/>
            </w:tabs>
            <w:spacing w:after="0" w:line="240" w:lineRule="auto"/>
            <w:ind w:left="601" w:right="296" w:hanging="322"/>
            <w:jc w:val="center"/>
            <w:rPr>
              <w:sz w:val="18"/>
            </w:rPr>
          </w:pPr>
        </w:p>
      </w:tc>
    </w:tr>
  </w:tbl>
  <w:p w14:paraId="425267B6" w14:textId="66A5A1C6" w:rsidR="00E8153C" w:rsidRDefault="00002358">
    <w:pPr>
      <w:pStyle w:val="Cabealho"/>
    </w:pPr>
    <w:r>
      <w:rPr>
        <w:noProof/>
      </w:rPr>
      <w:pict w14:anchorId="3854518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alt="" style="position:absolute;margin-left:0;margin-top:0;width:479.75pt;height:159.9pt;rotation:315;z-index:-251601920;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5" w:type="dxa"/>
      <w:jc w:val="center"/>
      <w:tblLook w:val="0000" w:firstRow="0" w:lastRow="0" w:firstColumn="0" w:lastColumn="0" w:noHBand="0" w:noVBand="0"/>
    </w:tblPr>
    <w:tblGrid>
      <w:gridCol w:w="2680"/>
      <w:gridCol w:w="6605"/>
    </w:tblGrid>
    <w:tr w:rsidR="00E8153C" w14:paraId="4ADD59E2" w14:textId="77777777" w:rsidTr="00D077EB">
      <w:trPr>
        <w:trHeight w:val="713"/>
        <w:jc w:val="center"/>
      </w:trPr>
      <w:tc>
        <w:tcPr>
          <w:tcW w:w="2680" w:type="dxa"/>
        </w:tcPr>
        <w:p w14:paraId="2BFD8EA1" w14:textId="77777777" w:rsidR="00E8153C" w:rsidRDefault="00E8153C" w:rsidP="00D077EB">
          <w:pPr>
            <w:pStyle w:val="Cabealho"/>
          </w:pPr>
          <w:r>
            <w:rPr>
              <w:noProof/>
            </w:rPr>
            <w:drawing>
              <wp:inline distT="0" distB="0" distL="0" distR="0" wp14:anchorId="3D6B7288" wp14:editId="5E15A16C">
                <wp:extent cx="1079500" cy="749300"/>
                <wp:effectExtent l="0" t="0" r="12700" b="12700"/>
                <wp:docPr id="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749300"/>
                        </a:xfrm>
                        <a:prstGeom prst="rect">
                          <a:avLst/>
                        </a:prstGeom>
                        <a:noFill/>
                        <a:ln>
                          <a:noFill/>
                        </a:ln>
                      </pic:spPr>
                    </pic:pic>
                  </a:graphicData>
                </a:graphic>
              </wp:inline>
            </w:drawing>
          </w:r>
        </w:p>
        <w:p w14:paraId="39558AA2" w14:textId="77777777" w:rsidR="00E8153C" w:rsidRDefault="00E8153C" w:rsidP="00D077EB">
          <w:pPr>
            <w:pStyle w:val="Cabealho"/>
            <w:jc w:val="center"/>
            <w:rPr>
              <w:sz w:val="18"/>
              <w:lang w:val="es-ES_tradnl"/>
            </w:rPr>
          </w:pPr>
        </w:p>
      </w:tc>
      <w:tc>
        <w:tcPr>
          <w:tcW w:w="6605" w:type="dxa"/>
        </w:tcPr>
        <w:p w14:paraId="21B44205" w14:textId="77777777" w:rsidR="00E8153C" w:rsidRPr="009F5C91" w:rsidRDefault="00E8153C" w:rsidP="00D077EB">
          <w:pPr>
            <w:tabs>
              <w:tab w:val="left" w:pos="708"/>
              <w:tab w:val="left" w:pos="1416"/>
            </w:tabs>
            <w:spacing w:after="0" w:line="240" w:lineRule="auto"/>
            <w:ind w:left="601" w:right="296" w:hanging="322"/>
            <w:rPr>
              <w:rFonts w:ascii="Arial" w:hAnsi="Arial" w:cs="Arial"/>
              <w:sz w:val="18"/>
              <w:szCs w:val="18"/>
            </w:rPr>
          </w:pP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p>
        <w:p w14:paraId="1B557324" w14:textId="77777777" w:rsidR="00E8153C" w:rsidRPr="009F5C91" w:rsidRDefault="00E8153C" w:rsidP="00D077EB">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CEB LAJEADO S/A – CEBLajeado</w:t>
          </w:r>
        </w:p>
        <w:p w14:paraId="382EDDD5" w14:textId="77777777" w:rsidR="00E8153C" w:rsidRPr="009F5C91" w:rsidRDefault="00E8153C" w:rsidP="00D077EB">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SIA Área de Serviços Públicos lote C bloco M </w:t>
          </w:r>
        </w:p>
        <w:p w14:paraId="7900FF3B" w14:textId="77777777" w:rsidR="00E8153C" w:rsidRPr="009F5C91" w:rsidRDefault="00E8153C" w:rsidP="00D077EB">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Brasília/DF - CEP: 71.215-902</w:t>
          </w:r>
        </w:p>
        <w:p w14:paraId="364C65E2" w14:textId="77777777" w:rsidR="00E8153C" w:rsidRPr="009F5C91" w:rsidRDefault="00E8153C" w:rsidP="00D077EB">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CNPJ: 03.677.638/0001-50</w:t>
          </w:r>
        </w:p>
        <w:p w14:paraId="2BED54DD" w14:textId="77777777" w:rsidR="00E8153C" w:rsidRDefault="00E8153C" w:rsidP="00D077EB">
          <w:pPr>
            <w:tabs>
              <w:tab w:val="left" w:pos="6412"/>
            </w:tabs>
            <w:spacing w:after="0" w:line="240" w:lineRule="auto"/>
            <w:ind w:left="601" w:right="296" w:hanging="322"/>
            <w:jc w:val="center"/>
            <w:rPr>
              <w:sz w:val="18"/>
            </w:rPr>
          </w:pPr>
        </w:p>
      </w:tc>
    </w:tr>
  </w:tbl>
  <w:p w14:paraId="28CE0467" w14:textId="4361637F" w:rsidR="00E8153C" w:rsidRDefault="00E8153C">
    <w:pPr>
      <w:pStyle w:val="Cabealho"/>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559915" w14:textId="4C2C717A" w:rsidR="00E8153C" w:rsidRDefault="00002358">
    <w:pPr>
      <w:pStyle w:val="Cabealho"/>
    </w:pPr>
    <w:r>
      <w:rPr>
        <w:noProof/>
      </w:rPr>
      <w:pict w14:anchorId="712CED1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alt="" style="position:absolute;margin-left:0;margin-top:0;width:479.75pt;height:159.9pt;rotation:315;z-index:-251593728;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EC930" w14:textId="511C210E" w:rsidR="00E8153C" w:rsidRDefault="00E8153C">
    <w:pPr>
      <w:pStyle w:val="Cabealho"/>
    </w:pPr>
    <w:r w:rsidRPr="0045429C">
      <w:rPr>
        <w:noProof/>
      </w:rPr>
      <w:drawing>
        <wp:inline distT="0" distB="0" distL="0" distR="0" wp14:anchorId="1CBFB3E2" wp14:editId="3F2CED87">
          <wp:extent cx="5922632" cy="828675"/>
          <wp:effectExtent l="0" t="0" r="0" b="0"/>
          <wp:docPr id="47" name="Image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
                    <a:extLst>
                      <a:ext uri="{28A0092B-C50C-407E-A947-70E740481C1C}">
                        <a14:useLocalDpi xmlns:a14="http://schemas.microsoft.com/office/drawing/2010/main" val="0"/>
                      </a:ext>
                    </a:extLst>
                  </a:blip>
                  <a:srcRect b="25641"/>
                  <a:stretch/>
                </pic:blipFill>
                <pic:spPr bwMode="auto">
                  <a:xfrm>
                    <a:off x="0" y="0"/>
                    <a:ext cx="5940425" cy="83116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85" w:type="dxa"/>
      <w:jc w:val="center"/>
      <w:tblLook w:val="0000" w:firstRow="0" w:lastRow="0" w:firstColumn="0" w:lastColumn="0" w:noHBand="0" w:noVBand="0"/>
    </w:tblPr>
    <w:tblGrid>
      <w:gridCol w:w="2680"/>
      <w:gridCol w:w="6605"/>
    </w:tblGrid>
    <w:tr w:rsidR="00E8153C" w14:paraId="48B5AD00" w14:textId="77777777" w:rsidTr="00EA519E">
      <w:trPr>
        <w:trHeight w:val="713"/>
        <w:jc w:val="center"/>
      </w:trPr>
      <w:tc>
        <w:tcPr>
          <w:tcW w:w="2680" w:type="dxa"/>
        </w:tcPr>
        <w:p w14:paraId="3945EC6F" w14:textId="77777777" w:rsidR="00E8153C" w:rsidRDefault="00E8153C" w:rsidP="00EA519E">
          <w:pPr>
            <w:pStyle w:val="Cabealho"/>
          </w:pPr>
          <w:r>
            <w:rPr>
              <w:noProof/>
            </w:rPr>
            <w:drawing>
              <wp:inline distT="0" distB="0" distL="0" distR="0" wp14:anchorId="0F577F3D" wp14:editId="2AB90F78">
                <wp:extent cx="1079500" cy="749300"/>
                <wp:effectExtent l="0" t="0" r="12700" b="12700"/>
                <wp:docPr id="4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749300"/>
                        </a:xfrm>
                        <a:prstGeom prst="rect">
                          <a:avLst/>
                        </a:prstGeom>
                        <a:noFill/>
                        <a:ln>
                          <a:noFill/>
                        </a:ln>
                      </pic:spPr>
                    </pic:pic>
                  </a:graphicData>
                </a:graphic>
              </wp:inline>
            </w:drawing>
          </w:r>
        </w:p>
        <w:p w14:paraId="4A8C2967" w14:textId="77777777" w:rsidR="00E8153C" w:rsidRDefault="00E8153C" w:rsidP="00EA519E">
          <w:pPr>
            <w:pStyle w:val="Cabealho"/>
            <w:jc w:val="center"/>
            <w:rPr>
              <w:sz w:val="18"/>
              <w:lang w:val="es-ES_tradnl"/>
            </w:rPr>
          </w:pPr>
        </w:p>
      </w:tc>
      <w:tc>
        <w:tcPr>
          <w:tcW w:w="6605" w:type="dxa"/>
        </w:tcPr>
        <w:p w14:paraId="7E1D2E67" w14:textId="77777777" w:rsidR="00E8153C" w:rsidRPr="009F5C91" w:rsidRDefault="00E8153C" w:rsidP="00EA519E">
          <w:pPr>
            <w:tabs>
              <w:tab w:val="left" w:pos="708"/>
              <w:tab w:val="left" w:pos="1416"/>
            </w:tabs>
            <w:spacing w:after="0" w:line="240" w:lineRule="auto"/>
            <w:ind w:left="601" w:right="296" w:hanging="322"/>
            <w:rPr>
              <w:rFonts w:ascii="Arial" w:hAnsi="Arial" w:cs="Arial"/>
              <w:sz w:val="18"/>
              <w:szCs w:val="18"/>
            </w:rPr>
          </w:pP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r w:rsidRPr="009F5C91">
            <w:rPr>
              <w:rFonts w:ascii="Arial" w:hAnsi="Arial" w:cs="Arial"/>
              <w:sz w:val="18"/>
              <w:szCs w:val="18"/>
            </w:rPr>
            <w:tab/>
          </w:r>
        </w:p>
        <w:p w14:paraId="408A2B64" w14:textId="77777777" w:rsidR="00E8153C" w:rsidRPr="009F5C91" w:rsidRDefault="00E8153C" w:rsidP="00EA519E">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CEB LAJEADO S/A – CEBLajeado</w:t>
          </w:r>
        </w:p>
        <w:p w14:paraId="0FAF6C7B" w14:textId="77777777" w:rsidR="00E8153C" w:rsidRPr="009F5C91" w:rsidRDefault="00E8153C" w:rsidP="00EA519E">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SIA Área de Serviços Públicos lote C bloco M </w:t>
          </w:r>
        </w:p>
        <w:p w14:paraId="57E1534B" w14:textId="77777777" w:rsidR="00E8153C" w:rsidRPr="009F5C91" w:rsidRDefault="00E8153C" w:rsidP="00EA519E">
          <w:pPr>
            <w:shd w:val="clear" w:color="auto" w:fill="EEEEEE"/>
            <w:tabs>
              <w:tab w:val="left" w:pos="6412"/>
            </w:tabs>
            <w:spacing w:after="0" w:line="240" w:lineRule="auto"/>
            <w:ind w:right="296" w:hanging="322"/>
            <w:jc w:val="center"/>
            <w:rPr>
              <w:rFonts w:ascii="Arial" w:hAnsi="Arial" w:cs="Arial"/>
              <w:sz w:val="18"/>
              <w:szCs w:val="18"/>
            </w:rPr>
          </w:pPr>
          <w:r w:rsidRPr="009F5C91">
            <w:rPr>
              <w:rFonts w:ascii="Arial" w:hAnsi="Arial" w:cs="Arial"/>
              <w:sz w:val="18"/>
              <w:szCs w:val="18"/>
            </w:rPr>
            <w:t xml:space="preserve">            Brasília/DF - CEP: 71.215-902</w:t>
          </w:r>
        </w:p>
        <w:p w14:paraId="7A454F51" w14:textId="77777777" w:rsidR="00E8153C" w:rsidRPr="009F5C91" w:rsidRDefault="00E8153C" w:rsidP="00EA519E">
          <w:pPr>
            <w:tabs>
              <w:tab w:val="left" w:pos="6412"/>
            </w:tabs>
            <w:spacing w:after="0" w:line="240" w:lineRule="auto"/>
            <w:ind w:left="601" w:right="296" w:hanging="322"/>
            <w:jc w:val="center"/>
            <w:rPr>
              <w:rFonts w:ascii="Arial" w:hAnsi="Arial" w:cs="Arial"/>
              <w:sz w:val="18"/>
              <w:szCs w:val="18"/>
            </w:rPr>
          </w:pPr>
          <w:r w:rsidRPr="009F5C91">
            <w:rPr>
              <w:rFonts w:ascii="Arial" w:hAnsi="Arial" w:cs="Arial"/>
              <w:sz w:val="18"/>
              <w:szCs w:val="18"/>
            </w:rPr>
            <w:t>CNPJ: 03.677.638/0001-50</w:t>
          </w:r>
        </w:p>
        <w:p w14:paraId="5000C5EB" w14:textId="77777777" w:rsidR="00E8153C" w:rsidRDefault="00E8153C" w:rsidP="00EA519E">
          <w:pPr>
            <w:tabs>
              <w:tab w:val="left" w:pos="6412"/>
            </w:tabs>
            <w:spacing w:after="0" w:line="240" w:lineRule="auto"/>
            <w:ind w:left="601" w:right="296" w:hanging="322"/>
            <w:jc w:val="center"/>
            <w:rPr>
              <w:sz w:val="18"/>
            </w:rPr>
          </w:pPr>
        </w:p>
      </w:tc>
    </w:tr>
  </w:tbl>
  <w:p w14:paraId="7CBAB0AA" w14:textId="643CC124" w:rsidR="00E8153C" w:rsidRDefault="00E8153C">
    <w:pPr>
      <w:pStyle w:val="Cabealho"/>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2B3EE" w14:textId="6E36AEE4" w:rsidR="00E8153C" w:rsidRDefault="00002358">
    <w:pPr>
      <w:pStyle w:val="Cabealho"/>
    </w:pPr>
    <w:r>
      <w:rPr>
        <w:noProof/>
      </w:rPr>
      <w:pict w14:anchorId="3851E63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alt="" style="position:absolute;margin-left:0;margin-top:0;width:479.75pt;height:159.9pt;rotation:315;z-index:-251581440;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2D56B" w14:textId="64502CE0" w:rsidR="00E8153C" w:rsidRDefault="00002358">
    <w:pPr>
      <w:pStyle w:val="Cabealho"/>
    </w:pPr>
    <w:r>
      <w:rPr>
        <w:noProof/>
      </w:rPr>
      <w:pict w14:anchorId="5E2F9B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49" type="#_x0000_t136" alt="" style="position:absolute;margin-left:0;margin-top:0;width:479.75pt;height:159.9pt;rotation:315;z-index:-251585536;mso-wrap-edited:f;mso-width-percent:0;mso-height-percent:0;mso-position-horizontal:center;mso-position-horizontal-relative:margin;mso-position-vertical:center;mso-position-vertical-relative:margin;mso-width-percent:0;mso-height-percent:0"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7720D"/>
    <w:multiLevelType w:val="hybridMultilevel"/>
    <w:tmpl w:val="E2487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AE407B"/>
    <w:multiLevelType w:val="hybridMultilevel"/>
    <w:tmpl w:val="238ADC0C"/>
    <w:lvl w:ilvl="0" w:tplc="481E3D16">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E9A6F7A"/>
    <w:multiLevelType w:val="hybridMultilevel"/>
    <w:tmpl w:val="E3305B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E97984"/>
    <w:multiLevelType w:val="hybridMultilevel"/>
    <w:tmpl w:val="28FA8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7F650B"/>
    <w:multiLevelType w:val="hybridMultilevel"/>
    <w:tmpl w:val="145A2D1C"/>
    <w:lvl w:ilvl="0" w:tplc="B114F6C8">
      <w:start w:val="1"/>
      <w:numFmt w:val="lowerLetter"/>
      <w:lvlText w:val="%1)"/>
      <w:lvlJc w:val="left"/>
      <w:pPr>
        <w:ind w:left="720" w:hanging="360"/>
      </w:pPr>
      <w:rPr>
        <w:rFonts w:ascii="Times New Roman" w:hAnsi="Times New Roman" w:cs="Times New Roman" w:hint="default"/>
        <w:b w:val="0"/>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27B734D"/>
    <w:multiLevelType w:val="hybridMultilevel"/>
    <w:tmpl w:val="5A8629C4"/>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6">
    <w:nsid w:val="25BC6240"/>
    <w:multiLevelType w:val="multilevel"/>
    <w:tmpl w:val="2E1425BC"/>
    <w:lvl w:ilvl="0">
      <w:start w:val="1"/>
      <w:numFmt w:val="decimal"/>
      <w:lvlText w:val="%1"/>
      <w:lvlJc w:val="left"/>
      <w:pPr>
        <w:tabs>
          <w:tab w:val="num" w:pos="360"/>
        </w:tabs>
        <w:ind w:left="360" w:hanging="360"/>
      </w:pPr>
      <w:rPr>
        <w:rFonts w:asciiTheme="minorHAnsi" w:hAnsiTheme="minorHAnsi" w:cstheme="minorHAnsi" w:hint="default"/>
        <w:b/>
        <w:sz w:val="22"/>
        <w:szCs w:val="22"/>
      </w:rPr>
    </w:lvl>
    <w:lvl w:ilvl="1">
      <w:start w:val="1"/>
      <w:numFmt w:val="decimal"/>
      <w:lvlText w:val="%1.%2"/>
      <w:lvlJc w:val="left"/>
      <w:pPr>
        <w:tabs>
          <w:tab w:val="num" w:pos="397"/>
        </w:tabs>
        <w:ind w:left="397" w:hanging="397"/>
      </w:pPr>
      <w:rPr>
        <w:rFonts w:asciiTheme="minorHAnsi" w:hAnsiTheme="minorHAnsi" w:cstheme="minorHAnsi" w:hint="default"/>
        <w:b/>
        <w:sz w:val="22"/>
        <w:szCs w:val="22"/>
        <w:u w:val="none"/>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28630648"/>
    <w:multiLevelType w:val="multilevel"/>
    <w:tmpl w:val="646E51D4"/>
    <w:lvl w:ilvl="0">
      <w:start w:val="17"/>
      <w:numFmt w:val="decimal"/>
      <w:lvlText w:val="%1"/>
      <w:lvlJc w:val="left"/>
      <w:pPr>
        <w:ind w:left="480" w:hanging="480"/>
      </w:pPr>
      <w:rPr>
        <w:rFonts w:hint="default"/>
      </w:rPr>
    </w:lvl>
    <w:lvl w:ilvl="1">
      <w:start w:val="98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A0F2A5E"/>
    <w:multiLevelType w:val="hybridMultilevel"/>
    <w:tmpl w:val="B5BC7B9E"/>
    <w:lvl w:ilvl="0" w:tplc="1480B1B0">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2B905F96"/>
    <w:multiLevelType w:val="hybridMultilevel"/>
    <w:tmpl w:val="2014EB20"/>
    <w:lvl w:ilvl="0" w:tplc="D42EA492">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2A947D3"/>
    <w:multiLevelType w:val="hybridMultilevel"/>
    <w:tmpl w:val="54D6F77A"/>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1">
    <w:nsid w:val="44AD5A37"/>
    <w:multiLevelType w:val="multilevel"/>
    <w:tmpl w:val="32D0D4A4"/>
    <w:lvl w:ilvl="0">
      <w:start w:val="1"/>
      <w:numFmt w:val="decimal"/>
      <w:lvlText w:val="%1)"/>
      <w:lvlJc w:val="left"/>
      <w:pPr>
        <w:ind w:left="360" w:hanging="360"/>
      </w:pPr>
    </w:lvl>
    <w:lvl w:ilvl="1">
      <w:start w:val="1"/>
      <w:numFmt w:val="low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45994B5C"/>
    <w:multiLevelType w:val="multilevel"/>
    <w:tmpl w:val="52029944"/>
    <w:lvl w:ilvl="0">
      <w:start w:val="2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4908690B"/>
    <w:multiLevelType w:val="hybridMultilevel"/>
    <w:tmpl w:val="6220FA20"/>
    <w:lvl w:ilvl="0" w:tplc="5C1C3B10">
      <w:start w:val="2"/>
      <w:numFmt w:val="lowerRoman"/>
      <w:lvlText w:val="(%1)"/>
      <w:lvlJc w:val="left"/>
      <w:pPr>
        <w:ind w:left="1290" w:hanging="720"/>
      </w:pPr>
      <w:rPr>
        <w:rFonts w:hint="default"/>
        <w:b/>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14">
    <w:nsid w:val="4D307375"/>
    <w:multiLevelType w:val="hybridMultilevel"/>
    <w:tmpl w:val="37C62092"/>
    <w:lvl w:ilvl="0" w:tplc="0D62E70E">
      <w:start w:val="1"/>
      <w:numFmt w:val="decimal"/>
      <w:lvlText w:val="%1)"/>
      <w:lvlJc w:val="left"/>
      <w:pPr>
        <w:ind w:left="476" w:hanging="358"/>
      </w:pPr>
      <w:rPr>
        <w:rFonts w:ascii="Tahoma" w:eastAsia="Tahoma" w:hAnsi="Tahoma" w:cs="Tahoma" w:hint="default"/>
        <w:spacing w:val="-1"/>
        <w:w w:val="100"/>
        <w:sz w:val="22"/>
        <w:szCs w:val="22"/>
        <w:lang w:val="en-US" w:eastAsia="en-US" w:bidi="en-US"/>
      </w:rPr>
    </w:lvl>
    <w:lvl w:ilvl="1" w:tplc="C7F2237A">
      <w:numFmt w:val="bullet"/>
      <w:lvlText w:val="•"/>
      <w:lvlJc w:val="left"/>
      <w:pPr>
        <w:ind w:left="1362" w:hanging="358"/>
      </w:pPr>
      <w:rPr>
        <w:rFonts w:hint="default"/>
        <w:lang w:val="en-US" w:eastAsia="en-US" w:bidi="en-US"/>
      </w:rPr>
    </w:lvl>
    <w:lvl w:ilvl="2" w:tplc="43125662">
      <w:numFmt w:val="bullet"/>
      <w:lvlText w:val="•"/>
      <w:lvlJc w:val="left"/>
      <w:pPr>
        <w:ind w:left="2245" w:hanging="358"/>
      </w:pPr>
      <w:rPr>
        <w:rFonts w:hint="default"/>
        <w:lang w:val="en-US" w:eastAsia="en-US" w:bidi="en-US"/>
      </w:rPr>
    </w:lvl>
    <w:lvl w:ilvl="3" w:tplc="4358D272">
      <w:numFmt w:val="bullet"/>
      <w:lvlText w:val="•"/>
      <w:lvlJc w:val="left"/>
      <w:pPr>
        <w:ind w:left="3127" w:hanging="358"/>
      </w:pPr>
      <w:rPr>
        <w:rFonts w:hint="default"/>
        <w:lang w:val="en-US" w:eastAsia="en-US" w:bidi="en-US"/>
      </w:rPr>
    </w:lvl>
    <w:lvl w:ilvl="4" w:tplc="F38E451E">
      <w:numFmt w:val="bullet"/>
      <w:lvlText w:val="•"/>
      <w:lvlJc w:val="left"/>
      <w:pPr>
        <w:ind w:left="4010" w:hanging="358"/>
      </w:pPr>
      <w:rPr>
        <w:rFonts w:hint="default"/>
        <w:lang w:val="en-US" w:eastAsia="en-US" w:bidi="en-US"/>
      </w:rPr>
    </w:lvl>
    <w:lvl w:ilvl="5" w:tplc="16063AF6">
      <w:numFmt w:val="bullet"/>
      <w:lvlText w:val="•"/>
      <w:lvlJc w:val="left"/>
      <w:pPr>
        <w:ind w:left="4893" w:hanging="358"/>
      </w:pPr>
      <w:rPr>
        <w:rFonts w:hint="default"/>
        <w:lang w:val="en-US" w:eastAsia="en-US" w:bidi="en-US"/>
      </w:rPr>
    </w:lvl>
    <w:lvl w:ilvl="6" w:tplc="393C1EF8">
      <w:numFmt w:val="bullet"/>
      <w:lvlText w:val="•"/>
      <w:lvlJc w:val="left"/>
      <w:pPr>
        <w:ind w:left="5775" w:hanging="358"/>
      </w:pPr>
      <w:rPr>
        <w:rFonts w:hint="default"/>
        <w:lang w:val="en-US" w:eastAsia="en-US" w:bidi="en-US"/>
      </w:rPr>
    </w:lvl>
    <w:lvl w:ilvl="7" w:tplc="500A0AFE">
      <w:numFmt w:val="bullet"/>
      <w:lvlText w:val="•"/>
      <w:lvlJc w:val="left"/>
      <w:pPr>
        <w:ind w:left="6658" w:hanging="358"/>
      </w:pPr>
      <w:rPr>
        <w:rFonts w:hint="default"/>
        <w:lang w:val="en-US" w:eastAsia="en-US" w:bidi="en-US"/>
      </w:rPr>
    </w:lvl>
    <w:lvl w:ilvl="8" w:tplc="12A0E766">
      <w:numFmt w:val="bullet"/>
      <w:lvlText w:val="•"/>
      <w:lvlJc w:val="left"/>
      <w:pPr>
        <w:ind w:left="7541" w:hanging="358"/>
      </w:pPr>
      <w:rPr>
        <w:rFonts w:hint="default"/>
        <w:lang w:val="en-US" w:eastAsia="en-US" w:bidi="en-US"/>
      </w:rPr>
    </w:lvl>
  </w:abstractNum>
  <w:abstractNum w:abstractNumId="15">
    <w:nsid w:val="58323C7D"/>
    <w:multiLevelType w:val="hybridMultilevel"/>
    <w:tmpl w:val="EE3C3D18"/>
    <w:lvl w:ilvl="0" w:tplc="0416000B">
      <w:start w:val="1"/>
      <w:numFmt w:val="bullet"/>
      <w:lvlText w:val=""/>
      <w:lvlJc w:val="left"/>
      <w:pPr>
        <w:tabs>
          <w:tab w:val="num" w:pos="502"/>
        </w:tabs>
        <w:ind w:left="502" w:hanging="360"/>
      </w:pPr>
      <w:rPr>
        <w:rFonts w:ascii="Wingdings" w:hAnsi="Wingdings" w:hint="default"/>
      </w:rPr>
    </w:lvl>
    <w:lvl w:ilvl="1" w:tplc="04160003">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nsid w:val="68706E6E"/>
    <w:multiLevelType w:val="hybridMultilevel"/>
    <w:tmpl w:val="738889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6D6760FA"/>
    <w:multiLevelType w:val="hybridMultilevel"/>
    <w:tmpl w:val="AD726DF0"/>
    <w:lvl w:ilvl="0" w:tplc="16AC22E8">
      <w:start w:val="1"/>
      <w:numFmt w:val="lowerLetter"/>
      <w:lvlText w:val="%1)"/>
      <w:lvlJc w:val="left"/>
      <w:pPr>
        <w:ind w:left="918" w:hanging="360"/>
      </w:pPr>
      <w:rPr>
        <w:rFonts w:asciiTheme="minorHAnsi" w:eastAsia="Times New Roman" w:hAnsiTheme="minorHAnsi" w:cstheme="minorHAnsi" w:hint="default"/>
        <w:spacing w:val="-6"/>
        <w:w w:val="99"/>
        <w:sz w:val="24"/>
        <w:szCs w:val="24"/>
        <w:lang w:val="en-US" w:eastAsia="en-US" w:bidi="en-US"/>
      </w:rPr>
    </w:lvl>
    <w:lvl w:ilvl="1" w:tplc="008EB6CC">
      <w:numFmt w:val="bullet"/>
      <w:lvlText w:val="•"/>
      <w:lvlJc w:val="left"/>
      <w:pPr>
        <w:ind w:left="1840" w:hanging="360"/>
      </w:pPr>
      <w:rPr>
        <w:rFonts w:hint="default"/>
        <w:lang w:val="en-US" w:eastAsia="en-US" w:bidi="en-US"/>
      </w:rPr>
    </w:lvl>
    <w:lvl w:ilvl="2" w:tplc="34227272">
      <w:numFmt w:val="bullet"/>
      <w:lvlText w:val="•"/>
      <w:lvlJc w:val="left"/>
      <w:pPr>
        <w:ind w:left="2761" w:hanging="360"/>
      </w:pPr>
      <w:rPr>
        <w:rFonts w:hint="default"/>
        <w:lang w:val="en-US" w:eastAsia="en-US" w:bidi="en-US"/>
      </w:rPr>
    </w:lvl>
    <w:lvl w:ilvl="3" w:tplc="F1224666">
      <w:numFmt w:val="bullet"/>
      <w:lvlText w:val="•"/>
      <w:lvlJc w:val="left"/>
      <w:pPr>
        <w:ind w:left="3681" w:hanging="360"/>
      </w:pPr>
      <w:rPr>
        <w:rFonts w:hint="default"/>
        <w:lang w:val="en-US" w:eastAsia="en-US" w:bidi="en-US"/>
      </w:rPr>
    </w:lvl>
    <w:lvl w:ilvl="4" w:tplc="146CAF76">
      <w:numFmt w:val="bullet"/>
      <w:lvlText w:val="•"/>
      <w:lvlJc w:val="left"/>
      <w:pPr>
        <w:ind w:left="4602" w:hanging="360"/>
      </w:pPr>
      <w:rPr>
        <w:rFonts w:hint="default"/>
        <w:lang w:val="en-US" w:eastAsia="en-US" w:bidi="en-US"/>
      </w:rPr>
    </w:lvl>
    <w:lvl w:ilvl="5" w:tplc="F4700342">
      <w:numFmt w:val="bullet"/>
      <w:lvlText w:val="•"/>
      <w:lvlJc w:val="left"/>
      <w:pPr>
        <w:ind w:left="5523" w:hanging="360"/>
      </w:pPr>
      <w:rPr>
        <w:rFonts w:hint="default"/>
        <w:lang w:val="en-US" w:eastAsia="en-US" w:bidi="en-US"/>
      </w:rPr>
    </w:lvl>
    <w:lvl w:ilvl="6" w:tplc="61D00280">
      <w:numFmt w:val="bullet"/>
      <w:lvlText w:val="•"/>
      <w:lvlJc w:val="left"/>
      <w:pPr>
        <w:ind w:left="6443" w:hanging="360"/>
      </w:pPr>
      <w:rPr>
        <w:rFonts w:hint="default"/>
        <w:lang w:val="en-US" w:eastAsia="en-US" w:bidi="en-US"/>
      </w:rPr>
    </w:lvl>
    <w:lvl w:ilvl="7" w:tplc="26E6D030">
      <w:numFmt w:val="bullet"/>
      <w:lvlText w:val="•"/>
      <w:lvlJc w:val="left"/>
      <w:pPr>
        <w:ind w:left="7364" w:hanging="360"/>
      </w:pPr>
      <w:rPr>
        <w:rFonts w:hint="default"/>
        <w:lang w:val="en-US" w:eastAsia="en-US" w:bidi="en-US"/>
      </w:rPr>
    </w:lvl>
    <w:lvl w:ilvl="8" w:tplc="58B6CBAC">
      <w:numFmt w:val="bullet"/>
      <w:lvlText w:val="•"/>
      <w:lvlJc w:val="left"/>
      <w:pPr>
        <w:ind w:left="8285" w:hanging="360"/>
      </w:pPr>
      <w:rPr>
        <w:rFonts w:hint="default"/>
        <w:lang w:val="en-US" w:eastAsia="en-US" w:bidi="en-US"/>
      </w:rPr>
    </w:lvl>
  </w:abstractNum>
  <w:abstractNum w:abstractNumId="18">
    <w:nsid w:val="73C9311E"/>
    <w:multiLevelType w:val="hybridMultilevel"/>
    <w:tmpl w:val="528058EA"/>
    <w:lvl w:ilvl="0" w:tplc="50E8656C">
      <w:start w:val="1"/>
      <w:numFmt w:val="lowerRoman"/>
      <w:lvlText w:val="(%1)"/>
      <w:lvlJc w:val="left"/>
      <w:pPr>
        <w:ind w:left="502"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num w:numId="1">
    <w:abstractNumId w:val="6"/>
  </w:num>
  <w:num w:numId="2">
    <w:abstractNumId w:val="3"/>
  </w:num>
  <w:num w:numId="3">
    <w:abstractNumId w:val="10"/>
  </w:num>
  <w:num w:numId="4">
    <w:abstractNumId w:val="2"/>
  </w:num>
  <w:num w:numId="5">
    <w:abstractNumId w:val="9"/>
  </w:num>
  <w:num w:numId="6">
    <w:abstractNumId w:val="4"/>
  </w:num>
  <w:num w:numId="7">
    <w:abstractNumId w:val="12"/>
  </w:num>
  <w:num w:numId="8">
    <w:abstractNumId w:val="11"/>
  </w:num>
  <w:num w:numId="9">
    <w:abstractNumId w:val="14"/>
  </w:num>
  <w:num w:numId="10">
    <w:abstractNumId w:val="17"/>
  </w:num>
  <w:num w:numId="11">
    <w:abstractNumId w:val="1"/>
  </w:num>
  <w:num w:numId="12">
    <w:abstractNumId w:val="5"/>
  </w:num>
  <w:num w:numId="13">
    <w:abstractNumId w:val="13"/>
  </w:num>
  <w:num w:numId="14">
    <w:abstractNumId w:val="7"/>
  </w:num>
  <w:num w:numId="15">
    <w:abstractNumId w:val="18"/>
  </w:num>
  <w:num w:numId="16">
    <w:abstractNumId w:val="8"/>
  </w:num>
  <w:num w:numId="17">
    <w:abstractNumId w:val="0"/>
  </w:num>
  <w:num w:numId="18">
    <w:abstractNumId w:val="16"/>
  </w:num>
  <w:num w:numId="19">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9"/>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32D0"/>
    <w:rsid w:val="000009EA"/>
    <w:rsid w:val="00000EDB"/>
    <w:rsid w:val="00001442"/>
    <w:rsid w:val="00002358"/>
    <w:rsid w:val="00002738"/>
    <w:rsid w:val="00002ECD"/>
    <w:rsid w:val="000041B6"/>
    <w:rsid w:val="000043ED"/>
    <w:rsid w:val="00004525"/>
    <w:rsid w:val="000049D5"/>
    <w:rsid w:val="00005779"/>
    <w:rsid w:val="0000678B"/>
    <w:rsid w:val="00006CC4"/>
    <w:rsid w:val="000075EB"/>
    <w:rsid w:val="00007A53"/>
    <w:rsid w:val="000100FE"/>
    <w:rsid w:val="00010481"/>
    <w:rsid w:val="00010D4B"/>
    <w:rsid w:val="00011DAC"/>
    <w:rsid w:val="00012720"/>
    <w:rsid w:val="00014A27"/>
    <w:rsid w:val="00014CD8"/>
    <w:rsid w:val="000164AA"/>
    <w:rsid w:val="00016DEC"/>
    <w:rsid w:val="00017075"/>
    <w:rsid w:val="00017AB0"/>
    <w:rsid w:val="00017F79"/>
    <w:rsid w:val="00021206"/>
    <w:rsid w:val="00021228"/>
    <w:rsid w:val="00023187"/>
    <w:rsid w:val="000235CE"/>
    <w:rsid w:val="00024ACD"/>
    <w:rsid w:val="00025506"/>
    <w:rsid w:val="0002754F"/>
    <w:rsid w:val="00027722"/>
    <w:rsid w:val="00027913"/>
    <w:rsid w:val="00027954"/>
    <w:rsid w:val="00030A62"/>
    <w:rsid w:val="00030C15"/>
    <w:rsid w:val="00030C85"/>
    <w:rsid w:val="000328AE"/>
    <w:rsid w:val="00033079"/>
    <w:rsid w:val="00033099"/>
    <w:rsid w:val="00034456"/>
    <w:rsid w:val="00036245"/>
    <w:rsid w:val="00036F4D"/>
    <w:rsid w:val="0003708F"/>
    <w:rsid w:val="000375C6"/>
    <w:rsid w:val="00037826"/>
    <w:rsid w:val="0004011A"/>
    <w:rsid w:val="00040C17"/>
    <w:rsid w:val="00041691"/>
    <w:rsid w:val="000424D6"/>
    <w:rsid w:val="00042849"/>
    <w:rsid w:val="000433DE"/>
    <w:rsid w:val="0004340A"/>
    <w:rsid w:val="000434DE"/>
    <w:rsid w:val="00043F7C"/>
    <w:rsid w:val="00044670"/>
    <w:rsid w:val="00044ACE"/>
    <w:rsid w:val="00046064"/>
    <w:rsid w:val="000464A0"/>
    <w:rsid w:val="00046C72"/>
    <w:rsid w:val="00050A47"/>
    <w:rsid w:val="00051845"/>
    <w:rsid w:val="00051858"/>
    <w:rsid w:val="00052919"/>
    <w:rsid w:val="000554C7"/>
    <w:rsid w:val="00060147"/>
    <w:rsid w:val="00060756"/>
    <w:rsid w:val="00060E40"/>
    <w:rsid w:val="00061178"/>
    <w:rsid w:val="00061E70"/>
    <w:rsid w:val="000621BF"/>
    <w:rsid w:val="00063343"/>
    <w:rsid w:val="0006382F"/>
    <w:rsid w:val="000638F6"/>
    <w:rsid w:val="000649E0"/>
    <w:rsid w:val="000653C0"/>
    <w:rsid w:val="00071A2E"/>
    <w:rsid w:val="00071AEC"/>
    <w:rsid w:val="00072B72"/>
    <w:rsid w:val="00072BA3"/>
    <w:rsid w:val="000736F9"/>
    <w:rsid w:val="000742CF"/>
    <w:rsid w:val="00075519"/>
    <w:rsid w:val="00075F80"/>
    <w:rsid w:val="00076114"/>
    <w:rsid w:val="00076441"/>
    <w:rsid w:val="000764A8"/>
    <w:rsid w:val="00077552"/>
    <w:rsid w:val="00080194"/>
    <w:rsid w:val="0008075F"/>
    <w:rsid w:val="00080A6D"/>
    <w:rsid w:val="00080D31"/>
    <w:rsid w:val="00080FBC"/>
    <w:rsid w:val="00081101"/>
    <w:rsid w:val="00081E49"/>
    <w:rsid w:val="00081EB0"/>
    <w:rsid w:val="00082903"/>
    <w:rsid w:val="00082E76"/>
    <w:rsid w:val="0008310C"/>
    <w:rsid w:val="0008437F"/>
    <w:rsid w:val="00084C81"/>
    <w:rsid w:val="00085BD3"/>
    <w:rsid w:val="00086AF3"/>
    <w:rsid w:val="00086B86"/>
    <w:rsid w:val="00086BE8"/>
    <w:rsid w:val="00086D98"/>
    <w:rsid w:val="0008762E"/>
    <w:rsid w:val="00087ABB"/>
    <w:rsid w:val="00087B32"/>
    <w:rsid w:val="00087D49"/>
    <w:rsid w:val="0009133C"/>
    <w:rsid w:val="000914B3"/>
    <w:rsid w:val="000914BE"/>
    <w:rsid w:val="00091801"/>
    <w:rsid w:val="000921C2"/>
    <w:rsid w:val="00092BC6"/>
    <w:rsid w:val="00093BD6"/>
    <w:rsid w:val="00093EB5"/>
    <w:rsid w:val="00095199"/>
    <w:rsid w:val="000958E7"/>
    <w:rsid w:val="00096491"/>
    <w:rsid w:val="00096BFD"/>
    <w:rsid w:val="000A0CDE"/>
    <w:rsid w:val="000A0F54"/>
    <w:rsid w:val="000A2653"/>
    <w:rsid w:val="000A2785"/>
    <w:rsid w:val="000A3CB3"/>
    <w:rsid w:val="000A4501"/>
    <w:rsid w:val="000A45D8"/>
    <w:rsid w:val="000A687A"/>
    <w:rsid w:val="000A68C9"/>
    <w:rsid w:val="000A7749"/>
    <w:rsid w:val="000A7A76"/>
    <w:rsid w:val="000A7CF8"/>
    <w:rsid w:val="000B021E"/>
    <w:rsid w:val="000B0847"/>
    <w:rsid w:val="000B0A38"/>
    <w:rsid w:val="000B1602"/>
    <w:rsid w:val="000B1FD7"/>
    <w:rsid w:val="000B308E"/>
    <w:rsid w:val="000B4CF3"/>
    <w:rsid w:val="000B597F"/>
    <w:rsid w:val="000B5C02"/>
    <w:rsid w:val="000B64DB"/>
    <w:rsid w:val="000B65C4"/>
    <w:rsid w:val="000B6B20"/>
    <w:rsid w:val="000B7241"/>
    <w:rsid w:val="000B72BB"/>
    <w:rsid w:val="000C0803"/>
    <w:rsid w:val="000C0E6F"/>
    <w:rsid w:val="000C0ECF"/>
    <w:rsid w:val="000C1CFC"/>
    <w:rsid w:val="000C1D21"/>
    <w:rsid w:val="000C38DA"/>
    <w:rsid w:val="000C3D97"/>
    <w:rsid w:val="000C3E2B"/>
    <w:rsid w:val="000C42AA"/>
    <w:rsid w:val="000C4E06"/>
    <w:rsid w:val="000C7B04"/>
    <w:rsid w:val="000C7CA6"/>
    <w:rsid w:val="000C7F4D"/>
    <w:rsid w:val="000D1100"/>
    <w:rsid w:val="000D186D"/>
    <w:rsid w:val="000D231E"/>
    <w:rsid w:val="000D28AC"/>
    <w:rsid w:val="000D37BE"/>
    <w:rsid w:val="000D3EEB"/>
    <w:rsid w:val="000D417D"/>
    <w:rsid w:val="000D4880"/>
    <w:rsid w:val="000D4D05"/>
    <w:rsid w:val="000D5B62"/>
    <w:rsid w:val="000D6EDC"/>
    <w:rsid w:val="000D7169"/>
    <w:rsid w:val="000D72DB"/>
    <w:rsid w:val="000D7689"/>
    <w:rsid w:val="000D7A2B"/>
    <w:rsid w:val="000D7AA7"/>
    <w:rsid w:val="000E0C88"/>
    <w:rsid w:val="000E134D"/>
    <w:rsid w:val="000E177E"/>
    <w:rsid w:val="000E1A24"/>
    <w:rsid w:val="000E1C0C"/>
    <w:rsid w:val="000E2054"/>
    <w:rsid w:val="000E64FF"/>
    <w:rsid w:val="000E752D"/>
    <w:rsid w:val="000E76CC"/>
    <w:rsid w:val="000F0A60"/>
    <w:rsid w:val="000F0ABE"/>
    <w:rsid w:val="000F1400"/>
    <w:rsid w:val="000F1CC9"/>
    <w:rsid w:val="000F2F84"/>
    <w:rsid w:val="000F3A5E"/>
    <w:rsid w:val="000F3BD0"/>
    <w:rsid w:val="000F4201"/>
    <w:rsid w:val="000F4902"/>
    <w:rsid w:val="000F4C57"/>
    <w:rsid w:val="000F5342"/>
    <w:rsid w:val="000F54F1"/>
    <w:rsid w:val="000F577C"/>
    <w:rsid w:val="000F5EA5"/>
    <w:rsid w:val="000F60EE"/>
    <w:rsid w:val="000F6398"/>
    <w:rsid w:val="000F6E1A"/>
    <w:rsid w:val="000F6E56"/>
    <w:rsid w:val="000F7EDF"/>
    <w:rsid w:val="00100BE4"/>
    <w:rsid w:val="0010122B"/>
    <w:rsid w:val="00102E46"/>
    <w:rsid w:val="00102EEE"/>
    <w:rsid w:val="00103912"/>
    <w:rsid w:val="00103C3C"/>
    <w:rsid w:val="0010440E"/>
    <w:rsid w:val="001044D5"/>
    <w:rsid w:val="00104BA5"/>
    <w:rsid w:val="00105A69"/>
    <w:rsid w:val="0010675F"/>
    <w:rsid w:val="00110A38"/>
    <w:rsid w:val="00110E70"/>
    <w:rsid w:val="001116FC"/>
    <w:rsid w:val="001118A8"/>
    <w:rsid w:val="001118CF"/>
    <w:rsid w:val="00111C1A"/>
    <w:rsid w:val="0011210D"/>
    <w:rsid w:val="001121C2"/>
    <w:rsid w:val="00112582"/>
    <w:rsid w:val="0011314A"/>
    <w:rsid w:val="00113865"/>
    <w:rsid w:val="00113E2C"/>
    <w:rsid w:val="0011649E"/>
    <w:rsid w:val="001176DF"/>
    <w:rsid w:val="00121AB0"/>
    <w:rsid w:val="00121E31"/>
    <w:rsid w:val="001221FB"/>
    <w:rsid w:val="0012221F"/>
    <w:rsid w:val="00122FB7"/>
    <w:rsid w:val="001231A1"/>
    <w:rsid w:val="00123A70"/>
    <w:rsid w:val="001242FC"/>
    <w:rsid w:val="0012462B"/>
    <w:rsid w:val="001246E2"/>
    <w:rsid w:val="00124D0B"/>
    <w:rsid w:val="001252AA"/>
    <w:rsid w:val="0012777B"/>
    <w:rsid w:val="00130BCF"/>
    <w:rsid w:val="00130E45"/>
    <w:rsid w:val="00130E60"/>
    <w:rsid w:val="00131820"/>
    <w:rsid w:val="00131DD2"/>
    <w:rsid w:val="0013238D"/>
    <w:rsid w:val="00132763"/>
    <w:rsid w:val="0013277C"/>
    <w:rsid w:val="00132EC7"/>
    <w:rsid w:val="0013307F"/>
    <w:rsid w:val="0013397A"/>
    <w:rsid w:val="001343E3"/>
    <w:rsid w:val="001343F8"/>
    <w:rsid w:val="00134737"/>
    <w:rsid w:val="00134927"/>
    <w:rsid w:val="00135B4E"/>
    <w:rsid w:val="00135B62"/>
    <w:rsid w:val="00136992"/>
    <w:rsid w:val="00137394"/>
    <w:rsid w:val="00137775"/>
    <w:rsid w:val="00137A1B"/>
    <w:rsid w:val="001407CC"/>
    <w:rsid w:val="0014087F"/>
    <w:rsid w:val="00140B9B"/>
    <w:rsid w:val="00141004"/>
    <w:rsid w:val="00141CED"/>
    <w:rsid w:val="00141EDE"/>
    <w:rsid w:val="00142891"/>
    <w:rsid w:val="001428D0"/>
    <w:rsid w:val="00143208"/>
    <w:rsid w:val="001448A1"/>
    <w:rsid w:val="0014561C"/>
    <w:rsid w:val="001470BC"/>
    <w:rsid w:val="00147A8B"/>
    <w:rsid w:val="00147B76"/>
    <w:rsid w:val="00150BD9"/>
    <w:rsid w:val="00150F35"/>
    <w:rsid w:val="001524E1"/>
    <w:rsid w:val="001527A9"/>
    <w:rsid w:val="00152B77"/>
    <w:rsid w:val="00152D5C"/>
    <w:rsid w:val="001530BF"/>
    <w:rsid w:val="0015426D"/>
    <w:rsid w:val="0015629D"/>
    <w:rsid w:val="001567C9"/>
    <w:rsid w:val="00156B4E"/>
    <w:rsid w:val="001603E7"/>
    <w:rsid w:val="00160484"/>
    <w:rsid w:val="00161A67"/>
    <w:rsid w:val="00161BBF"/>
    <w:rsid w:val="00162715"/>
    <w:rsid w:val="00163407"/>
    <w:rsid w:val="0016530E"/>
    <w:rsid w:val="00165335"/>
    <w:rsid w:val="00165C5A"/>
    <w:rsid w:val="00165E05"/>
    <w:rsid w:val="0016649B"/>
    <w:rsid w:val="00167A2F"/>
    <w:rsid w:val="00170697"/>
    <w:rsid w:val="00170FDC"/>
    <w:rsid w:val="00171134"/>
    <w:rsid w:val="001724D9"/>
    <w:rsid w:val="00172C8C"/>
    <w:rsid w:val="00173AAE"/>
    <w:rsid w:val="00173CC7"/>
    <w:rsid w:val="0017420A"/>
    <w:rsid w:val="00174D34"/>
    <w:rsid w:val="00174F51"/>
    <w:rsid w:val="001757EB"/>
    <w:rsid w:val="001760F6"/>
    <w:rsid w:val="001766E5"/>
    <w:rsid w:val="001769F3"/>
    <w:rsid w:val="00176A4B"/>
    <w:rsid w:val="00176D55"/>
    <w:rsid w:val="00176FA2"/>
    <w:rsid w:val="001773BE"/>
    <w:rsid w:val="0017777D"/>
    <w:rsid w:val="001805B2"/>
    <w:rsid w:val="00181340"/>
    <w:rsid w:val="001819DB"/>
    <w:rsid w:val="00181B89"/>
    <w:rsid w:val="00182CA6"/>
    <w:rsid w:val="00183B14"/>
    <w:rsid w:val="00186F21"/>
    <w:rsid w:val="0018760F"/>
    <w:rsid w:val="00190904"/>
    <w:rsid w:val="0019098C"/>
    <w:rsid w:val="00190C76"/>
    <w:rsid w:val="00191189"/>
    <w:rsid w:val="001916B1"/>
    <w:rsid w:val="00191950"/>
    <w:rsid w:val="001922AC"/>
    <w:rsid w:val="0019235D"/>
    <w:rsid w:val="00192A15"/>
    <w:rsid w:val="00192AA8"/>
    <w:rsid w:val="001953B8"/>
    <w:rsid w:val="00196C02"/>
    <w:rsid w:val="001978FC"/>
    <w:rsid w:val="00197DB8"/>
    <w:rsid w:val="001A1EE3"/>
    <w:rsid w:val="001A25C5"/>
    <w:rsid w:val="001A2985"/>
    <w:rsid w:val="001A2F4A"/>
    <w:rsid w:val="001A305C"/>
    <w:rsid w:val="001A3125"/>
    <w:rsid w:val="001A4C56"/>
    <w:rsid w:val="001A77D5"/>
    <w:rsid w:val="001B0420"/>
    <w:rsid w:val="001B0A51"/>
    <w:rsid w:val="001B1ABD"/>
    <w:rsid w:val="001B1FAD"/>
    <w:rsid w:val="001B2671"/>
    <w:rsid w:val="001B2E68"/>
    <w:rsid w:val="001B3744"/>
    <w:rsid w:val="001B3994"/>
    <w:rsid w:val="001B43A4"/>
    <w:rsid w:val="001B4EE0"/>
    <w:rsid w:val="001B5668"/>
    <w:rsid w:val="001B7364"/>
    <w:rsid w:val="001C15DD"/>
    <w:rsid w:val="001C1E8E"/>
    <w:rsid w:val="001C212B"/>
    <w:rsid w:val="001C2D2A"/>
    <w:rsid w:val="001C3513"/>
    <w:rsid w:val="001C39C0"/>
    <w:rsid w:val="001C3EA6"/>
    <w:rsid w:val="001C41B5"/>
    <w:rsid w:val="001C5733"/>
    <w:rsid w:val="001C6278"/>
    <w:rsid w:val="001C6A3A"/>
    <w:rsid w:val="001C720A"/>
    <w:rsid w:val="001C779C"/>
    <w:rsid w:val="001C793D"/>
    <w:rsid w:val="001D0158"/>
    <w:rsid w:val="001D09A4"/>
    <w:rsid w:val="001D0AE9"/>
    <w:rsid w:val="001D13C1"/>
    <w:rsid w:val="001D1C1C"/>
    <w:rsid w:val="001D1E03"/>
    <w:rsid w:val="001D1E2B"/>
    <w:rsid w:val="001D36AF"/>
    <w:rsid w:val="001D3D47"/>
    <w:rsid w:val="001D47EA"/>
    <w:rsid w:val="001D4DBC"/>
    <w:rsid w:val="001D576A"/>
    <w:rsid w:val="001D5D21"/>
    <w:rsid w:val="001D6446"/>
    <w:rsid w:val="001D70CA"/>
    <w:rsid w:val="001E00EE"/>
    <w:rsid w:val="001E03C0"/>
    <w:rsid w:val="001E0E60"/>
    <w:rsid w:val="001E17CA"/>
    <w:rsid w:val="001E2967"/>
    <w:rsid w:val="001E3EAD"/>
    <w:rsid w:val="001E469D"/>
    <w:rsid w:val="001E4C05"/>
    <w:rsid w:val="001E4D31"/>
    <w:rsid w:val="001E4D83"/>
    <w:rsid w:val="001E5B32"/>
    <w:rsid w:val="001E6177"/>
    <w:rsid w:val="001E7217"/>
    <w:rsid w:val="001E786D"/>
    <w:rsid w:val="001E7AB8"/>
    <w:rsid w:val="001F12A1"/>
    <w:rsid w:val="001F1BA9"/>
    <w:rsid w:val="001F2C20"/>
    <w:rsid w:val="001F301A"/>
    <w:rsid w:val="001F308E"/>
    <w:rsid w:val="001F31FE"/>
    <w:rsid w:val="001F43A2"/>
    <w:rsid w:val="001F4654"/>
    <w:rsid w:val="001F5337"/>
    <w:rsid w:val="001F63ED"/>
    <w:rsid w:val="001F6455"/>
    <w:rsid w:val="001F75CB"/>
    <w:rsid w:val="00200202"/>
    <w:rsid w:val="002006DA"/>
    <w:rsid w:val="00200DFA"/>
    <w:rsid w:val="00201DBA"/>
    <w:rsid w:val="002020BF"/>
    <w:rsid w:val="00202B73"/>
    <w:rsid w:val="002033C7"/>
    <w:rsid w:val="002040E3"/>
    <w:rsid w:val="002047A6"/>
    <w:rsid w:val="002058F8"/>
    <w:rsid w:val="00205B42"/>
    <w:rsid w:val="00210054"/>
    <w:rsid w:val="002106D9"/>
    <w:rsid w:val="00210CAF"/>
    <w:rsid w:val="002117D0"/>
    <w:rsid w:val="002125A8"/>
    <w:rsid w:val="00212A91"/>
    <w:rsid w:val="00212AC9"/>
    <w:rsid w:val="00212BD7"/>
    <w:rsid w:val="002141B4"/>
    <w:rsid w:val="002146A0"/>
    <w:rsid w:val="002147DF"/>
    <w:rsid w:val="002153BC"/>
    <w:rsid w:val="00215B47"/>
    <w:rsid w:val="00215C04"/>
    <w:rsid w:val="0022057B"/>
    <w:rsid w:val="0022139C"/>
    <w:rsid w:val="00221C11"/>
    <w:rsid w:val="00222B8B"/>
    <w:rsid w:val="00222C3D"/>
    <w:rsid w:val="00223364"/>
    <w:rsid w:val="00223A09"/>
    <w:rsid w:val="00223D7F"/>
    <w:rsid w:val="00224537"/>
    <w:rsid w:val="00225BF4"/>
    <w:rsid w:val="00227AE9"/>
    <w:rsid w:val="002303DF"/>
    <w:rsid w:val="002305EC"/>
    <w:rsid w:val="00230D34"/>
    <w:rsid w:val="00231214"/>
    <w:rsid w:val="00231549"/>
    <w:rsid w:val="00231BE2"/>
    <w:rsid w:val="00232416"/>
    <w:rsid w:val="00232495"/>
    <w:rsid w:val="0023298D"/>
    <w:rsid w:val="00232D7B"/>
    <w:rsid w:val="002332F9"/>
    <w:rsid w:val="002335C0"/>
    <w:rsid w:val="00233C0B"/>
    <w:rsid w:val="0023525B"/>
    <w:rsid w:val="00236E2A"/>
    <w:rsid w:val="00237830"/>
    <w:rsid w:val="00237C98"/>
    <w:rsid w:val="00237E40"/>
    <w:rsid w:val="00237EAA"/>
    <w:rsid w:val="0024140F"/>
    <w:rsid w:val="00242721"/>
    <w:rsid w:val="00243540"/>
    <w:rsid w:val="00243EA0"/>
    <w:rsid w:val="002447D9"/>
    <w:rsid w:val="00244ED0"/>
    <w:rsid w:val="002450D6"/>
    <w:rsid w:val="00245628"/>
    <w:rsid w:val="00245D3A"/>
    <w:rsid w:val="00246003"/>
    <w:rsid w:val="002460E7"/>
    <w:rsid w:val="002462D7"/>
    <w:rsid w:val="0024688B"/>
    <w:rsid w:val="00247ABC"/>
    <w:rsid w:val="00247B7B"/>
    <w:rsid w:val="00250D6F"/>
    <w:rsid w:val="0025182E"/>
    <w:rsid w:val="00252CB9"/>
    <w:rsid w:val="00252DF0"/>
    <w:rsid w:val="00254DD4"/>
    <w:rsid w:val="00256F62"/>
    <w:rsid w:val="002574FD"/>
    <w:rsid w:val="00257EC6"/>
    <w:rsid w:val="00260157"/>
    <w:rsid w:val="00260281"/>
    <w:rsid w:val="00260825"/>
    <w:rsid w:val="00261588"/>
    <w:rsid w:val="0026172D"/>
    <w:rsid w:val="002617DB"/>
    <w:rsid w:val="002621B0"/>
    <w:rsid w:val="002623E7"/>
    <w:rsid w:val="002627F0"/>
    <w:rsid w:val="00262AEA"/>
    <w:rsid w:val="0026384C"/>
    <w:rsid w:val="0026485D"/>
    <w:rsid w:val="00264B6B"/>
    <w:rsid w:val="00265912"/>
    <w:rsid w:val="0026739B"/>
    <w:rsid w:val="002673C7"/>
    <w:rsid w:val="0026756B"/>
    <w:rsid w:val="00267842"/>
    <w:rsid w:val="0027053A"/>
    <w:rsid w:val="0027244B"/>
    <w:rsid w:val="0027269F"/>
    <w:rsid w:val="00273088"/>
    <w:rsid w:val="00274E78"/>
    <w:rsid w:val="00276C19"/>
    <w:rsid w:val="002775CB"/>
    <w:rsid w:val="00277693"/>
    <w:rsid w:val="00277BA9"/>
    <w:rsid w:val="00277FA2"/>
    <w:rsid w:val="00281397"/>
    <w:rsid w:val="00281651"/>
    <w:rsid w:val="00281D77"/>
    <w:rsid w:val="00282D97"/>
    <w:rsid w:val="002841D8"/>
    <w:rsid w:val="00284916"/>
    <w:rsid w:val="00284D3C"/>
    <w:rsid w:val="002854CF"/>
    <w:rsid w:val="0028610B"/>
    <w:rsid w:val="002862BC"/>
    <w:rsid w:val="0028652C"/>
    <w:rsid w:val="0028789F"/>
    <w:rsid w:val="00287AC5"/>
    <w:rsid w:val="0029137B"/>
    <w:rsid w:val="00291734"/>
    <w:rsid w:val="00291D35"/>
    <w:rsid w:val="002928EF"/>
    <w:rsid w:val="00292DBF"/>
    <w:rsid w:val="00293790"/>
    <w:rsid w:val="00293B0F"/>
    <w:rsid w:val="002950DD"/>
    <w:rsid w:val="00295109"/>
    <w:rsid w:val="0029541E"/>
    <w:rsid w:val="00295AF2"/>
    <w:rsid w:val="002967B7"/>
    <w:rsid w:val="002A0E63"/>
    <w:rsid w:val="002A1180"/>
    <w:rsid w:val="002A17EA"/>
    <w:rsid w:val="002A2968"/>
    <w:rsid w:val="002A341A"/>
    <w:rsid w:val="002A458C"/>
    <w:rsid w:val="002A4E56"/>
    <w:rsid w:val="002A5555"/>
    <w:rsid w:val="002A6342"/>
    <w:rsid w:val="002A69B3"/>
    <w:rsid w:val="002A7688"/>
    <w:rsid w:val="002B03FD"/>
    <w:rsid w:val="002B0427"/>
    <w:rsid w:val="002B1464"/>
    <w:rsid w:val="002B32A2"/>
    <w:rsid w:val="002B455B"/>
    <w:rsid w:val="002B459D"/>
    <w:rsid w:val="002B4622"/>
    <w:rsid w:val="002B52AB"/>
    <w:rsid w:val="002B5861"/>
    <w:rsid w:val="002B6D24"/>
    <w:rsid w:val="002B6DE4"/>
    <w:rsid w:val="002C0ADC"/>
    <w:rsid w:val="002C0D49"/>
    <w:rsid w:val="002C1697"/>
    <w:rsid w:val="002C23FB"/>
    <w:rsid w:val="002C3877"/>
    <w:rsid w:val="002C3A90"/>
    <w:rsid w:val="002C3B71"/>
    <w:rsid w:val="002C4FCB"/>
    <w:rsid w:val="002C5B65"/>
    <w:rsid w:val="002C60F4"/>
    <w:rsid w:val="002D02E8"/>
    <w:rsid w:val="002D0E07"/>
    <w:rsid w:val="002D1856"/>
    <w:rsid w:val="002D26A9"/>
    <w:rsid w:val="002D2C7E"/>
    <w:rsid w:val="002D32E0"/>
    <w:rsid w:val="002D3DC6"/>
    <w:rsid w:val="002D3FC7"/>
    <w:rsid w:val="002D44C9"/>
    <w:rsid w:val="002D6025"/>
    <w:rsid w:val="002D6084"/>
    <w:rsid w:val="002D7008"/>
    <w:rsid w:val="002D72EF"/>
    <w:rsid w:val="002D77FF"/>
    <w:rsid w:val="002D7EDE"/>
    <w:rsid w:val="002E002C"/>
    <w:rsid w:val="002E047E"/>
    <w:rsid w:val="002E05A8"/>
    <w:rsid w:val="002E0F2F"/>
    <w:rsid w:val="002E1505"/>
    <w:rsid w:val="002E1559"/>
    <w:rsid w:val="002E1A96"/>
    <w:rsid w:val="002E244C"/>
    <w:rsid w:val="002E2DC2"/>
    <w:rsid w:val="002E3F34"/>
    <w:rsid w:val="002E41AE"/>
    <w:rsid w:val="002E4FF8"/>
    <w:rsid w:val="002E5E1D"/>
    <w:rsid w:val="002E5FEA"/>
    <w:rsid w:val="002E68DB"/>
    <w:rsid w:val="002E6958"/>
    <w:rsid w:val="002E6FE6"/>
    <w:rsid w:val="002E7209"/>
    <w:rsid w:val="002E7211"/>
    <w:rsid w:val="002E7B92"/>
    <w:rsid w:val="002F0764"/>
    <w:rsid w:val="002F077B"/>
    <w:rsid w:val="002F0C76"/>
    <w:rsid w:val="002F10EB"/>
    <w:rsid w:val="002F2E65"/>
    <w:rsid w:val="002F30CD"/>
    <w:rsid w:val="002F46CE"/>
    <w:rsid w:val="002F48B8"/>
    <w:rsid w:val="002F4B05"/>
    <w:rsid w:val="002F51B7"/>
    <w:rsid w:val="002F6D09"/>
    <w:rsid w:val="002F70B6"/>
    <w:rsid w:val="002F7422"/>
    <w:rsid w:val="002F7C2F"/>
    <w:rsid w:val="002F7C41"/>
    <w:rsid w:val="00300046"/>
    <w:rsid w:val="00301A2E"/>
    <w:rsid w:val="003021A7"/>
    <w:rsid w:val="00303694"/>
    <w:rsid w:val="00304604"/>
    <w:rsid w:val="00305061"/>
    <w:rsid w:val="00305B37"/>
    <w:rsid w:val="003071AA"/>
    <w:rsid w:val="003073A2"/>
    <w:rsid w:val="0031029C"/>
    <w:rsid w:val="00311095"/>
    <w:rsid w:val="003112CC"/>
    <w:rsid w:val="0031237E"/>
    <w:rsid w:val="00312391"/>
    <w:rsid w:val="00312457"/>
    <w:rsid w:val="00312E9A"/>
    <w:rsid w:val="003135ED"/>
    <w:rsid w:val="0031475C"/>
    <w:rsid w:val="00314F68"/>
    <w:rsid w:val="003150AE"/>
    <w:rsid w:val="0031541C"/>
    <w:rsid w:val="00315568"/>
    <w:rsid w:val="00315761"/>
    <w:rsid w:val="00316732"/>
    <w:rsid w:val="00317596"/>
    <w:rsid w:val="003176F8"/>
    <w:rsid w:val="00317744"/>
    <w:rsid w:val="00317C94"/>
    <w:rsid w:val="00320862"/>
    <w:rsid w:val="00320BBE"/>
    <w:rsid w:val="00320CFC"/>
    <w:rsid w:val="00322808"/>
    <w:rsid w:val="003228F1"/>
    <w:rsid w:val="0032305F"/>
    <w:rsid w:val="0032362E"/>
    <w:rsid w:val="0032366C"/>
    <w:rsid w:val="003245A4"/>
    <w:rsid w:val="0032599A"/>
    <w:rsid w:val="00325B4A"/>
    <w:rsid w:val="00330065"/>
    <w:rsid w:val="003305BD"/>
    <w:rsid w:val="00330A32"/>
    <w:rsid w:val="003312EC"/>
    <w:rsid w:val="0033159C"/>
    <w:rsid w:val="0033182C"/>
    <w:rsid w:val="0033248F"/>
    <w:rsid w:val="003342B0"/>
    <w:rsid w:val="00335B05"/>
    <w:rsid w:val="003376E8"/>
    <w:rsid w:val="0034005F"/>
    <w:rsid w:val="003402B3"/>
    <w:rsid w:val="003417B8"/>
    <w:rsid w:val="00342978"/>
    <w:rsid w:val="00342EA7"/>
    <w:rsid w:val="00343E19"/>
    <w:rsid w:val="00345ACC"/>
    <w:rsid w:val="003463E4"/>
    <w:rsid w:val="0035028F"/>
    <w:rsid w:val="00350565"/>
    <w:rsid w:val="00350C73"/>
    <w:rsid w:val="0035114F"/>
    <w:rsid w:val="003515DD"/>
    <w:rsid w:val="00351836"/>
    <w:rsid w:val="00353094"/>
    <w:rsid w:val="00353180"/>
    <w:rsid w:val="00353A03"/>
    <w:rsid w:val="00353D3C"/>
    <w:rsid w:val="00353DAA"/>
    <w:rsid w:val="003557AF"/>
    <w:rsid w:val="00356A8C"/>
    <w:rsid w:val="00357FAD"/>
    <w:rsid w:val="00360938"/>
    <w:rsid w:val="00361E1D"/>
    <w:rsid w:val="0036295F"/>
    <w:rsid w:val="003631EB"/>
    <w:rsid w:val="003633B1"/>
    <w:rsid w:val="003634F8"/>
    <w:rsid w:val="00363814"/>
    <w:rsid w:val="00364084"/>
    <w:rsid w:val="00364706"/>
    <w:rsid w:val="00365C91"/>
    <w:rsid w:val="0036667B"/>
    <w:rsid w:val="003666B6"/>
    <w:rsid w:val="00366933"/>
    <w:rsid w:val="00366984"/>
    <w:rsid w:val="00367101"/>
    <w:rsid w:val="00367F33"/>
    <w:rsid w:val="003702EF"/>
    <w:rsid w:val="0037186F"/>
    <w:rsid w:val="00371C68"/>
    <w:rsid w:val="00372120"/>
    <w:rsid w:val="00372901"/>
    <w:rsid w:val="00372D23"/>
    <w:rsid w:val="00372D7E"/>
    <w:rsid w:val="003734F0"/>
    <w:rsid w:val="00374237"/>
    <w:rsid w:val="003744DA"/>
    <w:rsid w:val="00374BCA"/>
    <w:rsid w:val="00374FD4"/>
    <w:rsid w:val="00375288"/>
    <w:rsid w:val="00376E9F"/>
    <w:rsid w:val="00377186"/>
    <w:rsid w:val="0037742D"/>
    <w:rsid w:val="0037766D"/>
    <w:rsid w:val="00381C71"/>
    <w:rsid w:val="003821FC"/>
    <w:rsid w:val="003825C0"/>
    <w:rsid w:val="00382C6B"/>
    <w:rsid w:val="00382EB4"/>
    <w:rsid w:val="00384073"/>
    <w:rsid w:val="003850B5"/>
    <w:rsid w:val="00385BDF"/>
    <w:rsid w:val="00385E57"/>
    <w:rsid w:val="00386879"/>
    <w:rsid w:val="00386BC9"/>
    <w:rsid w:val="00386D9D"/>
    <w:rsid w:val="0038778B"/>
    <w:rsid w:val="00387ED2"/>
    <w:rsid w:val="0039050E"/>
    <w:rsid w:val="00390FBF"/>
    <w:rsid w:val="00391391"/>
    <w:rsid w:val="003935E7"/>
    <w:rsid w:val="003938E4"/>
    <w:rsid w:val="00393D1B"/>
    <w:rsid w:val="00393F98"/>
    <w:rsid w:val="0039419B"/>
    <w:rsid w:val="00394971"/>
    <w:rsid w:val="00395E67"/>
    <w:rsid w:val="00396348"/>
    <w:rsid w:val="003A02E6"/>
    <w:rsid w:val="003A0516"/>
    <w:rsid w:val="003A0B04"/>
    <w:rsid w:val="003A1535"/>
    <w:rsid w:val="003A1C21"/>
    <w:rsid w:val="003A23D7"/>
    <w:rsid w:val="003A2A5B"/>
    <w:rsid w:val="003A2AF3"/>
    <w:rsid w:val="003A2F98"/>
    <w:rsid w:val="003A3890"/>
    <w:rsid w:val="003A38ED"/>
    <w:rsid w:val="003A448C"/>
    <w:rsid w:val="003A4A64"/>
    <w:rsid w:val="003A559D"/>
    <w:rsid w:val="003A5FBE"/>
    <w:rsid w:val="003A72F4"/>
    <w:rsid w:val="003A775A"/>
    <w:rsid w:val="003A797E"/>
    <w:rsid w:val="003B0555"/>
    <w:rsid w:val="003B1C66"/>
    <w:rsid w:val="003B2E40"/>
    <w:rsid w:val="003B2EBB"/>
    <w:rsid w:val="003B3093"/>
    <w:rsid w:val="003B31B6"/>
    <w:rsid w:val="003B4FC4"/>
    <w:rsid w:val="003B50FC"/>
    <w:rsid w:val="003B6415"/>
    <w:rsid w:val="003B66F8"/>
    <w:rsid w:val="003B6EA9"/>
    <w:rsid w:val="003B75C5"/>
    <w:rsid w:val="003B7734"/>
    <w:rsid w:val="003B7DF3"/>
    <w:rsid w:val="003C15E7"/>
    <w:rsid w:val="003C1ACB"/>
    <w:rsid w:val="003C1C25"/>
    <w:rsid w:val="003C2077"/>
    <w:rsid w:val="003C24FE"/>
    <w:rsid w:val="003C33C7"/>
    <w:rsid w:val="003C3784"/>
    <w:rsid w:val="003C506F"/>
    <w:rsid w:val="003C541B"/>
    <w:rsid w:val="003C5829"/>
    <w:rsid w:val="003C5F42"/>
    <w:rsid w:val="003C6363"/>
    <w:rsid w:val="003C65C2"/>
    <w:rsid w:val="003C6898"/>
    <w:rsid w:val="003C6EDF"/>
    <w:rsid w:val="003D2352"/>
    <w:rsid w:val="003D3546"/>
    <w:rsid w:val="003D48B8"/>
    <w:rsid w:val="003D5392"/>
    <w:rsid w:val="003D54B2"/>
    <w:rsid w:val="003D5B56"/>
    <w:rsid w:val="003D64D2"/>
    <w:rsid w:val="003D65ED"/>
    <w:rsid w:val="003D6A05"/>
    <w:rsid w:val="003D745F"/>
    <w:rsid w:val="003D7866"/>
    <w:rsid w:val="003E0801"/>
    <w:rsid w:val="003E365F"/>
    <w:rsid w:val="003E3A77"/>
    <w:rsid w:val="003E46BA"/>
    <w:rsid w:val="003E4A8F"/>
    <w:rsid w:val="003E51F1"/>
    <w:rsid w:val="003E5EF4"/>
    <w:rsid w:val="003E60BF"/>
    <w:rsid w:val="003E6202"/>
    <w:rsid w:val="003E7409"/>
    <w:rsid w:val="003E759D"/>
    <w:rsid w:val="003F10ED"/>
    <w:rsid w:val="003F1E33"/>
    <w:rsid w:val="003F20F9"/>
    <w:rsid w:val="003F2FAA"/>
    <w:rsid w:val="003F422F"/>
    <w:rsid w:val="003F4EE4"/>
    <w:rsid w:val="003F5EA5"/>
    <w:rsid w:val="003F61A2"/>
    <w:rsid w:val="003F66D4"/>
    <w:rsid w:val="004001AC"/>
    <w:rsid w:val="004019C3"/>
    <w:rsid w:val="00402E0B"/>
    <w:rsid w:val="004036E5"/>
    <w:rsid w:val="00403FB1"/>
    <w:rsid w:val="004040A4"/>
    <w:rsid w:val="004043F5"/>
    <w:rsid w:val="00404C74"/>
    <w:rsid w:val="004054FE"/>
    <w:rsid w:val="004061F4"/>
    <w:rsid w:val="00407815"/>
    <w:rsid w:val="00407BFE"/>
    <w:rsid w:val="004102DA"/>
    <w:rsid w:val="00410AD9"/>
    <w:rsid w:val="00411067"/>
    <w:rsid w:val="00411ADB"/>
    <w:rsid w:val="00411F79"/>
    <w:rsid w:val="004129E7"/>
    <w:rsid w:val="0041420C"/>
    <w:rsid w:val="0041493E"/>
    <w:rsid w:val="00414F8C"/>
    <w:rsid w:val="00415E49"/>
    <w:rsid w:val="0041741F"/>
    <w:rsid w:val="00417BF0"/>
    <w:rsid w:val="004204AA"/>
    <w:rsid w:val="00420579"/>
    <w:rsid w:val="00420705"/>
    <w:rsid w:val="00421430"/>
    <w:rsid w:val="00421D19"/>
    <w:rsid w:val="00422906"/>
    <w:rsid w:val="00425DC9"/>
    <w:rsid w:val="004263C7"/>
    <w:rsid w:val="00427175"/>
    <w:rsid w:val="004275B0"/>
    <w:rsid w:val="00430008"/>
    <w:rsid w:val="00430A4D"/>
    <w:rsid w:val="00431C5D"/>
    <w:rsid w:val="00433753"/>
    <w:rsid w:val="004342E9"/>
    <w:rsid w:val="004346B2"/>
    <w:rsid w:val="00434777"/>
    <w:rsid w:val="00434A87"/>
    <w:rsid w:val="004354B4"/>
    <w:rsid w:val="004360F0"/>
    <w:rsid w:val="0043647A"/>
    <w:rsid w:val="004369FF"/>
    <w:rsid w:val="00436CCF"/>
    <w:rsid w:val="00437ED0"/>
    <w:rsid w:val="0044034F"/>
    <w:rsid w:val="00442750"/>
    <w:rsid w:val="00444A0D"/>
    <w:rsid w:val="00444BBC"/>
    <w:rsid w:val="004452F1"/>
    <w:rsid w:val="004465A1"/>
    <w:rsid w:val="00446658"/>
    <w:rsid w:val="00447D50"/>
    <w:rsid w:val="00447E1F"/>
    <w:rsid w:val="00447E61"/>
    <w:rsid w:val="00447F74"/>
    <w:rsid w:val="00450D29"/>
    <w:rsid w:val="00452935"/>
    <w:rsid w:val="00452F44"/>
    <w:rsid w:val="00453121"/>
    <w:rsid w:val="00453429"/>
    <w:rsid w:val="0045417C"/>
    <w:rsid w:val="0045429C"/>
    <w:rsid w:val="00454A09"/>
    <w:rsid w:val="00454B5C"/>
    <w:rsid w:val="00455C24"/>
    <w:rsid w:val="00456916"/>
    <w:rsid w:val="00456D92"/>
    <w:rsid w:val="00457098"/>
    <w:rsid w:val="00460025"/>
    <w:rsid w:val="00460657"/>
    <w:rsid w:val="00460EFD"/>
    <w:rsid w:val="0046114B"/>
    <w:rsid w:val="0046156B"/>
    <w:rsid w:val="00461CBA"/>
    <w:rsid w:val="004623A9"/>
    <w:rsid w:val="00462557"/>
    <w:rsid w:val="00462CD9"/>
    <w:rsid w:val="00462E31"/>
    <w:rsid w:val="00463874"/>
    <w:rsid w:val="00463CD7"/>
    <w:rsid w:val="00463EA0"/>
    <w:rsid w:val="0046431C"/>
    <w:rsid w:val="00465C4D"/>
    <w:rsid w:val="0046636F"/>
    <w:rsid w:val="004670DB"/>
    <w:rsid w:val="00467CF3"/>
    <w:rsid w:val="004701CA"/>
    <w:rsid w:val="0047083F"/>
    <w:rsid w:val="00470E45"/>
    <w:rsid w:val="004711EA"/>
    <w:rsid w:val="004719BE"/>
    <w:rsid w:val="004727D6"/>
    <w:rsid w:val="00472857"/>
    <w:rsid w:val="00472E35"/>
    <w:rsid w:val="00473A5B"/>
    <w:rsid w:val="00473A79"/>
    <w:rsid w:val="00473C7F"/>
    <w:rsid w:val="00474389"/>
    <w:rsid w:val="004747C2"/>
    <w:rsid w:val="004747F2"/>
    <w:rsid w:val="00474B6C"/>
    <w:rsid w:val="00475981"/>
    <w:rsid w:val="00476532"/>
    <w:rsid w:val="004766C6"/>
    <w:rsid w:val="0047670A"/>
    <w:rsid w:val="00476F48"/>
    <w:rsid w:val="00477B38"/>
    <w:rsid w:val="00480C0A"/>
    <w:rsid w:val="00481435"/>
    <w:rsid w:val="004834C8"/>
    <w:rsid w:val="00485203"/>
    <w:rsid w:val="00485269"/>
    <w:rsid w:val="0048562E"/>
    <w:rsid w:val="0048655E"/>
    <w:rsid w:val="004866F7"/>
    <w:rsid w:val="00486851"/>
    <w:rsid w:val="00486E01"/>
    <w:rsid w:val="0048703C"/>
    <w:rsid w:val="00487BA4"/>
    <w:rsid w:val="00490BF8"/>
    <w:rsid w:val="00492278"/>
    <w:rsid w:val="00492B40"/>
    <w:rsid w:val="00492E74"/>
    <w:rsid w:val="00493F7D"/>
    <w:rsid w:val="0049405F"/>
    <w:rsid w:val="00494C71"/>
    <w:rsid w:val="00494D31"/>
    <w:rsid w:val="00494F6B"/>
    <w:rsid w:val="0049581E"/>
    <w:rsid w:val="00495CC9"/>
    <w:rsid w:val="00497820"/>
    <w:rsid w:val="004978FC"/>
    <w:rsid w:val="00497CD1"/>
    <w:rsid w:val="004A04D6"/>
    <w:rsid w:val="004A060B"/>
    <w:rsid w:val="004A071F"/>
    <w:rsid w:val="004A1247"/>
    <w:rsid w:val="004A1591"/>
    <w:rsid w:val="004A224C"/>
    <w:rsid w:val="004A2362"/>
    <w:rsid w:val="004A2569"/>
    <w:rsid w:val="004A33B1"/>
    <w:rsid w:val="004A34EA"/>
    <w:rsid w:val="004A3956"/>
    <w:rsid w:val="004A39BB"/>
    <w:rsid w:val="004A3A81"/>
    <w:rsid w:val="004A7043"/>
    <w:rsid w:val="004A7314"/>
    <w:rsid w:val="004A75F6"/>
    <w:rsid w:val="004B0648"/>
    <w:rsid w:val="004B2465"/>
    <w:rsid w:val="004B2AD7"/>
    <w:rsid w:val="004B34E8"/>
    <w:rsid w:val="004B3C9B"/>
    <w:rsid w:val="004B45B1"/>
    <w:rsid w:val="004B49A4"/>
    <w:rsid w:val="004B5154"/>
    <w:rsid w:val="004B6122"/>
    <w:rsid w:val="004B6148"/>
    <w:rsid w:val="004B61DA"/>
    <w:rsid w:val="004B640A"/>
    <w:rsid w:val="004B6C81"/>
    <w:rsid w:val="004B6D1E"/>
    <w:rsid w:val="004B7922"/>
    <w:rsid w:val="004C0156"/>
    <w:rsid w:val="004C0270"/>
    <w:rsid w:val="004C087D"/>
    <w:rsid w:val="004C0A31"/>
    <w:rsid w:val="004C0E7D"/>
    <w:rsid w:val="004C2365"/>
    <w:rsid w:val="004C2E3E"/>
    <w:rsid w:val="004C32C6"/>
    <w:rsid w:val="004C378B"/>
    <w:rsid w:val="004C3BFC"/>
    <w:rsid w:val="004C4B16"/>
    <w:rsid w:val="004C4BEB"/>
    <w:rsid w:val="004C5029"/>
    <w:rsid w:val="004C63FA"/>
    <w:rsid w:val="004C6513"/>
    <w:rsid w:val="004C6FB2"/>
    <w:rsid w:val="004C71DE"/>
    <w:rsid w:val="004C78D6"/>
    <w:rsid w:val="004C7B5B"/>
    <w:rsid w:val="004D0133"/>
    <w:rsid w:val="004D270F"/>
    <w:rsid w:val="004D28FF"/>
    <w:rsid w:val="004D2FF9"/>
    <w:rsid w:val="004D30B6"/>
    <w:rsid w:val="004D3270"/>
    <w:rsid w:val="004D44BF"/>
    <w:rsid w:val="004D4B90"/>
    <w:rsid w:val="004D4FD5"/>
    <w:rsid w:val="004D540D"/>
    <w:rsid w:val="004D6200"/>
    <w:rsid w:val="004D631B"/>
    <w:rsid w:val="004D6321"/>
    <w:rsid w:val="004D6FB2"/>
    <w:rsid w:val="004D71A7"/>
    <w:rsid w:val="004D731F"/>
    <w:rsid w:val="004D7749"/>
    <w:rsid w:val="004E0412"/>
    <w:rsid w:val="004E1BD5"/>
    <w:rsid w:val="004E1DB3"/>
    <w:rsid w:val="004E21A4"/>
    <w:rsid w:val="004E34F2"/>
    <w:rsid w:val="004E37C8"/>
    <w:rsid w:val="004E3BAA"/>
    <w:rsid w:val="004E4372"/>
    <w:rsid w:val="004E52C3"/>
    <w:rsid w:val="004E5924"/>
    <w:rsid w:val="004E5934"/>
    <w:rsid w:val="004E597B"/>
    <w:rsid w:val="004E5BA3"/>
    <w:rsid w:val="004E6306"/>
    <w:rsid w:val="004E6D17"/>
    <w:rsid w:val="004E6F46"/>
    <w:rsid w:val="004E7D4A"/>
    <w:rsid w:val="004E7FC8"/>
    <w:rsid w:val="004F09E6"/>
    <w:rsid w:val="004F0D6B"/>
    <w:rsid w:val="004F1185"/>
    <w:rsid w:val="004F18D4"/>
    <w:rsid w:val="004F1A22"/>
    <w:rsid w:val="004F3BF6"/>
    <w:rsid w:val="004F4179"/>
    <w:rsid w:val="004F494D"/>
    <w:rsid w:val="004F4F81"/>
    <w:rsid w:val="004F588F"/>
    <w:rsid w:val="004F5B0D"/>
    <w:rsid w:val="004F6B62"/>
    <w:rsid w:val="004F74A9"/>
    <w:rsid w:val="004F7511"/>
    <w:rsid w:val="005001C0"/>
    <w:rsid w:val="00501021"/>
    <w:rsid w:val="005012FD"/>
    <w:rsid w:val="005015DD"/>
    <w:rsid w:val="005017F7"/>
    <w:rsid w:val="00501AA2"/>
    <w:rsid w:val="00501B21"/>
    <w:rsid w:val="005025F0"/>
    <w:rsid w:val="0050301F"/>
    <w:rsid w:val="00503C52"/>
    <w:rsid w:val="0050527B"/>
    <w:rsid w:val="005052A4"/>
    <w:rsid w:val="00505517"/>
    <w:rsid w:val="00505869"/>
    <w:rsid w:val="00505CC4"/>
    <w:rsid w:val="00505E8F"/>
    <w:rsid w:val="005073EA"/>
    <w:rsid w:val="00510B8A"/>
    <w:rsid w:val="00510C74"/>
    <w:rsid w:val="00511006"/>
    <w:rsid w:val="005111AF"/>
    <w:rsid w:val="00512750"/>
    <w:rsid w:val="00513476"/>
    <w:rsid w:val="00513AE5"/>
    <w:rsid w:val="00513E16"/>
    <w:rsid w:val="00513E41"/>
    <w:rsid w:val="005141DF"/>
    <w:rsid w:val="0051569B"/>
    <w:rsid w:val="00515AD9"/>
    <w:rsid w:val="00516724"/>
    <w:rsid w:val="00516A95"/>
    <w:rsid w:val="00516CFB"/>
    <w:rsid w:val="00516D83"/>
    <w:rsid w:val="00516DAB"/>
    <w:rsid w:val="005175B5"/>
    <w:rsid w:val="0052023F"/>
    <w:rsid w:val="005202DB"/>
    <w:rsid w:val="00520A32"/>
    <w:rsid w:val="00520CE9"/>
    <w:rsid w:val="00520D00"/>
    <w:rsid w:val="00520EF9"/>
    <w:rsid w:val="00521EDF"/>
    <w:rsid w:val="0052233C"/>
    <w:rsid w:val="005226B4"/>
    <w:rsid w:val="00522B84"/>
    <w:rsid w:val="00522FFE"/>
    <w:rsid w:val="00523191"/>
    <w:rsid w:val="005231FB"/>
    <w:rsid w:val="00523231"/>
    <w:rsid w:val="0052325B"/>
    <w:rsid w:val="00523481"/>
    <w:rsid w:val="005252A0"/>
    <w:rsid w:val="0052642B"/>
    <w:rsid w:val="005269B5"/>
    <w:rsid w:val="005276B8"/>
    <w:rsid w:val="0052770C"/>
    <w:rsid w:val="00527C96"/>
    <w:rsid w:val="005309BF"/>
    <w:rsid w:val="0053103E"/>
    <w:rsid w:val="00531F6B"/>
    <w:rsid w:val="005332D0"/>
    <w:rsid w:val="0053415C"/>
    <w:rsid w:val="005349FA"/>
    <w:rsid w:val="00534DE6"/>
    <w:rsid w:val="00535276"/>
    <w:rsid w:val="00535749"/>
    <w:rsid w:val="00535F33"/>
    <w:rsid w:val="00536215"/>
    <w:rsid w:val="005362BE"/>
    <w:rsid w:val="0053634D"/>
    <w:rsid w:val="0053664E"/>
    <w:rsid w:val="005368BD"/>
    <w:rsid w:val="005403F3"/>
    <w:rsid w:val="0054100C"/>
    <w:rsid w:val="00541295"/>
    <w:rsid w:val="0054165C"/>
    <w:rsid w:val="00541FD3"/>
    <w:rsid w:val="00543034"/>
    <w:rsid w:val="00543D76"/>
    <w:rsid w:val="005443C8"/>
    <w:rsid w:val="00544C90"/>
    <w:rsid w:val="00545606"/>
    <w:rsid w:val="00545B4C"/>
    <w:rsid w:val="00546BA3"/>
    <w:rsid w:val="005474FC"/>
    <w:rsid w:val="00547BDF"/>
    <w:rsid w:val="00550495"/>
    <w:rsid w:val="005511E1"/>
    <w:rsid w:val="005523C9"/>
    <w:rsid w:val="00554C07"/>
    <w:rsid w:val="00554E7D"/>
    <w:rsid w:val="00555249"/>
    <w:rsid w:val="00555D28"/>
    <w:rsid w:val="005565B4"/>
    <w:rsid w:val="00556674"/>
    <w:rsid w:val="00557036"/>
    <w:rsid w:val="00557DA8"/>
    <w:rsid w:val="00560693"/>
    <w:rsid w:val="00560B37"/>
    <w:rsid w:val="0056410C"/>
    <w:rsid w:val="00565833"/>
    <w:rsid w:val="005665F9"/>
    <w:rsid w:val="005669AF"/>
    <w:rsid w:val="00566ED3"/>
    <w:rsid w:val="005706E3"/>
    <w:rsid w:val="005708E2"/>
    <w:rsid w:val="00570A7D"/>
    <w:rsid w:val="00570B2A"/>
    <w:rsid w:val="00571083"/>
    <w:rsid w:val="00571291"/>
    <w:rsid w:val="00573F7C"/>
    <w:rsid w:val="00573FE0"/>
    <w:rsid w:val="005760FC"/>
    <w:rsid w:val="005762D2"/>
    <w:rsid w:val="00576706"/>
    <w:rsid w:val="00577028"/>
    <w:rsid w:val="00577142"/>
    <w:rsid w:val="005802CD"/>
    <w:rsid w:val="00580A2C"/>
    <w:rsid w:val="00580B94"/>
    <w:rsid w:val="005821AC"/>
    <w:rsid w:val="00582BED"/>
    <w:rsid w:val="00582C52"/>
    <w:rsid w:val="00582E94"/>
    <w:rsid w:val="00583B5F"/>
    <w:rsid w:val="0058404C"/>
    <w:rsid w:val="005844B0"/>
    <w:rsid w:val="005849CB"/>
    <w:rsid w:val="0058598C"/>
    <w:rsid w:val="005860AE"/>
    <w:rsid w:val="00586601"/>
    <w:rsid w:val="005866DF"/>
    <w:rsid w:val="00586891"/>
    <w:rsid w:val="005876D8"/>
    <w:rsid w:val="00587A57"/>
    <w:rsid w:val="00590401"/>
    <w:rsid w:val="005907F7"/>
    <w:rsid w:val="00590912"/>
    <w:rsid w:val="00590DE5"/>
    <w:rsid w:val="00591431"/>
    <w:rsid w:val="005922B2"/>
    <w:rsid w:val="00593AF9"/>
    <w:rsid w:val="00595307"/>
    <w:rsid w:val="00595B0F"/>
    <w:rsid w:val="00595FCB"/>
    <w:rsid w:val="005963B8"/>
    <w:rsid w:val="005963BC"/>
    <w:rsid w:val="005963F9"/>
    <w:rsid w:val="005967BF"/>
    <w:rsid w:val="005A0153"/>
    <w:rsid w:val="005A121A"/>
    <w:rsid w:val="005A3721"/>
    <w:rsid w:val="005A3A42"/>
    <w:rsid w:val="005A3C55"/>
    <w:rsid w:val="005A3C8D"/>
    <w:rsid w:val="005A3FCF"/>
    <w:rsid w:val="005A3FF4"/>
    <w:rsid w:val="005A4A9B"/>
    <w:rsid w:val="005A5075"/>
    <w:rsid w:val="005A5880"/>
    <w:rsid w:val="005A6486"/>
    <w:rsid w:val="005A6BB5"/>
    <w:rsid w:val="005A7704"/>
    <w:rsid w:val="005A7D9D"/>
    <w:rsid w:val="005B0677"/>
    <w:rsid w:val="005B21E0"/>
    <w:rsid w:val="005B23A7"/>
    <w:rsid w:val="005B29D8"/>
    <w:rsid w:val="005B4214"/>
    <w:rsid w:val="005B5B16"/>
    <w:rsid w:val="005B6604"/>
    <w:rsid w:val="005B6827"/>
    <w:rsid w:val="005B6A24"/>
    <w:rsid w:val="005B6B4F"/>
    <w:rsid w:val="005B6F94"/>
    <w:rsid w:val="005B7156"/>
    <w:rsid w:val="005B727B"/>
    <w:rsid w:val="005B752C"/>
    <w:rsid w:val="005B76AA"/>
    <w:rsid w:val="005C01B0"/>
    <w:rsid w:val="005C0A41"/>
    <w:rsid w:val="005C1654"/>
    <w:rsid w:val="005C2375"/>
    <w:rsid w:val="005C2CD2"/>
    <w:rsid w:val="005C38D3"/>
    <w:rsid w:val="005C4087"/>
    <w:rsid w:val="005C501A"/>
    <w:rsid w:val="005C566C"/>
    <w:rsid w:val="005C5D09"/>
    <w:rsid w:val="005C5D4D"/>
    <w:rsid w:val="005C6A69"/>
    <w:rsid w:val="005C6CF9"/>
    <w:rsid w:val="005C7073"/>
    <w:rsid w:val="005C76D0"/>
    <w:rsid w:val="005C7B9E"/>
    <w:rsid w:val="005D006A"/>
    <w:rsid w:val="005D052C"/>
    <w:rsid w:val="005D12E7"/>
    <w:rsid w:val="005D1D9B"/>
    <w:rsid w:val="005D2587"/>
    <w:rsid w:val="005D25B0"/>
    <w:rsid w:val="005D3D39"/>
    <w:rsid w:val="005D4825"/>
    <w:rsid w:val="005D6231"/>
    <w:rsid w:val="005D6B06"/>
    <w:rsid w:val="005D7528"/>
    <w:rsid w:val="005E16EB"/>
    <w:rsid w:val="005E3E5A"/>
    <w:rsid w:val="005E58A4"/>
    <w:rsid w:val="005E58D4"/>
    <w:rsid w:val="005E5A6D"/>
    <w:rsid w:val="005E60A5"/>
    <w:rsid w:val="005E613A"/>
    <w:rsid w:val="005E6731"/>
    <w:rsid w:val="005E7E65"/>
    <w:rsid w:val="005E7FD4"/>
    <w:rsid w:val="005F14E7"/>
    <w:rsid w:val="005F1A38"/>
    <w:rsid w:val="005F2B18"/>
    <w:rsid w:val="005F3612"/>
    <w:rsid w:val="005F42B5"/>
    <w:rsid w:val="005F6FBE"/>
    <w:rsid w:val="005F73A2"/>
    <w:rsid w:val="005F7C75"/>
    <w:rsid w:val="00600A53"/>
    <w:rsid w:val="0060109F"/>
    <w:rsid w:val="0060221B"/>
    <w:rsid w:val="00602603"/>
    <w:rsid w:val="00603AEB"/>
    <w:rsid w:val="00603CE0"/>
    <w:rsid w:val="00606041"/>
    <w:rsid w:val="00606DCF"/>
    <w:rsid w:val="0060719D"/>
    <w:rsid w:val="0060750F"/>
    <w:rsid w:val="0060772E"/>
    <w:rsid w:val="00607CFF"/>
    <w:rsid w:val="006107E9"/>
    <w:rsid w:val="00611AD1"/>
    <w:rsid w:val="006129F2"/>
    <w:rsid w:val="00612B51"/>
    <w:rsid w:val="00613145"/>
    <w:rsid w:val="006141FD"/>
    <w:rsid w:val="0061463C"/>
    <w:rsid w:val="00615708"/>
    <w:rsid w:val="00616496"/>
    <w:rsid w:val="0061651A"/>
    <w:rsid w:val="00617042"/>
    <w:rsid w:val="00617AE2"/>
    <w:rsid w:val="00617DC5"/>
    <w:rsid w:val="0062080E"/>
    <w:rsid w:val="006208D1"/>
    <w:rsid w:val="006217BF"/>
    <w:rsid w:val="00622819"/>
    <w:rsid w:val="00622983"/>
    <w:rsid w:val="0062331B"/>
    <w:rsid w:val="0062351C"/>
    <w:rsid w:val="006237A6"/>
    <w:rsid w:val="006238C7"/>
    <w:rsid w:val="00623F9D"/>
    <w:rsid w:val="006243ED"/>
    <w:rsid w:val="0062496C"/>
    <w:rsid w:val="00625F99"/>
    <w:rsid w:val="0062603E"/>
    <w:rsid w:val="006266A0"/>
    <w:rsid w:val="00626ADA"/>
    <w:rsid w:val="00630629"/>
    <w:rsid w:val="006321AD"/>
    <w:rsid w:val="006328BB"/>
    <w:rsid w:val="00633278"/>
    <w:rsid w:val="0063426A"/>
    <w:rsid w:val="006343FB"/>
    <w:rsid w:val="00634BA7"/>
    <w:rsid w:val="006353D3"/>
    <w:rsid w:val="00635889"/>
    <w:rsid w:val="00635909"/>
    <w:rsid w:val="00636FD1"/>
    <w:rsid w:val="006376EE"/>
    <w:rsid w:val="00637A63"/>
    <w:rsid w:val="00637BB9"/>
    <w:rsid w:val="00640BC5"/>
    <w:rsid w:val="00641471"/>
    <w:rsid w:val="006414A4"/>
    <w:rsid w:val="006422BD"/>
    <w:rsid w:val="00644C82"/>
    <w:rsid w:val="0064506A"/>
    <w:rsid w:val="0064575D"/>
    <w:rsid w:val="00645AF0"/>
    <w:rsid w:val="0064716F"/>
    <w:rsid w:val="00650E8C"/>
    <w:rsid w:val="006513A1"/>
    <w:rsid w:val="00651960"/>
    <w:rsid w:val="006524A7"/>
    <w:rsid w:val="00652FC2"/>
    <w:rsid w:val="006535E8"/>
    <w:rsid w:val="00653F1D"/>
    <w:rsid w:val="00654032"/>
    <w:rsid w:val="00654636"/>
    <w:rsid w:val="00654838"/>
    <w:rsid w:val="006549B9"/>
    <w:rsid w:val="00654C2A"/>
    <w:rsid w:val="00657413"/>
    <w:rsid w:val="00657D5A"/>
    <w:rsid w:val="00660382"/>
    <w:rsid w:val="00660527"/>
    <w:rsid w:val="00660DDD"/>
    <w:rsid w:val="00660FFF"/>
    <w:rsid w:val="00661BC7"/>
    <w:rsid w:val="00663EF9"/>
    <w:rsid w:val="006641E4"/>
    <w:rsid w:val="00665B8B"/>
    <w:rsid w:val="00665CD3"/>
    <w:rsid w:val="00666071"/>
    <w:rsid w:val="00666A5D"/>
    <w:rsid w:val="00667D59"/>
    <w:rsid w:val="00667FB2"/>
    <w:rsid w:val="006700D4"/>
    <w:rsid w:val="00671B9E"/>
    <w:rsid w:val="00672266"/>
    <w:rsid w:val="006730D5"/>
    <w:rsid w:val="00673934"/>
    <w:rsid w:val="00673BE5"/>
    <w:rsid w:val="00675175"/>
    <w:rsid w:val="00675E9F"/>
    <w:rsid w:val="006761DF"/>
    <w:rsid w:val="00676770"/>
    <w:rsid w:val="00677674"/>
    <w:rsid w:val="0067770F"/>
    <w:rsid w:val="00677FFC"/>
    <w:rsid w:val="0068126B"/>
    <w:rsid w:val="00681A60"/>
    <w:rsid w:val="00682289"/>
    <w:rsid w:val="00682CF2"/>
    <w:rsid w:val="006831D0"/>
    <w:rsid w:val="00683547"/>
    <w:rsid w:val="00683F26"/>
    <w:rsid w:val="00684AD5"/>
    <w:rsid w:val="00685EFE"/>
    <w:rsid w:val="00686369"/>
    <w:rsid w:val="00687C2B"/>
    <w:rsid w:val="00687DCE"/>
    <w:rsid w:val="0069023C"/>
    <w:rsid w:val="00690FDF"/>
    <w:rsid w:val="0069108B"/>
    <w:rsid w:val="006910AE"/>
    <w:rsid w:val="00691829"/>
    <w:rsid w:val="00692C3D"/>
    <w:rsid w:val="006930BC"/>
    <w:rsid w:val="00693149"/>
    <w:rsid w:val="00693880"/>
    <w:rsid w:val="00693B9E"/>
    <w:rsid w:val="00694EE5"/>
    <w:rsid w:val="00695986"/>
    <w:rsid w:val="00696EE3"/>
    <w:rsid w:val="00696EE6"/>
    <w:rsid w:val="00697741"/>
    <w:rsid w:val="00697B7D"/>
    <w:rsid w:val="006A1965"/>
    <w:rsid w:val="006A29EF"/>
    <w:rsid w:val="006A370F"/>
    <w:rsid w:val="006A3D45"/>
    <w:rsid w:val="006A4815"/>
    <w:rsid w:val="006A4A14"/>
    <w:rsid w:val="006A52E3"/>
    <w:rsid w:val="006A77F2"/>
    <w:rsid w:val="006A7AD3"/>
    <w:rsid w:val="006B16FE"/>
    <w:rsid w:val="006B1B12"/>
    <w:rsid w:val="006B1C46"/>
    <w:rsid w:val="006B1F6C"/>
    <w:rsid w:val="006B3198"/>
    <w:rsid w:val="006B4BAB"/>
    <w:rsid w:val="006B5208"/>
    <w:rsid w:val="006B58FD"/>
    <w:rsid w:val="006B66B6"/>
    <w:rsid w:val="006B6D35"/>
    <w:rsid w:val="006B6EA3"/>
    <w:rsid w:val="006B7289"/>
    <w:rsid w:val="006B7727"/>
    <w:rsid w:val="006C0102"/>
    <w:rsid w:val="006C0E20"/>
    <w:rsid w:val="006C0F57"/>
    <w:rsid w:val="006C1260"/>
    <w:rsid w:val="006C1771"/>
    <w:rsid w:val="006C18ED"/>
    <w:rsid w:val="006C20E8"/>
    <w:rsid w:val="006C21B0"/>
    <w:rsid w:val="006C220A"/>
    <w:rsid w:val="006C2876"/>
    <w:rsid w:val="006C38F8"/>
    <w:rsid w:val="006C39CE"/>
    <w:rsid w:val="006C4CF4"/>
    <w:rsid w:val="006C5D35"/>
    <w:rsid w:val="006C6634"/>
    <w:rsid w:val="006D0D21"/>
    <w:rsid w:val="006D1618"/>
    <w:rsid w:val="006D1D69"/>
    <w:rsid w:val="006D287D"/>
    <w:rsid w:val="006D3F4C"/>
    <w:rsid w:val="006D4468"/>
    <w:rsid w:val="006D47BA"/>
    <w:rsid w:val="006D4BAA"/>
    <w:rsid w:val="006D5283"/>
    <w:rsid w:val="006D5893"/>
    <w:rsid w:val="006D5A8A"/>
    <w:rsid w:val="006D60BE"/>
    <w:rsid w:val="006D6165"/>
    <w:rsid w:val="006D61B5"/>
    <w:rsid w:val="006D692A"/>
    <w:rsid w:val="006E0175"/>
    <w:rsid w:val="006E02A4"/>
    <w:rsid w:val="006E1411"/>
    <w:rsid w:val="006E1D43"/>
    <w:rsid w:val="006E2C6A"/>
    <w:rsid w:val="006E34F1"/>
    <w:rsid w:val="006E3A37"/>
    <w:rsid w:val="006E47BE"/>
    <w:rsid w:val="006E4F5C"/>
    <w:rsid w:val="006E5369"/>
    <w:rsid w:val="006E6DFA"/>
    <w:rsid w:val="006E7887"/>
    <w:rsid w:val="006E7FFC"/>
    <w:rsid w:val="006F06DB"/>
    <w:rsid w:val="006F1442"/>
    <w:rsid w:val="006F1A0C"/>
    <w:rsid w:val="006F1A51"/>
    <w:rsid w:val="006F1CA5"/>
    <w:rsid w:val="006F2F65"/>
    <w:rsid w:val="006F33F9"/>
    <w:rsid w:val="006F3449"/>
    <w:rsid w:val="006F4ACB"/>
    <w:rsid w:val="006F4E45"/>
    <w:rsid w:val="006F6EE6"/>
    <w:rsid w:val="006F730A"/>
    <w:rsid w:val="006F7720"/>
    <w:rsid w:val="006F7B90"/>
    <w:rsid w:val="006F7F9E"/>
    <w:rsid w:val="0070002C"/>
    <w:rsid w:val="00701B37"/>
    <w:rsid w:val="00701BDD"/>
    <w:rsid w:val="0070263C"/>
    <w:rsid w:val="00702A9A"/>
    <w:rsid w:val="007033FB"/>
    <w:rsid w:val="00703E06"/>
    <w:rsid w:val="0070428E"/>
    <w:rsid w:val="007046D8"/>
    <w:rsid w:val="007052C6"/>
    <w:rsid w:val="00705C3F"/>
    <w:rsid w:val="00706276"/>
    <w:rsid w:val="0070727C"/>
    <w:rsid w:val="00707417"/>
    <w:rsid w:val="00710524"/>
    <w:rsid w:val="00710AA3"/>
    <w:rsid w:val="00712602"/>
    <w:rsid w:val="00712DA9"/>
    <w:rsid w:val="00713890"/>
    <w:rsid w:val="00714700"/>
    <w:rsid w:val="00715DB1"/>
    <w:rsid w:val="00716D5B"/>
    <w:rsid w:val="0071738F"/>
    <w:rsid w:val="00717959"/>
    <w:rsid w:val="007202C3"/>
    <w:rsid w:val="00721204"/>
    <w:rsid w:val="00721AC4"/>
    <w:rsid w:val="00721E9A"/>
    <w:rsid w:val="007225CF"/>
    <w:rsid w:val="007232AA"/>
    <w:rsid w:val="00723D81"/>
    <w:rsid w:val="0072434D"/>
    <w:rsid w:val="00724DB2"/>
    <w:rsid w:val="00725964"/>
    <w:rsid w:val="00725C5C"/>
    <w:rsid w:val="00726FA1"/>
    <w:rsid w:val="00730E74"/>
    <w:rsid w:val="00731BAD"/>
    <w:rsid w:val="00732BBE"/>
    <w:rsid w:val="0073363D"/>
    <w:rsid w:val="00734781"/>
    <w:rsid w:val="00734B09"/>
    <w:rsid w:val="00735436"/>
    <w:rsid w:val="00737014"/>
    <w:rsid w:val="007371CE"/>
    <w:rsid w:val="00737A83"/>
    <w:rsid w:val="00740678"/>
    <w:rsid w:val="0074069A"/>
    <w:rsid w:val="00741BFB"/>
    <w:rsid w:val="00742574"/>
    <w:rsid w:val="00742F87"/>
    <w:rsid w:val="00743B9A"/>
    <w:rsid w:val="00744177"/>
    <w:rsid w:val="00745405"/>
    <w:rsid w:val="007456C1"/>
    <w:rsid w:val="00745C76"/>
    <w:rsid w:val="007468EE"/>
    <w:rsid w:val="0075126A"/>
    <w:rsid w:val="007517CC"/>
    <w:rsid w:val="0075187E"/>
    <w:rsid w:val="00751EE3"/>
    <w:rsid w:val="00752038"/>
    <w:rsid w:val="0075273C"/>
    <w:rsid w:val="0075284A"/>
    <w:rsid w:val="00753C8D"/>
    <w:rsid w:val="007540D9"/>
    <w:rsid w:val="007541F5"/>
    <w:rsid w:val="00754A1B"/>
    <w:rsid w:val="007555E0"/>
    <w:rsid w:val="007559E3"/>
    <w:rsid w:val="00760973"/>
    <w:rsid w:val="00760AEF"/>
    <w:rsid w:val="00761821"/>
    <w:rsid w:val="0076210C"/>
    <w:rsid w:val="00762EB3"/>
    <w:rsid w:val="007633BE"/>
    <w:rsid w:val="00763EEB"/>
    <w:rsid w:val="00764A0F"/>
    <w:rsid w:val="0076580B"/>
    <w:rsid w:val="0076618B"/>
    <w:rsid w:val="007679BD"/>
    <w:rsid w:val="00770613"/>
    <w:rsid w:val="007707C2"/>
    <w:rsid w:val="00770BDD"/>
    <w:rsid w:val="00771E3F"/>
    <w:rsid w:val="0077424F"/>
    <w:rsid w:val="0077538C"/>
    <w:rsid w:val="00775A4E"/>
    <w:rsid w:val="00776197"/>
    <w:rsid w:val="00776E9C"/>
    <w:rsid w:val="0077749B"/>
    <w:rsid w:val="00777569"/>
    <w:rsid w:val="00777A4B"/>
    <w:rsid w:val="00777ABF"/>
    <w:rsid w:val="007823FC"/>
    <w:rsid w:val="007831C6"/>
    <w:rsid w:val="007831E5"/>
    <w:rsid w:val="00783315"/>
    <w:rsid w:val="00783FB4"/>
    <w:rsid w:val="0078445E"/>
    <w:rsid w:val="00786D1D"/>
    <w:rsid w:val="00786D62"/>
    <w:rsid w:val="00786EE3"/>
    <w:rsid w:val="00787769"/>
    <w:rsid w:val="00791EE3"/>
    <w:rsid w:val="007922EC"/>
    <w:rsid w:val="00792A62"/>
    <w:rsid w:val="00792FEA"/>
    <w:rsid w:val="0079330F"/>
    <w:rsid w:val="00793584"/>
    <w:rsid w:val="00793820"/>
    <w:rsid w:val="0079423A"/>
    <w:rsid w:val="00794545"/>
    <w:rsid w:val="00794692"/>
    <w:rsid w:val="007950A2"/>
    <w:rsid w:val="0079533E"/>
    <w:rsid w:val="00795AAE"/>
    <w:rsid w:val="00797201"/>
    <w:rsid w:val="0079720F"/>
    <w:rsid w:val="00797282"/>
    <w:rsid w:val="007974A5"/>
    <w:rsid w:val="007A13EE"/>
    <w:rsid w:val="007A18DD"/>
    <w:rsid w:val="007A1AF5"/>
    <w:rsid w:val="007A25D8"/>
    <w:rsid w:val="007A29A0"/>
    <w:rsid w:val="007A352D"/>
    <w:rsid w:val="007A3867"/>
    <w:rsid w:val="007A3A4A"/>
    <w:rsid w:val="007A3DEE"/>
    <w:rsid w:val="007A45B9"/>
    <w:rsid w:val="007A4C49"/>
    <w:rsid w:val="007A6946"/>
    <w:rsid w:val="007A6C75"/>
    <w:rsid w:val="007B0ED6"/>
    <w:rsid w:val="007B12EC"/>
    <w:rsid w:val="007B1486"/>
    <w:rsid w:val="007B1CE7"/>
    <w:rsid w:val="007B1F76"/>
    <w:rsid w:val="007B2169"/>
    <w:rsid w:val="007B3278"/>
    <w:rsid w:val="007B4B0E"/>
    <w:rsid w:val="007B4F74"/>
    <w:rsid w:val="007B6CCE"/>
    <w:rsid w:val="007B6F4B"/>
    <w:rsid w:val="007B73A8"/>
    <w:rsid w:val="007B7A8A"/>
    <w:rsid w:val="007C0BF0"/>
    <w:rsid w:val="007C2921"/>
    <w:rsid w:val="007C3211"/>
    <w:rsid w:val="007C3E8F"/>
    <w:rsid w:val="007C4127"/>
    <w:rsid w:val="007C45F8"/>
    <w:rsid w:val="007C475F"/>
    <w:rsid w:val="007C4F92"/>
    <w:rsid w:val="007C60AC"/>
    <w:rsid w:val="007C64B5"/>
    <w:rsid w:val="007D01A1"/>
    <w:rsid w:val="007D0C44"/>
    <w:rsid w:val="007D186B"/>
    <w:rsid w:val="007D3247"/>
    <w:rsid w:val="007D34B6"/>
    <w:rsid w:val="007D3525"/>
    <w:rsid w:val="007D40D5"/>
    <w:rsid w:val="007D535E"/>
    <w:rsid w:val="007D541C"/>
    <w:rsid w:val="007D5CEE"/>
    <w:rsid w:val="007D5FFF"/>
    <w:rsid w:val="007D65F3"/>
    <w:rsid w:val="007D6AC0"/>
    <w:rsid w:val="007D79F6"/>
    <w:rsid w:val="007E02A5"/>
    <w:rsid w:val="007E0545"/>
    <w:rsid w:val="007E08C6"/>
    <w:rsid w:val="007E0C2C"/>
    <w:rsid w:val="007E2B7A"/>
    <w:rsid w:val="007E3483"/>
    <w:rsid w:val="007E3BC3"/>
    <w:rsid w:val="007E40B7"/>
    <w:rsid w:val="007E4479"/>
    <w:rsid w:val="007E4B1F"/>
    <w:rsid w:val="007E6F86"/>
    <w:rsid w:val="007E761E"/>
    <w:rsid w:val="007E7ED1"/>
    <w:rsid w:val="007F0930"/>
    <w:rsid w:val="007F0968"/>
    <w:rsid w:val="007F09F7"/>
    <w:rsid w:val="007F15EC"/>
    <w:rsid w:val="007F39B7"/>
    <w:rsid w:val="007F3D65"/>
    <w:rsid w:val="007F4107"/>
    <w:rsid w:val="007F4271"/>
    <w:rsid w:val="007F4568"/>
    <w:rsid w:val="007F5421"/>
    <w:rsid w:val="007F5E95"/>
    <w:rsid w:val="007F5FCC"/>
    <w:rsid w:val="007F6654"/>
    <w:rsid w:val="007F7A2E"/>
    <w:rsid w:val="0080013A"/>
    <w:rsid w:val="00801316"/>
    <w:rsid w:val="00802546"/>
    <w:rsid w:val="00803EDC"/>
    <w:rsid w:val="00805151"/>
    <w:rsid w:val="0080608F"/>
    <w:rsid w:val="00806820"/>
    <w:rsid w:val="0081063E"/>
    <w:rsid w:val="00810DE3"/>
    <w:rsid w:val="00811069"/>
    <w:rsid w:val="00811932"/>
    <w:rsid w:val="00813295"/>
    <w:rsid w:val="00813DE5"/>
    <w:rsid w:val="00813F35"/>
    <w:rsid w:val="00814801"/>
    <w:rsid w:val="008160A3"/>
    <w:rsid w:val="00816DBA"/>
    <w:rsid w:val="00817501"/>
    <w:rsid w:val="00817B6F"/>
    <w:rsid w:val="00817F26"/>
    <w:rsid w:val="008203C1"/>
    <w:rsid w:val="008207D7"/>
    <w:rsid w:val="00820CAC"/>
    <w:rsid w:val="0082101C"/>
    <w:rsid w:val="0082127A"/>
    <w:rsid w:val="0082185A"/>
    <w:rsid w:val="00824113"/>
    <w:rsid w:val="00824895"/>
    <w:rsid w:val="008248BA"/>
    <w:rsid w:val="00824D78"/>
    <w:rsid w:val="0082571E"/>
    <w:rsid w:val="0082579C"/>
    <w:rsid w:val="0082668E"/>
    <w:rsid w:val="00827143"/>
    <w:rsid w:val="00830114"/>
    <w:rsid w:val="008307E4"/>
    <w:rsid w:val="008307EB"/>
    <w:rsid w:val="00830994"/>
    <w:rsid w:val="008312EE"/>
    <w:rsid w:val="00831B9A"/>
    <w:rsid w:val="00831C0B"/>
    <w:rsid w:val="00831CC7"/>
    <w:rsid w:val="00831EF8"/>
    <w:rsid w:val="00832227"/>
    <w:rsid w:val="008325D8"/>
    <w:rsid w:val="00832909"/>
    <w:rsid w:val="0083323B"/>
    <w:rsid w:val="00833412"/>
    <w:rsid w:val="008338C5"/>
    <w:rsid w:val="00835651"/>
    <w:rsid w:val="008368E2"/>
    <w:rsid w:val="0083793A"/>
    <w:rsid w:val="00840608"/>
    <w:rsid w:val="00842D2F"/>
    <w:rsid w:val="008436C1"/>
    <w:rsid w:val="00843F8B"/>
    <w:rsid w:val="0084414A"/>
    <w:rsid w:val="00844683"/>
    <w:rsid w:val="008447DD"/>
    <w:rsid w:val="008447E0"/>
    <w:rsid w:val="008451DD"/>
    <w:rsid w:val="0084542C"/>
    <w:rsid w:val="00846C70"/>
    <w:rsid w:val="008473B6"/>
    <w:rsid w:val="00847E5A"/>
    <w:rsid w:val="008506BF"/>
    <w:rsid w:val="00851471"/>
    <w:rsid w:val="00851561"/>
    <w:rsid w:val="0085201F"/>
    <w:rsid w:val="00852371"/>
    <w:rsid w:val="008538DE"/>
    <w:rsid w:val="00853D86"/>
    <w:rsid w:val="008546DC"/>
    <w:rsid w:val="008547F8"/>
    <w:rsid w:val="008552C1"/>
    <w:rsid w:val="00855FBC"/>
    <w:rsid w:val="00856140"/>
    <w:rsid w:val="008562B3"/>
    <w:rsid w:val="00856CC6"/>
    <w:rsid w:val="008570DB"/>
    <w:rsid w:val="008574F4"/>
    <w:rsid w:val="0085786B"/>
    <w:rsid w:val="00857AAF"/>
    <w:rsid w:val="00861E2F"/>
    <w:rsid w:val="0086321A"/>
    <w:rsid w:val="00863B00"/>
    <w:rsid w:val="00863E6F"/>
    <w:rsid w:val="00864467"/>
    <w:rsid w:val="00865162"/>
    <w:rsid w:val="00866125"/>
    <w:rsid w:val="008667A0"/>
    <w:rsid w:val="00866DC4"/>
    <w:rsid w:val="00870C90"/>
    <w:rsid w:val="00870E1B"/>
    <w:rsid w:val="0087109A"/>
    <w:rsid w:val="0087158C"/>
    <w:rsid w:val="00871648"/>
    <w:rsid w:val="00871965"/>
    <w:rsid w:val="00873927"/>
    <w:rsid w:val="00873930"/>
    <w:rsid w:val="0087580E"/>
    <w:rsid w:val="00876452"/>
    <w:rsid w:val="00876579"/>
    <w:rsid w:val="00876766"/>
    <w:rsid w:val="00876D2C"/>
    <w:rsid w:val="00882489"/>
    <w:rsid w:val="00882610"/>
    <w:rsid w:val="00882819"/>
    <w:rsid w:val="00883AE2"/>
    <w:rsid w:val="008844EE"/>
    <w:rsid w:val="00884D86"/>
    <w:rsid w:val="00886D31"/>
    <w:rsid w:val="00887C4D"/>
    <w:rsid w:val="0089190C"/>
    <w:rsid w:val="00891F1B"/>
    <w:rsid w:val="00892839"/>
    <w:rsid w:val="0089303D"/>
    <w:rsid w:val="00893E16"/>
    <w:rsid w:val="00893EAC"/>
    <w:rsid w:val="008949BA"/>
    <w:rsid w:val="0089625A"/>
    <w:rsid w:val="00897243"/>
    <w:rsid w:val="008A011C"/>
    <w:rsid w:val="008A0CB5"/>
    <w:rsid w:val="008A0F38"/>
    <w:rsid w:val="008A1E9F"/>
    <w:rsid w:val="008A2EF1"/>
    <w:rsid w:val="008A39A2"/>
    <w:rsid w:val="008A4659"/>
    <w:rsid w:val="008A597C"/>
    <w:rsid w:val="008A636A"/>
    <w:rsid w:val="008A65BD"/>
    <w:rsid w:val="008A6B29"/>
    <w:rsid w:val="008A6B90"/>
    <w:rsid w:val="008A7BDF"/>
    <w:rsid w:val="008B0FD1"/>
    <w:rsid w:val="008B1528"/>
    <w:rsid w:val="008B1569"/>
    <w:rsid w:val="008B1C41"/>
    <w:rsid w:val="008B20CD"/>
    <w:rsid w:val="008B37AE"/>
    <w:rsid w:val="008B4BE3"/>
    <w:rsid w:val="008B4CB3"/>
    <w:rsid w:val="008B50B8"/>
    <w:rsid w:val="008B55A0"/>
    <w:rsid w:val="008B5A9E"/>
    <w:rsid w:val="008B7343"/>
    <w:rsid w:val="008B7CAD"/>
    <w:rsid w:val="008C00BC"/>
    <w:rsid w:val="008C148F"/>
    <w:rsid w:val="008C3FF4"/>
    <w:rsid w:val="008C4C48"/>
    <w:rsid w:val="008C6CE1"/>
    <w:rsid w:val="008C70F9"/>
    <w:rsid w:val="008C7EA4"/>
    <w:rsid w:val="008D06CF"/>
    <w:rsid w:val="008D12F7"/>
    <w:rsid w:val="008D1877"/>
    <w:rsid w:val="008D1D4A"/>
    <w:rsid w:val="008D23D4"/>
    <w:rsid w:val="008D2F83"/>
    <w:rsid w:val="008D445F"/>
    <w:rsid w:val="008D5990"/>
    <w:rsid w:val="008D60C6"/>
    <w:rsid w:val="008D6700"/>
    <w:rsid w:val="008D72F7"/>
    <w:rsid w:val="008D794F"/>
    <w:rsid w:val="008D7B6A"/>
    <w:rsid w:val="008E0D11"/>
    <w:rsid w:val="008E11D6"/>
    <w:rsid w:val="008E31BA"/>
    <w:rsid w:val="008E320B"/>
    <w:rsid w:val="008E3226"/>
    <w:rsid w:val="008E3A4E"/>
    <w:rsid w:val="008E5DEA"/>
    <w:rsid w:val="008E5EE5"/>
    <w:rsid w:val="008E66F0"/>
    <w:rsid w:val="008F03C5"/>
    <w:rsid w:val="008F0632"/>
    <w:rsid w:val="008F0653"/>
    <w:rsid w:val="008F0AE9"/>
    <w:rsid w:val="008F0BF6"/>
    <w:rsid w:val="008F0C34"/>
    <w:rsid w:val="008F0C72"/>
    <w:rsid w:val="008F0EFF"/>
    <w:rsid w:val="008F1174"/>
    <w:rsid w:val="008F16AC"/>
    <w:rsid w:val="008F24A1"/>
    <w:rsid w:val="008F2F93"/>
    <w:rsid w:val="008F3175"/>
    <w:rsid w:val="008F32D5"/>
    <w:rsid w:val="008F32DD"/>
    <w:rsid w:val="008F513A"/>
    <w:rsid w:val="008F5A6A"/>
    <w:rsid w:val="008F6835"/>
    <w:rsid w:val="008F6F3D"/>
    <w:rsid w:val="008F7794"/>
    <w:rsid w:val="00901806"/>
    <w:rsid w:val="00902112"/>
    <w:rsid w:val="00902858"/>
    <w:rsid w:val="00902AF9"/>
    <w:rsid w:val="00902CB1"/>
    <w:rsid w:val="00902EB0"/>
    <w:rsid w:val="00903E0D"/>
    <w:rsid w:val="00903E44"/>
    <w:rsid w:val="0090472A"/>
    <w:rsid w:val="009051A0"/>
    <w:rsid w:val="009055B8"/>
    <w:rsid w:val="00906805"/>
    <w:rsid w:val="0090712A"/>
    <w:rsid w:val="00910D64"/>
    <w:rsid w:val="00911220"/>
    <w:rsid w:val="00911269"/>
    <w:rsid w:val="009116D1"/>
    <w:rsid w:val="00911BC6"/>
    <w:rsid w:val="00912541"/>
    <w:rsid w:val="00912A08"/>
    <w:rsid w:val="00913359"/>
    <w:rsid w:val="00913635"/>
    <w:rsid w:val="0091391C"/>
    <w:rsid w:val="00913B2A"/>
    <w:rsid w:val="00913B82"/>
    <w:rsid w:val="00914084"/>
    <w:rsid w:val="009142E1"/>
    <w:rsid w:val="009144B6"/>
    <w:rsid w:val="009146A9"/>
    <w:rsid w:val="0091636A"/>
    <w:rsid w:val="00916653"/>
    <w:rsid w:val="009172B5"/>
    <w:rsid w:val="009178F3"/>
    <w:rsid w:val="009203B6"/>
    <w:rsid w:val="00920562"/>
    <w:rsid w:val="00920B93"/>
    <w:rsid w:val="009219CC"/>
    <w:rsid w:val="00922423"/>
    <w:rsid w:val="00922520"/>
    <w:rsid w:val="00922901"/>
    <w:rsid w:val="00923172"/>
    <w:rsid w:val="009232B9"/>
    <w:rsid w:val="009232EB"/>
    <w:rsid w:val="00924301"/>
    <w:rsid w:val="00924692"/>
    <w:rsid w:val="00924C4A"/>
    <w:rsid w:val="0092544F"/>
    <w:rsid w:val="009263BC"/>
    <w:rsid w:val="00926D49"/>
    <w:rsid w:val="009275F6"/>
    <w:rsid w:val="00930166"/>
    <w:rsid w:val="00931F11"/>
    <w:rsid w:val="00931F5A"/>
    <w:rsid w:val="00932792"/>
    <w:rsid w:val="00932CA0"/>
    <w:rsid w:val="00933441"/>
    <w:rsid w:val="009340E0"/>
    <w:rsid w:val="00936932"/>
    <w:rsid w:val="0094064A"/>
    <w:rsid w:val="00942A42"/>
    <w:rsid w:val="009438AC"/>
    <w:rsid w:val="00943A48"/>
    <w:rsid w:val="009448A1"/>
    <w:rsid w:val="00944C83"/>
    <w:rsid w:val="009464F9"/>
    <w:rsid w:val="009465B2"/>
    <w:rsid w:val="00947237"/>
    <w:rsid w:val="00950648"/>
    <w:rsid w:val="0095110E"/>
    <w:rsid w:val="009511E1"/>
    <w:rsid w:val="009517DF"/>
    <w:rsid w:val="0095189E"/>
    <w:rsid w:val="0095265E"/>
    <w:rsid w:val="00954992"/>
    <w:rsid w:val="00955C44"/>
    <w:rsid w:val="009561A5"/>
    <w:rsid w:val="009571FD"/>
    <w:rsid w:val="00957900"/>
    <w:rsid w:val="009579F7"/>
    <w:rsid w:val="00960B5C"/>
    <w:rsid w:val="00960E13"/>
    <w:rsid w:val="00960F5B"/>
    <w:rsid w:val="00963885"/>
    <w:rsid w:val="0096501A"/>
    <w:rsid w:val="00966A87"/>
    <w:rsid w:val="00966EDA"/>
    <w:rsid w:val="009672D1"/>
    <w:rsid w:val="00967BD0"/>
    <w:rsid w:val="00967C85"/>
    <w:rsid w:val="00967E7C"/>
    <w:rsid w:val="00970217"/>
    <w:rsid w:val="0097068F"/>
    <w:rsid w:val="00970E43"/>
    <w:rsid w:val="00972643"/>
    <w:rsid w:val="00972A6F"/>
    <w:rsid w:val="00972A7B"/>
    <w:rsid w:val="00972A88"/>
    <w:rsid w:val="00972D19"/>
    <w:rsid w:val="00972D73"/>
    <w:rsid w:val="00973AC3"/>
    <w:rsid w:val="0097434A"/>
    <w:rsid w:val="00974BCD"/>
    <w:rsid w:val="009757A6"/>
    <w:rsid w:val="00976188"/>
    <w:rsid w:val="00976766"/>
    <w:rsid w:val="009773D6"/>
    <w:rsid w:val="00977AA2"/>
    <w:rsid w:val="00980F55"/>
    <w:rsid w:val="009814DF"/>
    <w:rsid w:val="00982B50"/>
    <w:rsid w:val="0098315E"/>
    <w:rsid w:val="00984A80"/>
    <w:rsid w:val="00984FCA"/>
    <w:rsid w:val="009853EC"/>
    <w:rsid w:val="0098572D"/>
    <w:rsid w:val="00985EC9"/>
    <w:rsid w:val="00986208"/>
    <w:rsid w:val="00987293"/>
    <w:rsid w:val="00987FBF"/>
    <w:rsid w:val="00990590"/>
    <w:rsid w:val="009930E8"/>
    <w:rsid w:val="009941CA"/>
    <w:rsid w:val="00994947"/>
    <w:rsid w:val="009951E7"/>
    <w:rsid w:val="00995283"/>
    <w:rsid w:val="00996433"/>
    <w:rsid w:val="00996BBD"/>
    <w:rsid w:val="00996C86"/>
    <w:rsid w:val="00996EA2"/>
    <w:rsid w:val="009A0145"/>
    <w:rsid w:val="009A133C"/>
    <w:rsid w:val="009A150B"/>
    <w:rsid w:val="009A1CDD"/>
    <w:rsid w:val="009A323D"/>
    <w:rsid w:val="009A3859"/>
    <w:rsid w:val="009A4E10"/>
    <w:rsid w:val="009A536D"/>
    <w:rsid w:val="009A55C7"/>
    <w:rsid w:val="009A668E"/>
    <w:rsid w:val="009A751D"/>
    <w:rsid w:val="009A7673"/>
    <w:rsid w:val="009A7785"/>
    <w:rsid w:val="009A77B5"/>
    <w:rsid w:val="009A799A"/>
    <w:rsid w:val="009A7CC6"/>
    <w:rsid w:val="009B093C"/>
    <w:rsid w:val="009B1927"/>
    <w:rsid w:val="009B2A9B"/>
    <w:rsid w:val="009B2D86"/>
    <w:rsid w:val="009B2E3B"/>
    <w:rsid w:val="009B3518"/>
    <w:rsid w:val="009B4156"/>
    <w:rsid w:val="009B41D3"/>
    <w:rsid w:val="009B5339"/>
    <w:rsid w:val="009B53AF"/>
    <w:rsid w:val="009C01C9"/>
    <w:rsid w:val="009C02BB"/>
    <w:rsid w:val="009C0540"/>
    <w:rsid w:val="009C2382"/>
    <w:rsid w:val="009C4956"/>
    <w:rsid w:val="009C507C"/>
    <w:rsid w:val="009C5409"/>
    <w:rsid w:val="009C5ECD"/>
    <w:rsid w:val="009C60E7"/>
    <w:rsid w:val="009C628C"/>
    <w:rsid w:val="009C6C3A"/>
    <w:rsid w:val="009D0824"/>
    <w:rsid w:val="009D1CA2"/>
    <w:rsid w:val="009D24BF"/>
    <w:rsid w:val="009D51A1"/>
    <w:rsid w:val="009D5474"/>
    <w:rsid w:val="009D5EC3"/>
    <w:rsid w:val="009D69A2"/>
    <w:rsid w:val="009D6A85"/>
    <w:rsid w:val="009D7FFB"/>
    <w:rsid w:val="009E0A9F"/>
    <w:rsid w:val="009E1804"/>
    <w:rsid w:val="009E26BA"/>
    <w:rsid w:val="009E2830"/>
    <w:rsid w:val="009E2C8C"/>
    <w:rsid w:val="009E2E9D"/>
    <w:rsid w:val="009E388F"/>
    <w:rsid w:val="009E4921"/>
    <w:rsid w:val="009E58EB"/>
    <w:rsid w:val="009E6258"/>
    <w:rsid w:val="009E760A"/>
    <w:rsid w:val="009F137A"/>
    <w:rsid w:val="009F1F8D"/>
    <w:rsid w:val="009F22D9"/>
    <w:rsid w:val="009F3831"/>
    <w:rsid w:val="009F3ABE"/>
    <w:rsid w:val="009F3BB0"/>
    <w:rsid w:val="009F4173"/>
    <w:rsid w:val="009F4D9A"/>
    <w:rsid w:val="009F52B5"/>
    <w:rsid w:val="009F5952"/>
    <w:rsid w:val="009F60F1"/>
    <w:rsid w:val="009F6CDB"/>
    <w:rsid w:val="009F7731"/>
    <w:rsid w:val="00A00290"/>
    <w:rsid w:val="00A018E3"/>
    <w:rsid w:val="00A0206F"/>
    <w:rsid w:val="00A02398"/>
    <w:rsid w:val="00A0270A"/>
    <w:rsid w:val="00A037CB"/>
    <w:rsid w:val="00A03D04"/>
    <w:rsid w:val="00A0403F"/>
    <w:rsid w:val="00A0714A"/>
    <w:rsid w:val="00A10BE4"/>
    <w:rsid w:val="00A12915"/>
    <w:rsid w:val="00A150C3"/>
    <w:rsid w:val="00A15E14"/>
    <w:rsid w:val="00A16CAB"/>
    <w:rsid w:val="00A17587"/>
    <w:rsid w:val="00A17712"/>
    <w:rsid w:val="00A17D57"/>
    <w:rsid w:val="00A20529"/>
    <w:rsid w:val="00A21A51"/>
    <w:rsid w:val="00A21AB3"/>
    <w:rsid w:val="00A224D8"/>
    <w:rsid w:val="00A22EE7"/>
    <w:rsid w:val="00A23019"/>
    <w:rsid w:val="00A2309C"/>
    <w:rsid w:val="00A23719"/>
    <w:rsid w:val="00A24557"/>
    <w:rsid w:val="00A252E6"/>
    <w:rsid w:val="00A254D5"/>
    <w:rsid w:val="00A25A97"/>
    <w:rsid w:val="00A269AA"/>
    <w:rsid w:val="00A27305"/>
    <w:rsid w:val="00A30FB7"/>
    <w:rsid w:val="00A31011"/>
    <w:rsid w:val="00A318C4"/>
    <w:rsid w:val="00A3191D"/>
    <w:rsid w:val="00A32AB3"/>
    <w:rsid w:val="00A32ABB"/>
    <w:rsid w:val="00A34235"/>
    <w:rsid w:val="00A34674"/>
    <w:rsid w:val="00A36021"/>
    <w:rsid w:val="00A36299"/>
    <w:rsid w:val="00A3644A"/>
    <w:rsid w:val="00A3669F"/>
    <w:rsid w:val="00A37909"/>
    <w:rsid w:val="00A40199"/>
    <w:rsid w:val="00A405CB"/>
    <w:rsid w:val="00A40AA2"/>
    <w:rsid w:val="00A40E8B"/>
    <w:rsid w:val="00A42667"/>
    <w:rsid w:val="00A42A41"/>
    <w:rsid w:val="00A43E8D"/>
    <w:rsid w:val="00A4421F"/>
    <w:rsid w:val="00A4437A"/>
    <w:rsid w:val="00A44A3B"/>
    <w:rsid w:val="00A45BE2"/>
    <w:rsid w:val="00A45F34"/>
    <w:rsid w:val="00A467F9"/>
    <w:rsid w:val="00A46DB7"/>
    <w:rsid w:val="00A47DB1"/>
    <w:rsid w:val="00A504DE"/>
    <w:rsid w:val="00A50F57"/>
    <w:rsid w:val="00A5113E"/>
    <w:rsid w:val="00A515A3"/>
    <w:rsid w:val="00A515BC"/>
    <w:rsid w:val="00A516F7"/>
    <w:rsid w:val="00A518C0"/>
    <w:rsid w:val="00A523B9"/>
    <w:rsid w:val="00A5246E"/>
    <w:rsid w:val="00A52771"/>
    <w:rsid w:val="00A52C0A"/>
    <w:rsid w:val="00A52DE8"/>
    <w:rsid w:val="00A5332D"/>
    <w:rsid w:val="00A53610"/>
    <w:rsid w:val="00A54F51"/>
    <w:rsid w:val="00A5558F"/>
    <w:rsid w:val="00A5665F"/>
    <w:rsid w:val="00A566F6"/>
    <w:rsid w:val="00A57057"/>
    <w:rsid w:val="00A578A4"/>
    <w:rsid w:val="00A57C83"/>
    <w:rsid w:val="00A57E35"/>
    <w:rsid w:val="00A609D4"/>
    <w:rsid w:val="00A60AA6"/>
    <w:rsid w:val="00A60C34"/>
    <w:rsid w:val="00A60DED"/>
    <w:rsid w:val="00A60ED4"/>
    <w:rsid w:val="00A6104E"/>
    <w:rsid w:val="00A6181C"/>
    <w:rsid w:val="00A619F7"/>
    <w:rsid w:val="00A61DF2"/>
    <w:rsid w:val="00A629A6"/>
    <w:rsid w:val="00A62D77"/>
    <w:rsid w:val="00A62E7A"/>
    <w:rsid w:val="00A6345A"/>
    <w:rsid w:val="00A640F4"/>
    <w:rsid w:val="00A65F4B"/>
    <w:rsid w:val="00A65F5E"/>
    <w:rsid w:val="00A6611F"/>
    <w:rsid w:val="00A66591"/>
    <w:rsid w:val="00A66B28"/>
    <w:rsid w:val="00A67CC5"/>
    <w:rsid w:val="00A7010D"/>
    <w:rsid w:val="00A70238"/>
    <w:rsid w:val="00A7051A"/>
    <w:rsid w:val="00A72605"/>
    <w:rsid w:val="00A729FF"/>
    <w:rsid w:val="00A73854"/>
    <w:rsid w:val="00A74318"/>
    <w:rsid w:val="00A749FF"/>
    <w:rsid w:val="00A74FFB"/>
    <w:rsid w:val="00A750C3"/>
    <w:rsid w:val="00A77344"/>
    <w:rsid w:val="00A77E9A"/>
    <w:rsid w:val="00A801F0"/>
    <w:rsid w:val="00A80A5B"/>
    <w:rsid w:val="00A80CFE"/>
    <w:rsid w:val="00A8139B"/>
    <w:rsid w:val="00A81E84"/>
    <w:rsid w:val="00A81F24"/>
    <w:rsid w:val="00A8265D"/>
    <w:rsid w:val="00A833BB"/>
    <w:rsid w:val="00A839D1"/>
    <w:rsid w:val="00A840A3"/>
    <w:rsid w:val="00A840DE"/>
    <w:rsid w:val="00A8443E"/>
    <w:rsid w:val="00A84581"/>
    <w:rsid w:val="00A848AA"/>
    <w:rsid w:val="00A84F1F"/>
    <w:rsid w:val="00A85F4F"/>
    <w:rsid w:val="00A869E3"/>
    <w:rsid w:val="00A86DC5"/>
    <w:rsid w:val="00A87D70"/>
    <w:rsid w:val="00A901C8"/>
    <w:rsid w:val="00A90351"/>
    <w:rsid w:val="00A90525"/>
    <w:rsid w:val="00A906F5"/>
    <w:rsid w:val="00A90FFE"/>
    <w:rsid w:val="00A913F4"/>
    <w:rsid w:val="00A936D1"/>
    <w:rsid w:val="00A936FB"/>
    <w:rsid w:val="00A963CA"/>
    <w:rsid w:val="00AA0BC8"/>
    <w:rsid w:val="00AA1C31"/>
    <w:rsid w:val="00AA228E"/>
    <w:rsid w:val="00AA2338"/>
    <w:rsid w:val="00AA23A7"/>
    <w:rsid w:val="00AA4979"/>
    <w:rsid w:val="00AA54F1"/>
    <w:rsid w:val="00AA6922"/>
    <w:rsid w:val="00AA6FCE"/>
    <w:rsid w:val="00AA7265"/>
    <w:rsid w:val="00AB00FC"/>
    <w:rsid w:val="00AB0857"/>
    <w:rsid w:val="00AB1308"/>
    <w:rsid w:val="00AB1F60"/>
    <w:rsid w:val="00AB1F98"/>
    <w:rsid w:val="00AB202D"/>
    <w:rsid w:val="00AB4B06"/>
    <w:rsid w:val="00AB4B68"/>
    <w:rsid w:val="00AB4BF7"/>
    <w:rsid w:val="00AB7E4F"/>
    <w:rsid w:val="00AC088A"/>
    <w:rsid w:val="00AC0C27"/>
    <w:rsid w:val="00AC0F56"/>
    <w:rsid w:val="00AC1EF6"/>
    <w:rsid w:val="00AC2B47"/>
    <w:rsid w:val="00AC2BDD"/>
    <w:rsid w:val="00AC3335"/>
    <w:rsid w:val="00AC40D2"/>
    <w:rsid w:val="00AC4D40"/>
    <w:rsid w:val="00AC509A"/>
    <w:rsid w:val="00AC5664"/>
    <w:rsid w:val="00AC7363"/>
    <w:rsid w:val="00AC7C4C"/>
    <w:rsid w:val="00AC7F59"/>
    <w:rsid w:val="00AD0682"/>
    <w:rsid w:val="00AD0875"/>
    <w:rsid w:val="00AD092B"/>
    <w:rsid w:val="00AD157F"/>
    <w:rsid w:val="00AD3756"/>
    <w:rsid w:val="00AD4DA1"/>
    <w:rsid w:val="00AD59EF"/>
    <w:rsid w:val="00AD5BF1"/>
    <w:rsid w:val="00AD7379"/>
    <w:rsid w:val="00AD7DA9"/>
    <w:rsid w:val="00AE0127"/>
    <w:rsid w:val="00AE0C23"/>
    <w:rsid w:val="00AE1ACF"/>
    <w:rsid w:val="00AE1BAC"/>
    <w:rsid w:val="00AE1F69"/>
    <w:rsid w:val="00AE2803"/>
    <w:rsid w:val="00AE2C65"/>
    <w:rsid w:val="00AE31F4"/>
    <w:rsid w:val="00AE4059"/>
    <w:rsid w:val="00AE44F6"/>
    <w:rsid w:val="00AE4571"/>
    <w:rsid w:val="00AE5F84"/>
    <w:rsid w:val="00AE5FB7"/>
    <w:rsid w:val="00AE6CCE"/>
    <w:rsid w:val="00AE6CE0"/>
    <w:rsid w:val="00AE7F72"/>
    <w:rsid w:val="00AF0F83"/>
    <w:rsid w:val="00AF2463"/>
    <w:rsid w:val="00AF255F"/>
    <w:rsid w:val="00AF2863"/>
    <w:rsid w:val="00AF2A17"/>
    <w:rsid w:val="00AF3B5C"/>
    <w:rsid w:val="00AF5653"/>
    <w:rsid w:val="00AF5B0A"/>
    <w:rsid w:val="00AF5D2C"/>
    <w:rsid w:val="00B000A7"/>
    <w:rsid w:val="00B00D77"/>
    <w:rsid w:val="00B023E6"/>
    <w:rsid w:val="00B02C6A"/>
    <w:rsid w:val="00B03DD6"/>
    <w:rsid w:val="00B0456E"/>
    <w:rsid w:val="00B04A86"/>
    <w:rsid w:val="00B0528A"/>
    <w:rsid w:val="00B053E4"/>
    <w:rsid w:val="00B06DB9"/>
    <w:rsid w:val="00B06F6C"/>
    <w:rsid w:val="00B0725B"/>
    <w:rsid w:val="00B078DC"/>
    <w:rsid w:val="00B07C08"/>
    <w:rsid w:val="00B10D6D"/>
    <w:rsid w:val="00B11901"/>
    <w:rsid w:val="00B128D0"/>
    <w:rsid w:val="00B12B80"/>
    <w:rsid w:val="00B137B3"/>
    <w:rsid w:val="00B14282"/>
    <w:rsid w:val="00B14AC5"/>
    <w:rsid w:val="00B14CF0"/>
    <w:rsid w:val="00B15828"/>
    <w:rsid w:val="00B161FD"/>
    <w:rsid w:val="00B166CF"/>
    <w:rsid w:val="00B16D62"/>
    <w:rsid w:val="00B17EE8"/>
    <w:rsid w:val="00B2009B"/>
    <w:rsid w:val="00B20383"/>
    <w:rsid w:val="00B21A17"/>
    <w:rsid w:val="00B21C83"/>
    <w:rsid w:val="00B22243"/>
    <w:rsid w:val="00B2372B"/>
    <w:rsid w:val="00B23DBD"/>
    <w:rsid w:val="00B23EF5"/>
    <w:rsid w:val="00B24B9B"/>
    <w:rsid w:val="00B24CFD"/>
    <w:rsid w:val="00B259E7"/>
    <w:rsid w:val="00B26079"/>
    <w:rsid w:val="00B260F8"/>
    <w:rsid w:val="00B27A5A"/>
    <w:rsid w:val="00B27C36"/>
    <w:rsid w:val="00B27F1D"/>
    <w:rsid w:val="00B27FB3"/>
    <w:rsid w:val="00B3106C"/>
    <w:rsid w:val="00B31528"/>
    <w:rsid w:val="00B31B02"/>
    <w:rsid w:val="00B33F98"/>
    <w:rsid w:val="00B341C8"/>
    <w:rsid w:val="00B362F8"/>
    <w:rsid w:val="00B369B7"/>
    <w:rsid w:val="00B36A5B"/>
    <w:rsid w:val="00B3774E"/>
    <w:rsid w:val="00B37BD2"/>
    <w:rsid w:val="00B4087B"/>
    <w:rsid w:val="00B41FEB"/>
    <w:rsid w:val="00B42159"/>
    <w:rsid w:val="00B43989"/>
    <w:rsid w:val="00B449D2"/>
    <w:rsid w:val="00B4519A"/>
    <w:rsid w:val="00B4613B"/>
    <w:rsid w:val="00B46F43"/>
    <w:rsid w:val="00B511BA"/>
    <w:rsid w:val="00B5158D"/>
    <w:rsid w:val="00B51BE9"/>
    <w:rsid w:val="00B51F30"/>
    <w:rsid w:val="00B54934"/>
    <w:rsid w:val="00B54F06"/>
    <w:rsid w:val="00B5588F"/>
    <w:rsid w:val="00B56E77"/>
    <w:rsid w:val="00B57032"/>
    <w:rsid w:val="00B5775A"/>
    <w:rsid w:val="00B608B8"/>
    <w:rsid w:val="00B60980"/>
    <w:rsid w:val="00B614C4"/>
    <w:rsid w:val="00B61AA8"/>
    <w:rsid w:val="00B61CE2"/>
    <w:rsid w:val="00B62E02"/>
    <w:rsid w:val="00B63942"/>
    <w:rsid w:val="00B64210"/>
    <w:rsid w:val="00B6450B"/>
    <w:rsid w:val="00B646FF"/>
    <w:rsid w:val="00B64748"/>
    <w:rsid w:val="00B64A09"/>
    <w:rsid w:val="00B64BA7"/>
    <w:rsid w:val="00B663B5"/>
    <w:rsid w:val="00B667F4"/>
    <w:rsid w:val="00B67015"/>
    <w:rsid w:val="00B700B2"/>
    <w:rsid w:val="00B7011F"/>
    <w:rsid w:val="00B70185"/>
    <w:rsid w:val="00B7098E"/>
    <w:rsid w:val="00B7189F"/>
    <w:rsid w:val="00B71F28"/>
    <w:rsid w:val="00B7215D"/>
    <w:rsid w:val="00B722D4"/>
    <w:rsid w:val="00B72446"/>
    <w:rsid w:val="00B72B71"/>
    <w:rsid w:val="00B72D8F"/>
    <w:rsid w:val="00B73272"/>
    <w:rsid w:val="00B736CC"/>
    <w:rsid w:val="00B7372F"/>
    <w:rsid w:val="00B74339"/>
    <w:rsid w:val="00B7442E"/>
    <w:rsid w:val="00B74556"/>
    <w:rsid w:val="00B76356"/>
    <w:rsid w:val="00B763DE"/>
    <w:rsid w:val="00B7646B"/>
    <w:rsid w:val="00B773C6"/>
    <w:rsid w:val="00B80C48"/>
    <w:rsid w:val="00B811EC"/>
    <w:rsid w:val="00B83B1D"/>
    <w:rsid w:val="00B83E05"/>
    <w:rsid w:val="00B84044"/>
    <w:rsid w:val="00B84AEF"/>
    <w:rsid w:val="00B867CD"/>
    <w:rsid w:val="00B8776E"/>
    <w:rsid w:val="00B87D49"/>
    <w:rsid w:val="00B905B1"/>
    <w:rsid w:val="00B9089E"/>
    <w:rsid w:val="00B91CCD"/>
    <w:rsid w:val="00B91F51"/>
    <w:rsid w:val="00B92470"/>
    <w:rsid w:val="00B92D6D"/>
    <w:rsid w:val="00B930FD"/>
    <w:rsid w:val="00B93599"/>
    <w:rsid w:val="00B9438B"/>
    <w:rsid w:val="00B94CDB"/>
    <w:rsid w:val="00B94FBE"/>
    <w:rsid w:val="00B95184"/>
    <w:rsid w:val="00B95244"/>
    <w:rsid w:val="00B954C2"/>
    <w:rsid w:val="00B95ED2"/>
    <w:rsid w:val="00B96F98"/>
    <w:rsid w:val="00BA0189"/>
    <w:rsid w:val="00BA030E"/>
    <w:rsid w:val="00BA0B22"/>
    <w:rsid w:val="00BA2B3B"/>
    <w:rsid w:val="00BA38FC"/>
    <w:rsid w:val="00BA3B1D"/>
    <w:rsid w:val="00BA3DE2"/>
    <w:rsid w:val="00BA5462"/>
    <w:rsid w:val="00BA5493"/>
    <w:rsid w:val="00BA5616"/>
    <w:rsid w:val="00BA5CEA"/>
    <w:rsid w:val="00BA6150"/>
    <w:rsid w:val="00BA63C3"/>
    <w:rsid w:val="00BA6F73"/>
    <w:rsid w:val="00BA70DE"/>
    <w:rsid w:val="00BA7236"/>
    <w:rsid w:val="00BA7B64"/>
    <w:rsid w:val="00BB0F68"/>
    <w:rsid w:val="00BB1908"/>
    <w:rsid w:val="00BB1A3C"/>
    <w:rsid w:val="00BB254B"/>
    <w:rsid w:val="00BB6135"/>
    <w:rsid w:val="00BB62AA"/>
    <w:rsid w:val="00BB6F94"/>
    <w:rsid w:val="00BB7AC2"/>
    <w:rsid w:val="00BB7DBC"/>
    <w:rsid w:val="00BC0012"/>
    <w:rsid w:val="00BC06D3"/>
    <w:rsid w:val="00BC1A27"/>
    <w:rsid w:val="00BC1C64"/>
    <w:rsid w:val="00BC204F"/>
    <w:rsid w:val="00BC25FA"/>
    <w:rsid w:val="00BC38D0"/>
    <w:rsid w:val="00BC3AE1"/>
    <w:rsid w:val="00BC3D84"/>
    <w:rsid w:val="00BC3F14"/>
    <w:rsid w:val="00BC421F"/>
    <w:rsid w:val="00BC47FD"/>
    <w:rsid w:val="00BC4D56"/>
    <w:rsid w:val="00BC4EF5"/>
    <w:rsid w:val="00BC5AC4"/>
    <w:rsid w:val="00BC6072"/>
    <w:rsid w:val="00BC7A1F"/>
    <w:rsid w:val="00BD0132"/>
    <w:rsid w:val="00BD04B0"/>
    <w:rsid w:val="00BD1B6E"/>
    <w:rsid w:val="00BD2B15"/>
    <w:rsid w:val="00BD40B6"/>
    <w:rsid w:val="00BD54DF"/>
    <w:rsid w:val="00BD60F9"/>
    <w:rsid w:val="00BE0445"/>
    <w:rsid w:val="00BE0883"/>
    <w:rsid w:val="00BE0D6F"/>
    <w:rsid w:val="00BE2783"/>
    <w:rsid w:val="00BE29A5"/>
    <w:rsid w:val="00BE36C9"/>
    <w:rsid w:val="00BE3A86"/>
    <w:rsid w:val="00BE3D7E"/>
    <w:rsid w:val="00BE4669"/>
    <w:rsid w:val="00BE4F7C"/>
    <w:rsid w:val="00BE52C4"/>
    <w:rsid w:val="00BE5B1A"/>
    <w:rsid w:val="00BE71C7"/>
    <w:rsid w:val="00BE778D"/>
    <w:rsid w:val="00BF0010"/>
    <w:rsid w:val="00BF00EA"/>
    <w:rsid w:val="00BF03A1"/>
    <w:rsid w:val="00BF0613"/>
    <w:rsid w:val="00BF0B77"/>
    <w:rsid w:val="00BF15C8"/>
    <w:rsid w:val="00BF191B"/>
    <w:rsid w:val="00BF3899"/>
    <w:rsid w:val="00BF38C4"/>
    <w:rsid w:val="00BF4718"/>
    <w:rsid w:val="00BF4A09"/>
    <w:rsid w:val="00BF4D71"/>
    <w:rsid w:val="00BF4F2E"/>
    <w:rsid w:val="00BF52A5"/>
    <w:rsid w:val="00BF54F8"/>
    <w:rsid w:val="00BF5BBE"/>
    <w:rsid w:val="00BF60AD"/>
    <w:rsid w:val="00BF637A"/>
    <w:rsid w:val="00BF6BA5"/>
    <w:rsid w:val="00BF6C79"/>
    <w:rsid w:val="00BF7D2F"/>
    <w:rsid w:val="00C01705"/>
    <w:rsid w:val="00C01824"/>
    <w:rsid w:val="00C01E0C"/>
    <w:rsid w:val="00C0205F"/>
    <w:rsid w:val="00C041D8"/>
    <w:rsid w:val="00C0578F"/>
    <w:rsid w:val="00C06ADE"/>
    <w:rsid w:val="00C071E4"/>
    <w:rsid w:val="00C107DD"/>
    <w:rsid w:val="00C10C97"/>
    <w:rsid w:val="00C11690"/>
    <w:rsid w:val="00C122ED"/>
    <w:rsid w:val="00C12451"/>
    <w:rsid w:val="00C124E0"/>
    <w:rsid w:val="00C12CBD"/>
    <w:rsid w:val="00C13C73"/>
    <w:rsid w:val="00C1497C"/>
    <w:rsid w:val="00C20A8E"/>
    <w:rsid w:val="00C212BB"/>
    <w:rsid w:val="00C22057"/>
    <w:rsid w:val="00C22E27"/>
    <w:rsid w:val="00C234B4"/>
    <w:rsid w:val="00C2386B"/>
    <w:rsid w:val="00C23977"/>
    <w:rsid w:val="00C23BC0"/>
    <w:rsid w:val="00C23DAE"/>
    <w:rsid w:val="00C23DFA"/>
    <w:rsid w:val="00C260BC"/>
    <w:rsid w:val="00C26B84"/>
    <w:rsid w:val="00C26E11"/>
    <w:rsid w:val="00C2703E"/>
    <w:rsid w:val="00C27747"/>
    <w:rsid w:val="00C279E3"/>
    <w:rsid w:val="00C32245"/>
    <w:rsid w:val="00C327E1"/>
    <w:rsid w:val="00C33D67"/>
    <w:rsid w:val="00C34BCA"/>
    <w:rsid w:val="00C359FD"/>
    <w:rsid w:val="00C35B00"/>
    <w:rsid w:val="00C35DD2"/>
    <w:rsid w:val="00C3690E"/>
    <w:rsid w:val="00C3708C"/>
    <w:rsid w:val="00C37333"/>
    <w:rsid w:val="00C37382"/>
    <w:rsid w:val="00C40BD4"/>
    <w:rsid w:val="00C40F23"/>
    <w:rsid w:val="00C4167C"/>
    <w:rsid w:val="00C419DE"/>
    <w:rsid w:val="00C4206F"/>
    <w:rsid w:val="00C43102"/>
    <w:rsid w:val="00C44058"/>
    <w:rsid w:val="00C4488A"/>
    <w:rsid w:val="00C44894"/>
    <w:rsid w:val="00C45219"/>
    <w:rsid w:val="00C455FB"/>
    <w:rsid w:val="00C45EB9"/>
    <w:rsid w:val="00C4622C"/>
    <w:rsid w:val="00C46B56"/>
    <w:rsid w:val="00C47608"/>
    <w:rsid w:val="00C47F77"/>
    <w:rsid w:val="00C501CC"/>
    <w:rsid w:val="00C50222"/>
    <w:rsid w:val="00C50C9C"/>
    <w:rsid w:val="00C50EB2"/>
    <w:rsid w:val="00C52196"/>
    <w:rsid w:val="00C546C6"/>
    <w:rsid w:val="00C54815"/>
    <w:rsid w:val="00C555F8"/>
    <w:rsid w:val="00C5581A"/>
    <w:rsid w:val="00C558A7"/>
    <w:rsid w:val="00C55FF6"/>
    <w:rsid w:val="00C56107"/>
    <w:rsid w:val="00C56195"/>
    <w:rsid w:val="00C56A68"/>
    <w:rsid w:val="00C56B13"/>
    <w:rsid w:val="00C56E4C"/>
    <w:rsid w:val="00C56EEA"/>
    <w:rsid w:val="00C57BF2"/>
    <w:rsid w:val="00C57FA4"/>
    <w:rsid w:val="00C60F9C"/>
    <w:rsid w:val="00C61626"/>
    <w:rsid w:val="00C624A1"/>
    <w:rsid w:val="00C6252C"/>
    <w:rsid w:val="00C62D1D"/>
    <w:rsid w:val="00C62D37"/>
    <w:rsid w:val="00C62FBD"/>
    <w:rsid w:val="00C62FF7"/>
    <w:rsid w:val="00C63533"/>
    <w:rsid w:val="00C63DEB"/>
    <w:rsid w:val="00C64027"/>
    <w:rsid w:val="00C65925"/>
    <w:rsid w:val="00C65C39"/>
    <w:rsid w:val="00C65D6C"/>
    <w:rsid w:val="00C66561"/>
    <w:rsid w:val="00C67877"/>
    <w:rsid w:val="00C67CED"/>
    <w:rsid w:val="00C70C8F"/>
    <w:rsid w:val="00C71172"/>
    <w:rsid w:val="00C71403"/>
    <w:rsid w:val="00C71BB8"/>
    <w:rsid w:val="00C71D5F"/>
    <w:rsid w:val="00C72CAB"/>
    <w:rsid w:val="00C73E1C"/>
    <w:rsid w:val="00C74F9A"/>
    <w:rsid w:val="00C760CC"/>
    <w:rsid w:val="00C766E7"/>
    <w:rsid w:val="00C76BF9"/>
    <w:rsid w:val="00C76D7B"/>
    <w:rsid w:val="00C776CC"/>
    <w:rsid w:val="00C805D7"/>
    <w:rsid w:val="00C8082D"/>
    <w:rsid w:val="00C81074"/>
    <w:rsid w:val="00C811A0"/>
    <w:rsid w:val="00C8173A"/>
    <w:rsid w:val="00C81FB0"/>
    <w:rsid w:val="00C83251"/>
    <w:rsid w:val="00C8391D"/>
    <w:rsid w:val="00C844A1"/>
    <w:rsid w:val="00C84C8E"/>
    <w:rsid w:val="00C8505C"/>
    <w:rsid w:val="00C863B2"/>
    <w:rsid w:val="00C869A7"/>
    <w:rsid w:val="00C87050"/>
    <w:rsid w:val="00C9007E"/>
    <w:rsid w:val="00C902E9"/>
    <w:rsid w:val="00C90C0F"/>
    <w:rsid w:val="00C91435"/>
    <w:rsid w:val="00C91904"/>
    <w:rsid w:val="00C9263F"/>
    <w:rsid w:val="00C92BC6"/>
    <w:rsid w:val="00C92DB7"/>
    <w:rsid w:val="00C93BCA"/>
    <w:rsid w:val="00C93E83"/>
    <w:rsid w:val="00C940A8"/>
    <w:rsid w:val="00C9447B"/>
    <w:rsid w:val="00C945F3"/>
    <w:rsid w:val="00C94682"/>
    <w:rsid w:val="00C952A1"/>
    <w:rsid w:val="00C95D80"/>
    <w:rsid w:val="00C95EB0"/>
    <w:rsid w:val="00C96588"/>
    <w:rsid w:val="00C96828"/>
    <w:rsid w:val="00CA05DA"/>
    <w:rsid w:val="00CA0B22"/>
    <w:rsid w:val="00CA1F93"/>
    <w:rsid w:val="00CA1FD5"/>
    <w:rsid w:val="00CA272D"/>
    <w:rsid w:val="00CA29D2"/>
    <w:rsid w:val="00CA545D"/>
    <w:rsid w:val="00CA5748"/>
    <w:rsid w:val="00CA58A4"/>
    <w:rsid w:val="00CA5D41"/>
    <w:rsid w:val="00CA666D"/>
    <w:rsid w:val="00CA6B85"/>
    <w:rsid w:val="00CA6D6E"/>
    <w:rsid w:val="00CA70EA"/>
    <w:rsid w:val="00CA7E67"/>
    <w:rsid w:val="00CB02A6"/>
    <w:rsid w:val="00CB0DCF"/>
    <w:rsid w:val="00CB14F6"/>
    <w:rsid w:val="00CB180A"/>
    <w:rsid w:val="00CB18E7"/>
    <w:rsid w:val="00CB1917"/>
    <w:rsid w:val="00CB1D71"/>
    <w:rsid w:val="00CB2256"/>
    <w:rsid w:val="00CB2285"/>
    <w:rsid w:val="00CB277D"/>
    <w:rsid w:val="00CB310A"/>
    <w:rsid w:val="00CB3455"/>
    <w:rsid w:val="00CB379B"/>
    <w:rsid w:val="00CB42EB"/>
    <w:rsid w:val="00CB4865"/>
    <w:rsid w:val="00CB62C7"/>
    <w:rsid w:val="00CB6559"/>
    <w:rsid w:val="00CB66A7"/>
    <w:rsid w:val="00CB6EB3"/>
    <w:rsid w:val="00CC0599"/>
    <w:rsid w:val="00CC166E"/>
    <w:rsid w:val="00CC16BC"/>
    <w:rsid w:val="00CC2F04"/>
    <w:rsid w:val="00CC3214"/>
    <w:rsid w:val="00CC3C7F"/>
    <w:rsid w:val="00CC4288"/>
    <w:rsid w:val="00CC5F7D"/>
    <w:rsid w:val="00CC63DF"/>
    <w:rsid w:val="00CC6860"/>
    <w:rsid w:val="00CC688D"/>
    <w:rsid w:val="00CC7730"/>
    <w:rsid w:val="00CC7862"/>
    <w:rsid w:val="00CD04A6"/>
    <w:rsid w:val="00CD146E"/>
    <w:rsid w:val="00CD38FF"/>
    <w:rsid w:val="00CD3D64"/>
    <w:rsid w:val="00CD43C3"/>
    <w:rsid w:val="00CD474E"/>
    <w:rsid w:val="00CD54D8"/>
    <w:rsid w:val="00CD5E96"/>
    <w:rsid w:val="00CD606D"/>
    <w:rsid w:val="00CD626F"/>
    <w:rsid w:val="00CD6959"/>
    <w:rsid w:val="00CD739D"/>
    <w:rsid w:val="00CD7B9F"/>
    <w:rsid w:val="00CE0888"/>
    <w:rsid w:val="00CE0936"/>
    <w:rsid w:val="00CE0995"/>
    <w:rsid w:val="00CE13CB"/>
    <w:rsid w:val="00CE1F2C"/>
    <w:rsid w:val="00CE2CDF"/>
    <w:rsid w:val="00CE2EC6"/>
    <w:rsid w:val="00CE36E7"/>
    <w:rsid w:val="00CE3C03"/>
    <w:rsid w:val="00CE4324"/>
    <w:rsid w:val="00CE47AE"/>
    <w:rsid w:val="00CE4F11"/>
    <w:rsid w:val="00CE58F7"/>
    <w:rsid w:val="00CE6507"/>
    <w:rsid w:val="00CE6741"/>
    <w:rsid w:val="00CE6C73"/>
    <w:rsid w:val="00CE6EB6"/>
    <w:rsid w:val="00CE76A9"/>
    <w:rsid w:val="00CF0286"/>
    <w:rsid w:val="00CF0621"/>
    <w:rsid w:val="00CF06E0"/>
    <w:rsid w:val="00CF0872"/>
    <w:rsid w:val="00CF1096"/>
    <w:rsid w:val="00CF1933"/>
    <w:rsid w:val="00CF194B"/>
    <w:rsid w:val="00CF2388"/>
    <w:rsid w:val="00CF3164"/>
    <w:rsid w:val="00CF39D0"/>
    <w:rsid w:val="00CF3AC4"/>
    <w:rsid w:val="00CF4171"/>
    <w:rsid w:val="00CF4815"/>
    <w:rsid w:val="00CF488F"/>
    <w:rsid w:val="00CF5499"/>
    <w:rsid w:val="00CF6B9E"/>
    <w:rsid w:val="00CF6FD9"/>
    <w:rsid w:val="00CF7194"/>
    <w:rsid w:val="00CF7264"/>
    <w:rsid w:val="00CF7CBF"/>
    <w:rsid w:val="00D00EB7"/>
    <w:rsid w:val="00D01050"/>
    <w:rsid w:val="00D013B8"/>
    <w:rsid w:val="00D01796"/>
    <w:rsid w:val="00D01DFE"/>
    <w:rsid w:val="00D0208D"/>
    <w:rsid w:val="00D027C9"/>
    <w:rsid w:val="00D03F3F"/>
    <w:rsid w:val="00D03FBC"/>
    <w:rsid w:val="00D048D8"/>
    <w:rsid w:val="00D051FC"/>
    <w:rsid w:val="00D05CA4"/>
    <w:rsid w:val="00D064CD"/>
    <w:rsid w:val="00D077EB"/>
    <w:rsid w:val="00D10AA1"/>
    <w:rsid w:val="00D11806"/>
    <w:rsid w:val="00D11AFF"/>
    <w:rsid w:val="00D12325"/>
    <w:rsid w:val="00D12BBC"/>
    <w:rsid w:val="00D1318B"/>
    <w:rsid w:val="00D137D5"/>
    <w:rsid w:val="00D14619"/>
    <w:rsid w:val="00D147CA"/>
    <w:rsid w:val="00D14948"/>
    <w:rsid w:val="00D14C90"/>
    <w:rsid w:val="00D14CEF"/>
    <w:rsid w:val="00D15499"/>
    <w:rsid w:val="00D15A09"/>
    <w:rsid w:val="00D15C8C"/>
    <w:rsid w:val="00D16769"/>
    <w:rsid w:val="00D16BC9"/>
    <w:rsid w:val="00D16FBA"/>
    <w:rsid w:val="00D17461"/>
    <w:rsid w:val="00D1785F"/>
    <w:rsid w:val="00D179A9"/>
    <w:rsid w:val="00D17B86"/>
    <w:rsid w:val="00D20292"/>
    <w:rsid w:val="00D20306"/>
    <w:rsid w:val="00D2108E"/>
    <w:rsid w:val="00D2121B"/>
    <w:rsid w:val="00D21BCB"/>
    <w:rsid w:val="00D22E04"/>
    <w:rsid w:val="00D2355E"/>
    <w:rsid w:val="00D235BC"/>
    <w:rsid w:val="00D237A4"/>
    <w:rsid w:val="00D23EA7"/>
    <w:rsid w:val="00D242A4"/>
    <w:rsid w:val="00D24793"/>
    <w:rsid w:val="00D24ED4"/>
    <w:rsid w:val="00D250F4"/>
    <w:rsid w:val="00D25B59"/>
    <w:rsid w:val="00D26003"/>
    <w:rsid w:val="00D261B9"/>
    <w:rsid w:val="00D272D0"/>
    <w:rsid w:val="00D2792B"/>
    <w:rsid w:val="00D27D83"/>
    <w:rsid w:val="00D31E24"/>
    <w:rsid w:val="00D32890"/>
    <w:rsid w:val="00D329F3"/>
    <w:rsid w:val="00D334B1"/>
    <w:rsid w:val="00D339EB"/>
    <w:rsid w:val="00D33DD6"/>
    <w:rsid w:val="00D33E7F"/>
    <w:rsid w:val="00D33F36"/>
    <w:rsid w:val="00D34082"/>
    <w:rsid w:val="00D3559E"/>
    <w:rsid w:val="00D35E65"/>
    <w:rsid w:val="00D361C3"/>
    <w:rsid w:val="00D368B3"/>
    <w:rsid w:val="00D36D1D"/>
    <w:rsid w:val="00D407FB"/>
    <w:rsid w:val="00D40BD1"/>
    <w:rsid w:val="00D40E32"/>
    <w:rsid w:val="00D40ECF"/>
    <w:rsid w:val="00D40FD0"/>
    <w:rsid w:val="00D42D54"/>
    <w:rsid w:val="00D4394D"/>
    <w:rsid w:val="00D43BFA"/>
    <w:rsid w:val="00D441CC"/>
    <w:rsid w:val="00D4440B"/>
    <w:rsid w:val="00D44E7D"/>
    <w:rsid w:val="00D4625D"/>
    <w:rsid w:val="00D46E74"/>
    <w:rsid w:val="00D47673"/>
    <w:rsid w:val="00D50155"/>
    <w:rsid w:val="00D50642"/>
    <w:rsid w:val="00D50986"/>
    <w:rsid w:val="00D5155B"/>
    <w:rsid w:val="00D5184E"/>
    <w:rsid w:val="00D522AC"/>
    <w:rsid w:val="00D52911"/>
    <w:rsid w:val="00D533F9"/>
    <w:rsid w:val="00D533FB"/>
    <w:rsid w:val="00D53658"/>
    <w:rsid w:val="00D54C88"/>
    <w:rsid w:val="00D55748"/>
    <w:rsid w:val="00D56154"/>
    <w:rsid w:val="00D56AB9"/>
    <w:rsid w:val="00D56FEE"/>
    <w:rsid w:val="00D57FD1"/>
    <w:rsid w:val="00D617B5"/>
    <w:rsid w:val="00D6194B"/>
    <w:rsid w:val="00D61E6A"/>
    <w:rsid w:val="00D62E44"/>
    <w:rsid w:val="00D63BBD"/>
    <w:rsid w:val="00D63D63"/>
    <w:rsid w:val="00D64318"/>
    <w:rsid w:val="00D65049"/>
    <w:rsid w:val="00D65440"/>
    <w:rsid w:val="00D65A17"/>
    <w:rsid w:val="00D65F53"/>
    <w:rsid w:val="00D65FDD"/>
    <w:rsid w:val="00D66A90"/>
    <w:rsid w:val="00D66D24"/>
    <w:rsid w:val="00D713A2"/>
    <w:rsid w:val="00D72819"/>
    <w:rsid w:val="00D73177"/>
    <w:rsid w:val="00D73A03"/>
    <w:rsid w:val="00D7458F"/>
    <w:rsid w:val="00D75BB3"/>
    <w:rsid w:val="00D76C72"/>
    <w:rsid w:val="00D76E5B"/>
    <w:rsid w:val="00D77928"/>
    <w:rsid w:val="00D802D1"/>
    <w:rsid w:val="00D81760"/>
    <w:rsid w:val="00D8200B"/>
    <w:rsid w:val="00D8295D"/>
    <w:rsid w:val="00D83689"/>
    <w:rsid w:val="00D83A59"/>
    <w:rsid w:val="00D84B10"/>
    <w:rsid w:val="00D84DA1"/>
    <w:rsid w:val="00D85E90"/>
    <w:rsid w:val="00D85F33"/>
    <w:rsid w:val="00D86F75"/>
    <w:rsid w:val="00D8792C"/>
    <w:rsid w:val="00D90008"/>
    <w:rsid w:val="00D900F8"/>
    <w:rsid w:val="00D90C39"/>
    <w:rsid w:val="00D90E80"/>
    <w:rsid w:val="00D91644"/>
    <w:rsid w:val="00D92F3E"/>
    <w:rsid w:val="00D92FA9"/>
    <w:rsid w:val="00D932A9"/>
    <w:rsid w:val="00D9364F"/>
    <w:rsid w:val="00D9415F"/>
    <w:rsid w:val="00D941BE"/>
    <w:rsid w:val="00D9676B"/>
    <w:rsid w:val="00D96C1A"/>
    <w:rsid w:val="00D979E8"/>
    <w:rsid w:val="00D97AA4"/>
    <w:rsid w:val="00DA06EC"/>
    <w:rsid w:val="00DA15F5"/>
    <w:rsid w:val="00DA1B92"/>
    <w:rsid w:val="00DA250B"/>
    <w:rsid w:val="00DA3426"/>
    <w:rsid w:val="00DA3BDA"/>
    <w:rsid w:val="00DA4165"/>
    <w:rsid w:val="00DA567B"/>
    <w:rsid w:val="00DA6209"/>
    <w:rsid w:val="00DA6AF6"/>
    <w:rsid w:val="00DA6EC1"/>
    <w:rsid w:val="00DA7191"/>
    <w:rsid w:val="00DA72D9"/>
    <w:rsid w:val="00DA7504"/>
    <w:rsid w:val="00DA7938"/>
    <w:rsid w:val="00DB0147"/>
    <w:rsid w:val="00DB0153"/>
    <w:rsid w:val="00DB1338"/>
    <w:rsid w:val="00DB1407"/>
    <w:rsid w:val="00DB19DD"/>
    <w:rsid w:val="00DB1B81"/>
    <w:rsid w:val="00DB1C85"/>
    <w:rsid w:val="00DB26FF"/>
    <w:rsid w:val="00DB2CD8"/>
    <w:rsid w:val="00DB36D4"/>
    <w:rsid w:val="00DB3C76"/>
    <w:rsid w:val="00DB3E2D"/>
    <w:rsid w:val="00DB45D7"/>
    <w:rsid w:val="00DB6390"/>
    <w:rsid w:val="00DB7B5D"/>
    <w:rsid w:val="00DC036C"/>
    <w:rsid w:val="00DC04A9"/>
    <w:rsid w:val="00DC0556"/>
    <w:rsid w:val="00DC0DB1"/>
    <w:rsid w:val="00DC1797"/>
    <w:rsid w:val="00DC346F"/>
    <w:rsid w:val="00DC4C42"/>
    <w:rsid w:val="00DC50C2"/>
    <w:rsid w:val="00DC5E51"/>
    <w:rsid w:val="00DC7FFA"/>
    <w:rsid w:val="00DD044E"/>
    <w:rsid w:val="00DD0AFE"/>
    <w:rsid w:val="00DD162E"/>
    <w:rsid w:val="00DD1813"/>
    <w:rsid w:val="00DD1A40"/>
    <w:rsid w:val="00DD2D39"/>
    <w:rsid w:val="00DD42EE"/>
    <w:rsid w:val="00DD44C2"/>
    <w:rsid w:val="00DD4C51"/>
    <w:rsid w:val="00DD502F"/>
    <w:rsid w:val="00DD5540"/>
    <w:rsid w:val="00DD55AB"/>
    <w:rsid w:val="00DD60BE"/>
    <w:rsid w:val="00DD67EF"/>
    <w:rsid w:val="00DD7183"/>
    <w:rsid w:val="00DD7651"/>
    <w:rsid w:val="00DD7CEB"/>
    <w:rsid w:val="00DD7E3E"/>
    <w:rsid w:val="00DD7F2C"/>
    <w:rsid w:val="00DE1D54"/>
    <w:rsid w:val="00DE24C8"/>
    <w:rsid w:val="00DE570D"/>
    <w:rsid w:val="00DE63DC"/>
    <w:rsid w:val="00DE762E"/>
    <w:rsid w:val="00DE79A8"/>
    <w:rsid w:val="00DE7AEA"/>
    <w:rsid w:val="00DE7B17"/>
    <w:rsid w:val="00DE7B1C"/>
    <w:rsid w:val="00DF041A"/>
    <w:rsid w:val="00DF29F2"/>
    <w:rsid w:val="00DF2A75"/>
    <w:rsid w:val="00DF2AD0"/>
    <w:rsid w:val="00DF31AA"/>
    <w:rsid w:val="00DF3755"/>
    <w:rsid w:val="00DF430A"/>
    <w:rsid w:val="00DF43FE"/>
    <w:rsid w:val="00DF45BA"/>
    <w:rsid w:val="00DF47D0"/>
    <w:rsid w:val="00DF575E"/>
    <w:rsid w:val="00DF720B"/>
    <w:rsid w:val="00DF78D6"/>
    <w:rsid w:val="00E001A3"/>
    <w:rsid w:val="00E0029C"/>
    <w:rsid w:val="00E002CE"/>
    <w:rsid w:val="00E003E4"/>
    <w:rsid w:val="00E00C12"/>
    <w:rsid w:val="00E0122F"/>
    <w:rsid w:val="00E013FA"/>
    <w:rsid w:val="00E01FFD"/>
    <w:rsid w:val="00E0300D"/>
    <w:rsid w:val="00E04271"/>
    <w:rsid w:val="00E05B50"/>
    <w:rsid w:val="00E06261"/>
    <w:rsid w:val="00E0658C"/>
    <w:rsid w:val="00E071DB"/>
    <w:rsid w:val="00E077D4"/>
    <w:rsid w:val="00E07946"/>
    <w:rsid w:val="00E1101D"/>
    <w:rsid w:val="00E11158"/>
    <w:rsid w:val="00E112F1"/>
    <w:rsid w:val="00E12886"/>
    <w:rsid w:val="00E13099"/>
    <w:rsid w:val="00E13B4A"/>
    <w:rsid w:val="00E13DDC"/>
    <w:rsid w:val="00E13DEA"/>
    <w:rsid w:val="00E156B5"/>
    <w:rsid w:val="00E159B9"/>
    <w:rsid w:val="00E15C91"/>
    <w:rsid w:val="00E17094"/>
    <w:rsid w:val="00E1759E"/>
    <w:rsid w:val="00E17E53"/>
    <w:rsid w:val="00E20646"/>
    <w:rsid w:val="00E2091B"/>
    <w:rsid w:val="00E2111D"/>
    <w:rsid w:val="00E2142B"/>
    <w:rsid w:val="00E21DB0"/>
    <w:rsid w:val="00E21E91"/>
    <w:rsid w:val="00E221BA"/>
    <w:rsid w:val="00E22F64"/>
    <w:rsid w:val="00E23FD0"/>
    <w:rsid w:val="00E24A27"/>
    <w:rsid w:val="00E24EFB"/>
    <w:rsid w:val="00E24F45"/>
    <w:rsid w:val="00E25019"/>
    <w:rsid w:val="00E2527A"/>
    <w:rsid w:val="00E25A66"/>
    <w:rsid w:val="00E262C1"/>
    <w:rsid w:val="00E266E5"/>
    <w:rsid w:val="00E27727"/>
    <w:rsid w:val="00E277E5"/>
    <w:rsid w:val="00E27B34"/>
    <w:rsid w:val="00E301AA"/>
    <w:rsid w:val="00E3076B"/>
    <w:rsid w:val="00E30F22"/>
    <w:rsid w:val="00E310BA"/>
    <w:rsid w:val="00E316DE"/>
    <w:rsid w:val="00E31A73"/>
    <w:rsid w:val="00E33428"/>
    <w:rsid w:val="00E33499"/>
    <w:rsid w:val="00E34A4C"/>
    <w:rsid w:val="00E35438"/>
    <w:rsid w:val="00E35BB6"/>
    <w:rsid w:val="00E35CD5"/>
    <w:rsid w:val="00E363FC"/>
    <w:rsid w:val="00E36A0A"/>
    <w:rsid w:val="00E36D09"/>
    <w:rsid w:val="00E36F47"/>
    <w:rsid w:val="00E408DE"/>
    <w:rsid w:val="00E40E6C"/>
    <w:rsid w:val="00E41F85"/>
    <w:rsid w:val="00E42479"/>
    <w:rsid w:val="00E42904"/>
    <w:rsid w:val="00E43419"/>
    <w:rsid w:val="00E43DE2"/>
    <w:rsid w:val="00E4412F"/>
    <w:rsid w:val="00E446CE"/>
    <w:rsid w:val="00E44F1F"/>
    <w:rsid w:val="00E460D8"/>
    <w:rsid w:val="00E46939"/>
    <w:rsid w:val="00E47879"/>
    <w:rsid w:val="00E4795C"/>
    <w:rsid w:val="00E5022A"/>
    <w:rsid w:val="00E51C0C"/>
    <w:rsid w:val="00E526FF"/>
    <w:rsid w:val="00E5274E"/>
    <w:rsid w:val="00E52877"/>
    <w:rsid w:val="00E52CA2"/>
    <w:rsid w:val="00E53473"/>
    <w:rsid w:val="00E549CF"/>
    <w:rsid w:val="00E56766"/>
    <w:rsid w:val="00E5696C"/>
    <w:rsid w:val="00E56A15"/>
    <w:rsid w:val="00E56AF5"/>
    <w:rsid w:val="00E57A5E"/>
    <w:rsid w:val="00E57E97"/>
    <w:rsid w:val="00E60CD5"/>
    <w:rsid w:val="00E610A9"/>
    <w:rsid w:val="00E61DA2"/>
    <w:rsid w:val="00E643DE"/>
    <w:rsid w:val="00E64435"/>
    <w:rsid w:val="00E64D77"/>
    <w:rsid w:val="00E653FE"/>
    <w:rsid w:val="00E65AA8"/>
    <w:rsid w:val="00E65F8B"/>
    <w:rsid w:val="00E67B35"/>
    <w:rsid w:val="00E70046"/>
    <w:rsid w:val="00E70801"/>
    <w:rsid w:val="00E70D10"/>
    <w:rsid w:val="00E711C9"/>
    <w:rsid w:val="00E711FA"/>
    <w:rsid w:val="00E712F4"/>
    <w:rsid w:val="00E71B2C"/>
    <w:rsid w:val="00E74190"/>
    <w:rsid w:val="00E7539E"/>
    <w:rsid w:val="00E75F8D"/>
    <w:rsid w:val="00E764E2"/>
    <w:rsid w:val="00E769D7"/>
    <w:rsid w:val="00E77D80"/>
    <w:rsid w:val="00E80635"/>
    <w:rsid w:val="00E814FB"/>
    <w:rsid w:val="00E8153C"/>
    <w:rsid w:val="00E81DC4"/>
    <w:rsid w:val="00E83370"/>
    <w:rsid w:val="00E8424D"/>
    <w:rsid w:val="00E84296"/>
    <w:rsid w:val="00E8501E"/>
    <w:rsid w:val="00E852FC"/>
    <w:rsid w:val="00E855B9"/>
    <w:rsid w:val="00E8568B"/>
    <w:rsid w:val="00E86ADF"/>
    <w:rsid w:val="00E86D72"/>
    <w:rsid w:val="00E87DF9"/>
    <w:rsid w:val="00E905CE"/>
    <w:rsid w:val="00E90D29"/>
    <w:rsid w:val="00E911F4"/>
    <w:rsid w:val="00E91328"/>
    <w:rsid w:val="00E91D84"/>
    <w:rsid w:val="00E94C65"/>
    <w:rsid w:val="00E9552E"/>
    <w:rsid w:val="00E95E19"/>
    <w:rsid w:val="00E96296"/>
    <w:rsid w:val="00E9752B"/>
    <w:rsid w:val="00E97530"/>
    <w:rsid w:val="00E97579"/>
    <w:rsid w:val="00E97E7D"/>
    <w:rsid w:val="00EA06D1"/>
    <w:rsid w:val="00EA2248"/>
    <w:rsid w:val="00EA35C2"/>
    <w:rsid w:val="00EA37F1"/>
    <w:rsid w:val="00EA38C3"/>
    <w:rsid w:val="00EA3D58"/>
    <w:rsid w:val="00EA4744"/>
    <w:rsid w:val="00EA4A9F"/>
    <w:rsid w:val="00EA4B76"/>
    <w:rsid w:val="00EA519E"/>
    <w:rsid w:val="00EA57C8"/>
    <w:rsid w:val="00EA5985"/>
    <w:rsid w:val="00EA5B41"/>
    <w:rsid w:val="00EA62CA"/>
    <w:rsid w:val="00EA6685"/>
    <w:rsid w:val="00EA6E97"/>
    <w:rsid w:val="00EB05AF"/>
    <w:rsid w:val="00EB0A4B"/>
    <w:rsid w:val="00EB0C86"/>
    <w:rsid w:val="00EB249C"/>
    <w:rsid w:val="00EB24A0"/>
    <w:rsid w:val="00EB2E96"/>
    <w:rsid w:val="00EB30B1"/>
    <w:rsid w:val="00EB3AFF"/>
    <w:rsid w:val="00EB4004"/>
    <w:rsid w:val="00EB43F0"/>
    <w:rsid w:val="00EB46B5"/>
    <w:rsid w:val="00EB48D7"/>
    <w:rsid w:val="00EB57E3"/>
    <w:rsid w:val="00EB5835"/>
    <w:rsid w:val="00EB5CF9"/>
    <w:rsid w:val="00EB6DF7"/>
    <w:rsid w:val="00EB7790"/>
    <w:rsid w:val="00EB7934"/>
    <w:rsid w:val="00EC0429"/>
    <w:rsid w:val="00EC10A3"/>
    <w:rsid w:val="00EC10A8"/>
    <w:rsid w:val="00EC325A"/>
    <w:rsid w:val="00EC386D"/>
    <w:rsid w:val="00EC443B"/>
    <w:rsid w:val="00EC4598"/>
    <w:rsid w:val="00EC4FDC"/>
    <w:rsid w:val="00EC612B"/>
    <w:rsid w:val="00EC6D2E"/>
    <w:rsid w:val="00EC6EC9"/>
    <w:rsid w:val="00EC70CB"/>
    <w:rsid w:val="00EC76AA"/>
    <w:rsid w:val="00ED003B"/>
    <w:rsid w:val="00ED0C3F"/>
    <w:rsid w:val="00ED0E0B"/>
    <w:rsid w:val="00ED13AC"/>
    <w:rsid w:val="00ED14C5"/>
    <w:rsid w:val="00ED1E53"/>
    <w:rsid w:val="00ED24FA"/>
    <w:rsid w:val="00ED2B45"/>
    <w:rsid w:val="00ED2ECB"/>
    <w:rsid w:val="00ED3519"/>
    <w:rsid w:val="00ED3D72"/>
    <w:rsid w:val="00ED5069"/>
    <w:rsid w:val="00ED574D"/>
    <w:rsid w:val="00ED6943"/>
    <w:rsid w:val="00ED70FD"/>
    <w:rsid w:val="00ED71DF"/>
    <w:rsid w:val="00EE0049"/>
    <w:rsid w:val="00EE0670"/>
    <w:rsid w:val="00EE0FF5"/>
    <w:rsid w:val="00EE17F4"/>
    <w:rsid w:val="00EE21C2"/>
    <w:rsid w:val="00EE24BE"/>
    <w:rsid w:val="00EE26A0"/>
    <w:rsid w:val="00EE2775"/>
    <w:rsid w:val="00EE2B49"/>
    <w:rsid w:val="00EE35C3"/>
    <w:rsid w:val="00EE419D"/>
    <w:rsid w:val="00EE46A6"/>
    <w:rsid w:val="00EE52A9"/>
    <w:rsid w:val="00EE5D03"/>
    <w:rsid w:val="00EE6756"/>
    <w:rsid w:val="00EE7D16"/>
    <w:rsid w:val="00EE7EAF"/>
    <w:rsid w:val="00EF00DC"/>
    <w:rsid w:val="00EF0316"/>
    <w:rsid w:val="00EF1415"/>
    <w:rsid w:val="00EF2C76"/>
    <w:rsid w:val="00EF4367"/>
    <w:rsid w:val="00EF562F"/>
    <w:rsid w:val="00EF57FE"/>
    <w:rsid w:val="00EF5891"/>
    <w:rsid w:val="00EF5D1A"/>
    <w:rsid w:val="00EF7D1F"/>
    <w:rsid w:val="00EF7DC5"/>
    <w:rsid w:val="00F00218"/>
    <w:rsid w:val="00F005B5"/>
    <w:rsid w:val="00F00BAA"/>
    <w:rsid w:val="00F017F1"/>
    <w:rsid w:val="00F02008"/>
    <w:rsid w:val="00F020A9"/>
    <w:rsid w:val="00F020FA"/>
    <w:rsid w:val="00F0298C"/>
    <w:rsid w:val="00F02D91"/>
    <w:rsid w:val="00F030FD"/>
    <w:rsid w:val="00F03355"/>
    <w:rsid w:val="00F03631"/>
    <w:rsid w:val="00F03A06"/>
    <w:rsid w:val="00F047CE"/>
    <w:rsid w:val="00F05D2A"/>
    <w:rsid w:val="00F05FD9"/>
    <w:rsid w:val="00F06F8D"/>
    <w:rsid w:val="00F072B5"/>
    <w:rsid w:val="00F07C7D"/>
    <w:rsid w:val="00F1049C"/>
    <w:rsid w:val="00F10E03"/>
    <w:rsid w:val="00F114C5"/>
    <w:rsid w:val="00F122B1"/>
    <w:rsid w:val="00F123E0"/>
    <w:rsid w:val="00F134B7"/>
    <w:rsid w:val="00F13BFA"/>
    <w:rsid w:val="00F15BD5"/>
    <w:rsid w:val="00F1664E"/>
    <w:rsid w:val="00F167FE"/>
    <w:rsid w:val="00F17BDF"/>
    <w:rsid w:val="00F2034B"/>
    <w:rsid w:val="00F210AC"/>
    <w:rsid w:val="00F2127C"/>
    <w:rsid w:val="00F2186B"/>
    <w:rsid w:val="00F22444"/>
    <w:rsid w:val="00F22746"/>
    <w:rsid w:val="00F227C8"/>
    <w:rsid w:val="00F23D7D"/>
    <w:rsid w:val="00F23E14"/>
    <w:rsid w:val="00F23E16"/>
    <w:rsid w:val="00F250C9"/>
    <w:rsid w:val="00F25574"/>
    <w:rsid w:val="00F25B0D"/>
    <w:rsid w:val="00F25C6F"/>
    <w:rsid w:val="00F26658"/>
    <w:rsid w:val="00F26C71"/>
    <w:rsid w:val="00F26E09"/>
    <w:rsid w:val="00F30A0C"/>
    <w:rsid w:val="00F30B88"/>
    <w:rsid w:val="00F31627"/>
    <w:rsid w:val="00F32066"/>
    <w:rsid w:val="00F323F8"/>
    <w:rsid w:val="00F33975"/>
    <w:rsid w:val="00F33CF6"/>
    <w:rsid w:val="00F33D19"/>
    <w:rsid w:val="00F33E26"/>
    <w:rsid w:val="00F34DAB"/>
    <w:rsid w:val="00F34E75"/>
    <w:rsid w:val="00F3732F"/>
    <w:rsid w:val="00F37901"/>
    <w:rsid w:val="00F37F4A"/>
    <w:rsid w:val="00F4043E"/>
    <w:rsid w:val="00F4130E"/>
    <w:rsid w:val="00F42373"/>
    <w:rsid w:val="00F42B93"/>
    <w:rsid w:val="00F42F7F"/>
    <w:rsid w:val="00F43704"/>
    <w:rsid w:val="00F4536D"/>
    <w:rsid w:val="00F455DF"/>
    <w:rsid w:val="00F45C43"/>
    <w:rsid w:val="00F47074"/>
    <w:rsid w:val="00F472E0"/>
    <w:rsid w:val="00F472E5"/>
    <w:rsid w:val="00F47C66"/>
    <w:rsid w:val="00F514E7"/>
    <w:rsid w:val="00F515A2"/>
    <w:rsid w:val="00F52726"/>
    <w:rsid w:val="00F5298D"/>
    <w:rsid w:val="00F52FFA"/>
    <w:rsid w:val="00F53B7D"/>
    <w:rsid w:val="00F54380"/>
    <w:rsid w:val="00F5491D"/>
    <w:rsid w:val="00F5669E"/>
    <w:rsid w:val="00F56D47"/>
    <w:rsid w:val="00F5711D"/>
    <w:rsid w:val="00F574B9"/>
    <w:rsid w:val="00F60BAD"/>
    <w:rsid w:val="00F60FBA"/>
    <w:rsid w:val="00F613AD"/>
    <w:rsid w:val="00F626B3"/>
    <w:rsid w:val="00F63092"/>
    <w:rsid w:val="00F63A6B"/>
    <w:rsid w:val="00F63AD2"/>
    <w:rsid w:val="00F63B7D"/>
    <w:rsid w:val="00F6490C"/>
    <w:rsid w:val="00F64FC5"/>
    <w:rsid w:val="00F65417"/>
    <w:rsid w:val="00F663A6"/>
    <w:rsid w:val="00F6648F"/>
    <w:rsid w:val="00F66B3B"/>
    <w:rsid w:val="00F66EDD"/>
    <w:rsid w:val="00F67B01"/>
    <w:rsid w:val="00F67EDF"/>
    <w:rsid w:val="00F70621"/>
    <w:rsid w:val="00F7093C"/>
    <w:rsid w:val="00F70AF3"/>
    <w:rsid w:val="00F70EC0"/>
    <w:rsid w:val="00F715D6"/>
    <w:rsid w:val="00F716D4"/>
    <w:rsid w:val="00F72444"/>
    <w:rsid w:val="00F72AB1"/>
    <w:rsid w:val="00F737DA"/>
    <w:rsid w:val="00F73CE1"/>
    <w:rsid w:val="00F753D8"/>
    <w:rsid w:val="00F75CAF"/>
    <w:rsid w:val="00F76551"/>
    <w:rsid w:val="00F76C25"/>
    <w:rsid w:val="00F76DB0"/>
    <w:rsid w:val="00F77301"/>
    <w:rsid w:val="00F77AFC"/>
    <w:rsid w:val="00F80B0C"/>
    <w:rsid w:val="00F80EB1"/>
    <w:rsid w:val="00F81AC5"/>
    <w:rsid w:val="00F81C0B"/>
    <w:rsid w:val="00F81D51"/>
    <w:rsid w:val="00F81E1F"/>
    <w:rsid w:val="00F820BD"/>
    <w:rsid w:val="00F82D70"/>
    <w:rsid w:val="00F844F6"/>
    <w:rsid w:val="00F847CA"/>
    <w:rsid w:val="00F858A3"/>
    <w:rsid w:val="00F85D85"/>
    <w:rsid w:val="00F86AF8"/>
    <w:rsid w:val="00F87226"/>
    <w:rsid w:val="00F873E0"/>
    <w:rsid w:val="00F900CE"/>
    <w:rsid w:val="00F902DA"/>
    <w:rsid w:val="00F91470"/>
    <w:rsid w:val="00F92A01"/>
    <w:rsid w:val="00F92A45"/>
    <w:rsid w:val="00F931B5"/>
    <w:rsid w:val="00F935C2"/>
    <w:rsid w:val="00F93CB9"/>
    <w:rsid w:val="00F94C8B"/>
    <w:rsid w:val="00F95572"/>
    <w:rsid w:val="00F95610"/>
    <w:rsid w:val="00F957B1"/>
    <w:rsid w:val="00F95A98"/>
    <w:rsid w:val="00F960D9"/>
    <w:rsid w:val="00F9618F"/>
    <w:rsid w:val="00F967D7"/>
    <w:rsid w:val="00FA05D3"/>
    <w:rsid w:val="00FA0682"/>
    <w:rsid w:val="00FA0A7D"/>
    <w:rsid w:val="00FA0ADF"/>
    <w:rsid w:val="00FA1C3C"/>
    <w:rsid w:val="00FA2297"/>
    <w:rsid w:val="00FA298F"/>
    <w:rsid w:val="00FA378F"/>
    <w:rsid w:val="00FA74D2"/>
    <w:rsid w:val="00FA7878"/>
    <w:rsid w:val="00FB01CE"/>
    <w:rsid w:val="00FB050A"/>
    <w:rsid w:val="00FB0BAC"/>
    <w:rsid w:val="00FB14A9"/>
    <w:rsid w:val="00FB17B8"/>
    <w:rsid w:val="00FB2B17"/>
    <w:rsid w:val="00FB4284"/>
    <w:rsid w:val="00FB46EF"/>
    <w:rsid w:val="00FB49E5"/>
    <w:rsid w:val="00FB5C6F"/>
    <w:rsid w:val="00FB5DED"/>
    <w:rsid w:val="00FB6728"/>
    <w:rsid w:val="00FB6745"/>
    <w:rsid w:val="00FB7790"/>
    <w:rsid w:val="00FB77D6"/>
    <w:rsid w:val="00FC04E7"/>
    <w:rsid w:val="00FC1381"/>
    <w:rsid w:val="00FC15DC"/>
    <w:rsid w:val="00FC219B"/>
    <w:rsid w:val="00FC27B9"/>
    <w:rsid w:val="00FC2CFC"/>
    <w:rsid w:val="00FC2D99"/>
    <w:rsid w:val="00FC3771"/>
    <w:rsid w:val="00FC3DF4"/>
    <w:rsid w:val="00FC404B"/>
    <w:rsid w:val="00FC5314"/>
    <w:rsid w:val="00FC5456"/>
    <w:rsid w:val="00FC5C43"/>
    <w:rsid w:val="00FC6335"/>
    <w:rsid w:val="00FC64D0"/>
    <w:rsid w:val="00FC698B"/>
    <w:rsid w:val="00FD0071"/>
    <w:rsid w:val="00FD135B"/>
    <w:rsid w:val="00FD14BD"/>
    <w:rsid w:val="00FD1971"/>
    <w:rsid w:val="00FD1A0B"/>
    <w:rsid w:val="00FD2525"/>
    <w:rsid w:val="00FD2B70"/>
    <w:rsid w:val="00FD2D1F"/>
    <w:rsid w:val="00FD33F5"/>
    <w:rsid w:val="00FD3804"/>
    <w:rsid w:val="00FD4127"/>
    <w:rsid w:val="00FD44BB"/>
    <w:rsid w:val="00FD459B"/>
    <w:rsid w:val="00FD46C9"/>
    <w:rsid w:val="00FD5065"/>
    <w:rsid w:val="00FD6233"/>
    <w:rsid w:val="00FE0239"/>
    <w:rsid w:val="00FE081D"/>
    <w:rsid w:val="00FE3835"/>
    <w:rsid w:val="00FE3A5C"/>
    <w:rsid w:val="00FE4900"/>
    <w:rsid w:val="00FE51B3"/>
    <w:rsid w:val="00FE6E3F"/>
    <w:rsid w:val="00FE7261"/>
    <w:rsid w:val="00FE7AE0"/>
    <w:rsid w:val="00FE7BDB"/>
    <w:rsid w:val="00FF0DA7"/>
    <w:rsid w:val="00FF25FB"/>
    <w:rsid w:val="00FF36A9"/>
    <w:rsid w:val="00FF47CE"/>
    <w:rsid w:val="00FF4B63"/>
    <w:rsid w:val="00FF5488"/>
    <w:rsid w:val="00FF56A7"/>
    <w:rsid w:val="00FF56E3"/>
    <w:rsid w:val="00FF61CA"/>
    <w:rsid w:val="00FF624A"/>
    <w:rsid w:val="00FF73C9"/>
    <w:rsid w:val="00FF7572"/>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9"/>
    <o:shapelayout v:ext="edit">
      <o:idmap v:ext="edit" data="1"/>
    </o:shapelayout>
  </w:shapeDefaults>
  <w:decimalSymbol w:val=","/>
  <w:listSeparator w:val=";"/>
  <w14:docId w14:val="70BBC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endnote reference" w:uiPriority="0"/>
    <w:lsdException w:name="endnote text" w:uiPriority="0"/>
    <w:lsdException w:name="List Bullet"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C62D1D"/>
    <w:pPr>
      <w:keepNext/>
      <w:spacing w:after="0" w:line="240" w:lineRule="auto"/>
      <w:jc w:val="center"/>
      <w:outlineLvl w:val="0"/>
    </w:pPr>
    <w:rPr>
      <w:rFonts w:ascii="Arial" w:eastAsia="Times New Roman" w:hAnsi="Arial" w:cs="Times New Roman"/>
      <w:b/>
      <w:sz w:val="20"/>
      <w:szCs w:val="20"/>
      <w:lang w:eastAsia="pt-BR"/>
    </w:rPr>
  </w:style>
  <w:style w:type="paragraph" w:styleId="Ttulo2">
    <w:name w:val="heading 2"/>
    <w:basedOn w:val="Normal"/>
    <w:next w:val="Normal"/>
    <w:link w:val="Ttulo2Char"/>
    <w:qFormat/>
    <w:rsid w:val="00C62D1D"/>
    <w:pPr>
      <w:keepNext/>
      <w:spacing w:after="0" w:line="240" w:lineRule="auto"/>
      <w:jc w:val="center"/>
      <w:outlineLvl w:val="1"/>
    </w:pPr>
    <w:rPr>
      <w:rFonts w:ascii="Arial" w:eastAsia="Times New Roman" w:hAnsi="Arial" w:cs="Times New Roman"/>
      <w:b/>
      <w:snapToGrid w:val="0"/>
      <w:color w:val="000000"/>
      <w:sz w:val="20"/>
      <w:szCs w:val="20"/>
      <w:lang w:eastAsia="pt-BR"/>
    </w:rPr>
  </w:style>
  <w:style w:type="paragraph" w:styleId="Ttulo3">
    <w:name w:val="heading 3"/>
    <w:basedOn w:val="Normal"/>
    <w:next w:val="Normal"/>
    <w:link w:val="Ttulo3Char"/>
    <w:qFormat/>
    <w:rsid w:val="00C62D1D"/>
    <w:pPr>
      <w:keepNext/>
      <w:spacing w:after="0" w:line="240" w:lineRule="auto"/>
      <w:ind w:right="3215" w:firstLine="426"/>
      <w:jc w:val="both"/>
      <w:outlineLvl w:val="2"/>
    </w:pPr>
    <w:rPr>
      <w:rFonts w:ascii="Arial" w:eastAsia="Times New Roman" w:hAnsi="Arial" w:cs="Times New Roman"/>
      <w:b/>
      <w:sz w:val="20"/>
      <w:szCs w:val="20"/>
      <w:lang w:eastAsia="pt-BR"/>
    </w:rPr>
  </w:style>
  <w:style w:type="paragraph" w:styleId="Ttulo4">
    <w:name w:val="heading 4"/>
    <w:basedOn w:val="Normal"/>
    <w:next w:val="Normal"/>
    <w:link w:val="Ttulo4Char"/>
    <w:qFormat/>
    <w:rsid w:val="00C62D1D"/>
    <w:pPr>
      <w:keepNext/>
      <w:spacing w:after="0" w:line="240" w:lineRule="auto"/>
      <w:outlineLvl w:val="3"/>
    </w:pPr>
    <w:rPr>
      <w:rFonts w:ascii="Arial" w:eastAsia="Times New Roman" w:hAnsi="Arial" w:cs="Times New Roman"/>
      <w:b/>
      <w:sz w:val="20"/>
      <w:szCs w:val="20"/>
      <w:lang w:eastAsia="pt-BR"/>
    </w:rPr>
  </w:style>
  <w:style w:type="paragraph" w:styleId="Ttulo5">
    <w:name w:val="heading 5"/>
    <w:basedOn w:val="Normal"/>
    <w:next w:val="Normal"/>
    <w:link w:val="Ttulo5Char"/>
    <w:qFormat/>
    <w:rsid w:val="00C62D1D"/>
    <w:pPr>
      <w:keepNext/>
      <w:tabs>
        <w:tab w:val="left" w:pos="2724"/>
        <w:tab w:val="left" w:pos="3746"/>
        <w:tab w:val="left" w:pos="4596"/>
        <w:tab w:val="left" w:pos="6031"/>
        <w:tab w:val="left" w:pos="7293"/>
        <w:tab w:val="left" w:pos="9218"/>
      </w:tabs>
      <w:spacing w:after="0" w:line="240" w:lineRule="auto"/>
      <w:ind w:left="-821"/>
      <w:jc w:val="center"/>
      <w:outlineLvl w:val="4"/>
    </w:pPr>
    <w:rPr>
      <w:rFonts w:ascii="Arial" w:eastAsia="Times New Roman" w:hAnsi="Arial" w:cs="Times New Roman"/>
      <w:b/>
      <w:snapToGrid w:val="0"/>
      <w:color w:val="000000"/>
      <w:sz w:val="20"/>
      <w:szCs w:val="20"/>
      <w:lang w:eastAsia="pt-BR"/>
    </w:rPr>
  </w:style>
  <w:style w:type="paragraph" w:styleId="Ttulo6">
    <w:name w:val="heading 6"/>
    <w:basedOn w:val="Normal"/>
    <w:next w:val="Normal"/>
    <w:link w:val="Ttulo6Char"/>
    <w:qFormat/>
    <w:rsid w:val="00C62D1D"/>
    <w:pPr>
      <w:keepNext/>
      <w:spacing w:after="0" w:line="240" w:lineRule="auto"/>
      <w:outlineLvl w:val="5"/>
    </w:pPr>
    <w:rPr>
      <w:rFonts w:ascii="Arial" w:eastAsia="Times New Roman" w:hAnsi="Arial" w:cs="Times New Roman"/>
      <w:b/>
      <w:snapToGrid w:val="0"/>
      <w:color w:val="000000"/>
      <w:sz w:val="20"/>
      <w:szCs w:val="20"/>
      <w:lang w:eastAsia="pt-BR"/>
    </w:rPr>
  </w:style>
  <w:style w:type="paragraph" w:styleId="Ttulo7">
    <w:name w:val="heading 7"/>
    <w:basedOn w:val="Normal"/>
    <w:next w:val="Normal"/>
    <w:link w:val="Ttulo7Char"/>
    <w:qFormat/>
    <w:rsid w:val="00C62D1D"/>
    <w:pPr>
      <w:keepNext/>
      <w:spacing w:after="0" w:line="360" w:lineRule="auto"/>
      <w:outlineLvl w:val="6"/>
    </w:pPr>
    <w:rPr>
      <w:rFonts w:ascii="Arial" w:eastAsia="Times New Roman" w:hAnsi="Arial" w:cs="Times New Roman"/>
      <w:b/>
      <w:szCs w:val="20"/>
      <w:lang w:eastAsia="pt-BR"/>
    </w:rPr>
  </w:style>
  <w:style w:type="paragraph" w:styleId="Ttulo8">
    <w:name w:val="heading 8"/>
    <w:basedOn w:val="Normal"/>
    <w:next w:val="Normal"/>
    <w:link w:val="Ttulo8Char"/>
    <w:qFormat/>
    <w:rsid w:val="00C62D1D"/>
    <w:pPr>
      <w:keepNext/>
      <w:spacing w:after="0" w:line="240" w:lineRule="auto"/>
      <w:ind w:firstLine="254"/>
      <w:outlineLvl w:val="7"/>
    </w:pPr>
    <w:rPr>
      <w:rFonts w:ascii="Arial" w:eastAsia="Times New Roman" w:hAnsi="Arial" w:cs="Times New Roman"/>
      <w:b/>
      <w:snapToGrid w:val="0"/>
      <w:color w:val="000000"/>
      <w:sz w:val="20"/>
      <w:szCs w:val="20"/>
      <w:lang w:eastAsia="pt-BR"/>
    </w:rPr>
  </w:style>
  <w:style w:type="paragraph" w:styleId="Ttulo9">
    <w:name w:val="heading 9"/>
    <w:basedOn w:val="Normal"/>
    <w:next w:val="Normal"/>
    <w:link w:val="Ttulo9Char"/>
    <w:qFormat/>
    <w:rsid w:val="00C62D1D"/>
    <w:pPr>
      <w:keepNext/>
      <w:spacing w:after="0" w:line="360" w:lineRule="auto"/>
      <w:ind w:right="618"/>
      <w:outlineLvl w:val="8"/>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2D1D"/>
    <w:rPr>
      <w:rFonts w:ascii="Arial" w:eastAsia="Times New Roman" w:hAnsi="Arial" w:cs="Times New Roman"/>
      <w:b/>
      <w:sz w:val="20"/>
      <w:szCs w:val="20"/>
      <w:lang w:eastAsia="pt-BR"/>
    </w:rPr>
  </w:style>
  <w:style w:type="character" w:customStyle="1" w:styleId="Ttulo2Char">
    <w:name w:val="Título 2 Char"/>
    <w:basedOn w:val="Fontepargpadro"/>
    <w:link w:val="Ttulo2"/>
    <w:rsid w:val="00C62D1D"/>
    <w:rPr>
      <w:rFonts w:ascii="Arial" w:eastAsia="Times New Roman" w:hAnsi="Arial" w:cs="Times New Roman"/>
      <w:b/>
      <w:snapToGrid w:val="0"/>
      <w:color w:val="000000"/>
      <w:sz w:val="20"/>
      <w:szCs w:val="20"/>
      <w:lang w:eastAsia="pt-BR"/>
    </w:rPr>
  </w:style>
  <w:style w:type="character" w:customStyle="1" w:styleId="Ttulo3Char">
    <w:name w:val="Título 3 Char"/>
    <w:basedOn w:val="Fontepargpadro"/>
    <w:link w:val="Ttulo3"/>
    <w:rsid w:val="00C62D1D"/>
    <w:rPr>
      <w:rFonts w:ascii="Arial" w:eastAsia="Times New Roman" w:hAnsi="Arial" w:cs="Times New Roman"/>
      <w:b/>
      <w:sz w:val="20"/>
      <w:szCs w:val="20"/>
      <w:lang w:eastAsia="pt-BR"/>
    </w:rPr>
  </w:style>
  <w:style w:type="character" w:customStyle="1" w:styleId="Ttulo4Char">
    <w:name w:val="Título 4 Char"/>
    <w:basedOn w:val="Fontepargpadro"/>
    <w:link w:val="Ttulo4"/>
    <w:rsid w:val="00C62D1D"/>
    <w:rPr>
      <w:rFonts w:ascii="Arial" w:eastAsia="Times New Roman" w:hAnsi="Arial" w:cs="Times New Roman"/>
      <w:b/>
      <w:sz w:val="20"/>
      <w:szCs w:val="20"/>
      <w:lang w:eastAsia="pt-BR"/>
    </w:rPr>
  </w:style>
  <w:style w:type="character" w:customStyle="1" w:styleId="Ttulo5Char">
    <w:name w:val="Título 5 Char"/>
    <w:basedOn w:val="Fontepargpadro"/>
    <w:link w:val="Ttulo5"/>
    <w:rsid w:val="00C62D1D"/>
    <w:rPr>
      <w:rFonts w:ascii="Arial" w:eastAsia="Times New Roman" w:hAnsi="Arial" w:cs="Times New Roman"/>
      <w:b/>
      <w:snapToGrid w:val="0"/>
      <w:color w:val="000000"/>
      <w:sz w:val="20"/>
      <w:szCs w:val="20"/>
      <w:lang w:eastAsia="pt-BR"/>
    </w:rPr>
  </w:style>
  <w:style w:type="character" w:customStyle="1" w:styleId="Ttulo6Char">
    <w:name w:val="Título 6 Char"/>
    <w:basedOn w:val="Fontepargpadro"/>
    <w:link w:val="Ttulo6"/>
    <w:rsid w:val="00C62D1D"/>
    <w:rPr>
      <w:rFonts w:ascii="Arial" w:eastAsia="Times New Roman" w:hAnsi="Arial" w:cs="Times New Roman"/>
      <w:b/>
      <w:snapToGrid w:val="0"/>
      <w:color w:val="000000"/>
      <w:sz w:val="20"/>
      <w:szCs w:val="20"/>
      <w:lang w:eastAsia="pt-BR"/>
    </w:rPr>
  </w:style>
  <w:style w:type="character" w:customStyle="1" w:styleId="Ttulo7Char">
    <w:name w:val="Título 7 Char"/>
    <w:basedOn w:val="Fontepargpadro"/>
    <w:link w:val="Ttulo7"/>
    <w:rsid w:val="00C62D1D"/>
    <w:rPr>
      <w:rFonts w:ascii="Arial" w:eastAsia="Times New Roman" w:hAnsi="Arial" w:cs="Times New Roman"/>
      <w:b/>
      <w:szCs w:val="20"/>
      <w:lang w:eastAsia="pt-BR"/>
    </w:rPr>
  </w:style>
  <w:style w:type="character" w:customStyle="1" w:styleId="Ttulo8Char">
    <w:name w:val="Título 8 Char"/>
    <w:basedOn w:val="Fontepargpadro"/>
    <w:link w:val="Ttulo8"/>
    <w:rsid w:val="00C62D1D"/>
    <w:rPr>
      <w:rFonts w:ascii="Arial" w:eastAsia="Times New Roman" w:hAnsi="Arial" w:cs="Times New Roman"/>
      <w:b/>
      <w:snapToGrid w:val="0"/>
      <w:color w:val="000000"/>
      <w:sz w:val="20"/>
      <w:szCs w:val="20"/>
      <w:lang w:eastAsia="pt-BR"/>
    </w:rPr>
  </w:style>
  <w:style w:type="character" w:customStyle="1" w:styleId="Ttulo9Char">
    <w:name w:val="Título 9 Char"/>
    <w:basedOn w:val="Fontepargpadro"/>
    <w:link w:val="Ttulo9"/>
    <w:rsid w:val="00C62D1D"/>
    <w:rPr>
      <w:rFonts w:ascii="Times New Roman" w:eastAsia="Times New Roman" w:hAnsi="Times New Roman" w:cs="Times New Roman"/>
      <w:b/>
      <w:sz w:val="20"/>
      <w:szCs w:val="20"/>
      <w:lang w:eastAsia="pt-BR"/>
    </w:rPr>
  </w:style>
  <w:style w:type="paragraph" w:customStyle="1" w:styleId="NOTAS">
    <w:name w:val="NOTAS"/>
    <w:basedOn w:val="Normal"/>
    <w:rsid w:val="00C62D1D"/>
    <w:pPr>
      <w:spacing w:after="0" w:line="240" w:lineRule="auto"/>
      <w:ind w:left="425" w:right="618" w:firstLine="709"/>
      <w:jc w:val="both"/>
    </w:pPr>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C62D1D"/>
    <w:pPr>
      <w:spacing w:after="0" w:line="240" w:lineRule="auto"/>
      <w:jc w:val="both"/>
    </w:pPr>
    <w:rPr>
      <w:rFonts w:ascii="Arial" w:eastAsia="Times New Roman" w:hAnsi="Arial" w:cs="Times New Roman"/>
      <w:sz w:val="20"/>
      <w:szCs w:val="20"/>
      <w:lang w:eastAsia="pt-BR"/>
    </w:rPr>
  </w:style>
  <w:style w:type="character" w:customStyle="1" w:styleId="CorpodetextoChar">
    <w:name w:val="Corpo de texto Char"/>
    <w:basedOn w:val="Fontepargpadro"/>
    <w:link w:val="Corpodetexto"/>
    <w:rsid w:val="00C62D1D"/>
    <w:rPr>
      <w:rFonts w:ascii="Arial" w:eastAsia="Times New Roman" w:hAnsi="Arial" w:cs="Times New Roman"/>
      <w:sz w:val="20"/>
      <w:szCs w:val="20"/>
      <w:lang w:eastAsia="pt-BR"/>
    </w:rPr>
  </w:style>
  <w:style w:type="paragraph" w:customStyle="1" w:styleId="notas1">
    <w:name w:val="notas1"/>
    <w:basedOn w:val="NOTAS"/>
    <w:uiPriority w:val="99"/>
    <w:rsid w:val="00C62D1D"/>
    <w:pPr>
      <w:ind w:left="-624" w:right="567"/>
    </w:pPr>
  </w:style>
  <w:style w:type="paragraph" w:styleId="Cabealho">
    <w:name w:val="header"/>
    <w:aliases w:val=" Char,Draft,Table header,Draft1,Draft2,Heading 1a,Char"/>
    <w:basedOn w:val="Normal"/>
    <w:link w:val="CabealhoChar"/>
    <w:uiPriority w:val="99"/>
    <w:rsid w:val="00C62D1D"/>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 Char Char,Draft Char,Table header Char,Draft1 Char,Draft2 Char,Heading 1a Char,Char Char"/>
    <w:basedOn w:val="Fontepargpadro"/>
    <w:link w:val="Cabealho"/>
    <w:uiPriority w:val="99"/>
    <w:rsid w:val="00C62D1D"/>
    <w:rPr>
      <w:rFonts w:ascii="Times New Roman" w:eastAsia="Times New Roman" w:hAnsi="Times New Roman" w:cs="Times New Roman"/>
      <w:sz w:val="20"/>
      <w:szCs w:val="20"/>
      <w:lang w:eastAsia="pt-BR"/>
    </w:rPr>
  </w:style>
  <w:style w:type="character" w:styleId="Nmerodepgina">
    <w:name w:val="page number"/>
    <w:basedOn w:val="Fontepargpadro"/>
    <w:rsid w:val="00C62D1D"/>
  </w:style>
  <w:style w:type="character" w:customStyle="1" w:styleId="MapadoDocumentoChar">
    <w:name w:val="Mapa do Documento Char"/>
    <w:basedOn w:val="Fontepargpadro"/>
    <w:link w:val="MapadoDocumento"/>
    <w:semiHidden/>
    <w:rsid w:val="00C62D1D"/>
    <w:rPr>
      <w:rFonts w:ascii="Tahoma" w:eastAsia="Times New Roman" w:hAnsi="Tahoma" w:cs="Times New Roman"/>
      <w:sz w:val="20"/>
      <w:szCs w:val="20"/>
      <w:shd w:val="clear" w:color="auto" w:fill="000080"/>
      <w:lang w:eastAsia="pt-BR"/>
    </w:rPr>
  </w:style>
  <w:style w:type="paragraph" w:styleId="MapadoDocumento">
    <w:name w:val="Document Map"/>
    <w:basedOn w:val="Normal"/>
    <w:link w:val="MapadoDocumentoChar"/>
    <w:semiHidden/>
    <w:rsid w:val="00C62D1D"/>
    <w:pPr>
      <w:shd w:val="clear" w:color="auto" w:fill="000080"/>
      <w:spacing w:after="0" w:line="240" w:lineRule="auto"/>
    </w:pPr>
    <w:rPr>
      <w:rFonts w:ascii="Tahoma" w:eastAsia="Times New Roman" w:hAnsi="Tahoma" w:cs="Times New Roman"/>
      <w:sz w:val="20"/>
      <w:szCs w:val="20"/>
      <w:lang w:eastAsia="pt-BR"/>
    </w:rPr>
  </w:style>
  <w:style w:type="paragraph" w:styleId="Rodap">
    <w:name w:val="footer"/>
    <w:basedOn w:val="Normal"/>
    <w:link w:val="RodapChar"/>
    <w:uiPriority w:val="99"/>
    <w:rsid w:val="00C62D1D"/>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C62D1D"/>
    <w:rPr>
      <w:rFonts w:ascii="Times New Roman" w:eastAsia="Times New Roman" w:hAnsi="Times New Roman" w:cs="Times New Roman"/>
      <w:sz w:val="20"/>
      <w:szCs w:val="20"/>
      <w:lang w:eastAsia="pt-BR"/>
    </w:rPr>
  </w:style>
  <w:style w:type="paragraph" w:styleId="Textoembloco">
    <w:name w:val="Block Text"/>
    <w:basedOn w:val="Normal"/>
    <w:rsid w:val="00C62D1D"/>
    <w:pPr>
      <w:spacing w:after="0" w:line="240" w:lineRule="auto"/>
      <w:ind w:left="448" w:right="595" w:firstLine="851"/>
      <w:jc w:val="both"/>
    </w:pPr>
    <w:rPr>
      <w:rFonts w:ascii="Arial" w:eastAsia="Times New Roman" w:hAnsi="Arial" w:cs="Times New Roman"/>
      <w:sz w:val="20"/>
      <w:szCs w:val="20"/>
      <w:lang w:eastAsia="pt-BR"/>
    </w:rPr>
  </w:style>
  <w:style w:type="paragraph" w:styleId="Corpodetexto2">
    <w:name w:val="Body Text 2"/>
    <w:basedOn w:val="Normal"/>
    <w:link w:val="Corpodetexto2Char"/>
    <w:rsid w:val="00C62D1D"/>
    <w:pPr>
      <w:spacing w:after="0" w:line="360" w:lineRule="auto"/>
      <w:ind w:right="618"/>
      <w:jc w:val="both"/>
    </w:pPr>
    <w:rPr>
      <w:rFonts w:ascii="Times New Roman" w:eastAsia="Times New Roman" w:hAnsi="Times New Roman" w:cs="Times New Roman"/>
      <w:b/>
      <w:sz w:val="20"/>
      <w:szCs w:val="20"/>
      <w:lang w:eastAsia="pt-BR"/>
    </w:rPr>
  </w:style>
  <w:style w:type="character" w:customStyle="1" w:styleId="Corpodetexto2Char">
    <w:name w:val="Corpo de texto 2 Char"/>
    <w:basedOn w:val="Fontepargpadro"/>
    <w:link w:val="Corpodetexto2"/>
    <w:rsid w:val="00C62D1D"/>
    <w:rPr>
      <w:rFonts w:ascii="Times New Roman" w:eastAsia="Times New Roman" w:hAnsi="Times New Roman" w:cs="Times New Roman"/>
      <w:b/>
      <w:sz w:val="20"/>
      <w:szCs w:val="20"/>
      <w:lang w:eastAsia="pt-BR"/>
    </w:rPr>
  </w:style>
  <w:style w:type="paragraph" w:styleId="Recuodecorpodetexto">
    <w:name w:val="Body Text Indent"/>
    <w:basedOn w:val="Normal"/>
    <w:link w:val="RecuodecorpodetextoChar"/>
    <w:rsid w:val="00C62D1D"/>
    <w:pPr>
      <w:spacing w:after="0" w:line="360" w:lineRule="auto"/>
      <w:ind w:left="-567"/>
      <w:jc w:val="both"/>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C62D1D"/>
    <w:rPr>
      <w:rFonts w:ascii="Times New Roman" w:eastAsia="Times New Roman" w:hAnsi="Times New Roman" w:cs="Times New Roman"/>
      <w:sz w:val="20"/>
      <w:szCs w:val="20"/>
      <w:lang w:eastAsia="pt-BR"/>
    </w:rPr>
  </w:style>
  <w:style w:type="paragraph" w:styleId="Legenda">
    <w:name w:val="caption"/>
    <w:basedOn w:val="Normal"/>
    <w:next w:val="Normal"/>
    <w:qFormat/>
    <w:rsid w:val="00C62D1D"/>
    <w:pPr>
      <w:pBdr>
        <w:between w:val="single" w:sz="4" w:space="1" w:color="auto"/>
      </w:pBdr>
      <w:tabs>
        <w:tab w:val="left" w:pos="1262"/>
        <w:tab w:val="left" w:pos="3298"/>
        <w:tab w:val="left" w:pos="4291"/>
        <w:tab w:val="left" w:pos="4733"/>
        <w:tab w:val="left" w:pos="6230"/>
        <w:tab w:val="left" w:pos="6610"/>
        <w:tab w:val="left" w:pos="7603"/>
        <w:tab w:val="left" w:pos="8693"/>
        <w:tab w:val="left" w:pos="9955"/>
        <w:tab w:val="left" w:pos="11674"/>
      </w:tabs>
      <w:spacing w:after="0" w:line="360" w:lineRule="auto"/>
      <w:ind w:left="-426"/>
    </w:pPr>
    <w:rPr>
      <w:rFonts w:ascii="Times New Roman" w:eastAsia="Times New Roman" w:hAnsi="Times New Roman" w:cs="Times New Roman"/>
      <w:b/>
      <w:snapToGrid w:val="0"/>
      <w:color w:val="000000"/>
      <w:sz w:val="20"/>
      <w:szCs w:val="20"/>
      <w:lang w:eastAsia="pt-BR"/>
    </w:rPr>
  </w:style>
  <w:style w:type="paragraph" w:styleId="Recuodecorpodetexto2">
    <w:name w:val="Body Text Indent 2"/>
    <w:basedOn w:val="Normal"/>
    <w:link w:val="Recuodecorpodetexto2Char"/>
    <w:rsid w:val="00C62D1D"/>
    <w:pPr>
      <w:spacing w:after="0" w:line="360" w:lineRule="auto"/>
      <w:ind w:firstLine="2268"/>
      <w:jc w:val="both"/>
    </w:pPr>
    <w:rPr>
      <w:rFonts w:ascii="Times New Roman" w:eastAsia="Times New Roman" w:hAnsi="Times New Roman" w:cs="Times New Roman"/>
      <w:sz w:val="20"/>
      <w:szCs w:val="20"/>
      <w:lang w:eastAsia="pt-BR"/>
    </w:rPr>
  </w:style>
  <w:style w:type="character" w:customStyle="1" w:styleId="Recuodecorpodetexto2Char">
    <w:name w:val="Recuo de corpo de texto 2 Char"/>
    <w:basedOn w:val="Fontepargpadro"/>
    <w:link w:val="Recuodecorpodetexto2"/>
    <w:rsid w:val="00C62D1D"/>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C62D1D"/>
    <w:pPr>
      <w:spacing w:after="0" w:line="360" w:lineRule="auto"/>
      <w:ind w:left="-426" w:firstLine="426"/>
      <w:jc w:val="both"/>
    </w:pPr>
    <w:rPr>
      <w:rFonts w:ascii="Times New Roman" w:eastAsia="Times New Roman" w:hAnsi="Times New Roman" w:cs="Times New Roman"/>
      <w:snapToGrid w:val="0"/>
      <w:color w:val="000000"/>
      <w:sz w:val="20"/>
      <w:szCs w:val="20"/>
      <w:lang w:eastAsia="pt-BR"/>
    </w:rPr>
  </w:style>
  <w:style w:type="character" w:customStyle="1" w:styleId="Recuodecorpodetexto3Char">
    <w:name w:val="Recuo de corpo de texto 3 Char"/>
    <w:basedOn w:val="Fontepargpadro"/>
    <w:link w:val="Recuodecorpodetexto3"/>
    <w:rsid w:val="00C62D1D"/>
    <w:rPr>
      <w:rFonts w:ascii="Times New Roman" w:eastAsia="Times New Roman" w:hAnsi="Times New Roman" w:cs="Times New Roman"/>
      <w:snapToGrid w:val="0"/>
      <w:color w:val="000000"/>
      <w:sz w:val="20"/>
      <w:szCs w:val="20"/>
      <w:lang w:eastAsia="pt-BR"/>
    </w:rPr>
  </w:style>
  <w:style w:type="paragraph" w:styleId="Corpodetexto3">
    <w:name w:val="Body Text 3"/>
    <w:basedOn w:val="Normal"/>
    <w:link w:val="Corpodetexto3Char"/>
    <w:rsid w:val="00C62D1D"/>
    <w:pPr>
      <w:spacing w:after="0" w:line="360" w:lineRule="auto"/>
      <w:ind w:right="623"/>
      <w:jc w:val="both"/>
    </w:pPr>
    <w:rPr>
      <w:rFonts w:ascii="Times New Roman" w:eastAsia="Times New Roman" w:hAnsi="Times New Roman" w:cs="Times New Roman"/>
      <w:snapToGrid w:val="0"/>
      <w:color w:val="000000"/>
      <w:sz w:val="18"/>
      <w:szCs w:val="20"/>
      <w:lang w:eastAsia="pt-BR"/>
    </w:rPr>
  </w:style>
  <w:style w:type="character" w:customStyle="1" w:styleId="Corpodetexto3Char">
    <w:name w:val="Corpo de texto 3 Char"/>
    <w:basedOn w:val="Fontepargpadro"/>
    <w:link w:val="Corpodetexto3"/>
    <w:rsid w:val="00C62D1D"/>
    <w:rPr>
      <w:rFonts w:ascii="Times New Roman" w:eastAsia="Times New Roman" w:hAnsi="Times New Roman" w:cs="Times New Roman"/>
      <w:snapToGrid w:val="0"/>
      <w:color w:val="000000"/>
      <w:sz w:val="18"/>
      <w:szCs w:val="20"/>
      <w:lang w:eastAsia="pt-BR"/>
    </w:rPr>
  </w:style>
  <w:style w:type="paragraph" w:customStyle="1" w:styleId="xl24">
    <w:name w:val="xl24"/>
    <w:basedOn w:val="Normal"/>
    <w:rsid w:val="00C62D1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25">
    <w:name w:val="xl25"/>
    <w:basedOn w:val="Normal"/>
    <w:uiPriority w:val="99"/>
    <w:rsid w:val="00C62D1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26">
    <w:name w:val="xl26"/>
    <w:basedOn w:val="Normal"/>
    <w:rsid w:val="00C62D1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C62D1D"/>
    <w:pPr>
      <w:pBdr>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28">
    <w:name w:val="xl28"/>
    <w:basedOn w:val="Normal"/>
    <w:rsid w:val="00C62D1D"/>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29">
    <w:name w:val="xl29"/>
    <w:basedOn w:val="Normal"/>
    <w:rsid w:val="00C62D1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0">
    <w:name w:val="xl30"/>
    <w:basedOn w:val="Normal"/>
    <w:rsid w:val="00C62D1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31">
    <w:name w:val="xl31"/>
    <w:basedOn w:val="Normal"/>
    <w:rsid w:val="00C62D1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32">
    <w:name w:val="xl32"/>
    <w:basedOn w:val="Normal"/>
    <w:rsid w:val="00C62D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3">
    <w:name w:val="xl33"/>
    <w:basedOn w:val="Normal"/>
    <w:rsid w:val="00C62D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34">
    <w:name w:val="xl34"/>
    <w:basedOn w:val="Normal"/>
    <w:rsid w:val="00C62D1D"/>
    <w:pPr>
      <w:pBdr>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5">
    <w:name w:val="xl35"/>
    <w:basedOn w:val="Normal"/>
    <w:rsid w:val="00C62D1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6">
    <w:name w:val="xl36"/>
    <w:basedOn w:val="Normal"/>
    <w:rsid w:val="00C62D1D"/>
    <w:pPr>
      <w:pBdr>
        <w:lef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37">
    <w:name w:val="xl37"/>
    <w:basedOn w:val="Normal"/>
    <w:rsid w:val="00C62D1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38">
    <w:name w:val="xl38"/>
    <w:basedOn w:val="Normal"/>
    <w:rsid w:val="00C62D1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39">
    <w:name w:val="xl39"/>
    <w:basedOn w:val="Normal"/>
    <w:rsid w:val="00C62D1D"/>
    <w:pPr>
      <w:pBdr>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40">
    <w:name w:val="xl40"/>
    <w:basedOn w:val="Normal"/>
    <w:rsid w:val="00C62D1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41">
    <w:name w:val="xl41"/>
    <w:basedOn w:val="Normal"/>
    <w:rsid w:val="00C62D1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42">
    <w:name w:val="xl42"/>
    <w:basedOn w:val="Normal"/>
    <w:rsid w:val="00C62D1D"/>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43">
    <w:name w:val="xl43"/>
    <w:basedOn w:val="Normal"/>
    <w:rsid w:val="00C62D1D"/>
    <w:pPr>
      <w:spacing w:before="100" w:beforeAutospacing="1" w:after="100" w:afterAutospacing="1" w:line="240" w:lineRule="auto"/>
    </w:pPr>
    <w:rPr>
      <w:rFonts w:ascii="Times New Roman" w:eastAsia="Times New Roman" w:hAnsi="Times New Roman" w:cs="Times New Roman"/>
      <w:b/>
      <w:bCs/>
      <w:sz w:val="18"/>
      <w:szCs w:val="18"/>
      <w:u w:val="single"/>
      <w:lang w:eastAsia="pt-BR"/>
    </w:rPr>
  </w:style>
  <w:style w:type="paragraph" w:customStyle="1" w:styleId="xl44">
    <w:name w:val="xl44"/>
    <w:basedOn w:val="Normal"/>
    <w:rsid w:val="00C62D1D"/>
    <w:pPr>
      <w:spacing w:before="100" w:beforeAutospacing="1" w:after="100" w:afterAutospacing="1" w:line="240" w:lineRule="auto"/>
    </w:pPr>
    <w:rPr>
      <w:rFonts w:ascii="Times New Roman" w:eastAsia="Times New Roman" w:hAnsi="Times New Roman" w:cs="Times New Roman"/>
      <w:b/>
      <w:bCs/>
      <w:sz w:val="18"/>
      <w:szCs w:val="18"/>
      <w:u w:val="single"/>
      <w:lang w:eastAsia="pt-BR"/>
    </w:rPr>
  </w:style>
  <w:style w:type="paragraph" w:customStyle="1" w:styleId="xl45">
    <w:name w:val="xl45"/>
    <w:basedOn w:val="Normal"/>
    <w:rsid w:val="00C62D1D"/>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46">
    <w:name w:val="xl46"/>
    <w:basedOn w:val="Normal"/>
    <w:rsid w:val="00C62D1D"/>
    <w:pPr>
      <w:spacing w:before="100" w:beforeAutospacing="1" w:after="100" w:afterAutospacing="1" w:line="240" w:lineRule="auto"/>
    </w:pPr>
    <w:rPr>
      <w:rFonts w:ascii="Times New Roman" w:eastAsia="Times New Roman" w:hAnsi="Times New Roman" w:cs="Times New Roman"/>
      <w:b/>
      <w:bCs/>
      <w:sz w:val="18"/>
      <w:szCs w:val="18"/>
      <w:lang w:eastAsia="pt-BR"/>
    </w:rPr>
  </w:style>
  <w:style w:type="paragraph" w:customStyle="1" w:styleId="xl47">
    <w:name w:val="xl47"/>
    <w:basedOn w:val="Normal"/>
    <w:rsid w:val="00C62D1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48">
    <w:name w:val="xl48"/>
    <w:basedOn w:val="Normal"/>
    <w:rsid w:val="00C62D1D"/>
    <w:pP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49">
    <w:name w:val="xl49"/>
    <w:basedOn w:val="Normal"/>
    <w:rsid w:val="00C62D1D"/>
    <w:pPr>
      <w:spacing w:before="100" w:beforeAutospacing="1" w:after="100" w:afterAutospacing="1" w:line="240" w:lineRule="auto"/>
      <w:jc w:val="right"/>
    </w:pPr>
    <w:rPr>
      <w:rFonts w:ascii="Times New Roman" w:eastAsia="Times New Roman" w:hAnsi="Times New Roman" w:cs="Times New Roman"/>
      <w:sz w:val="18"/>
      <w:szCs w:val="18"/>
      <w:u w:val="single"/>
      <w:lang w:eastAsia="pt-BR"/>
    </w:rPr>
  </w:style>
  <w:style w:type="paragraph" w:customStyle="1" w:styleId="xl50">
    <w:name w:val="xl50"/>
    <w:basedOn w:val="Normal"/>
    <w:rsid w:val="00C62D1D"/>
    <w:pPr>
      <w:spacing w:before="100" w:beforeAutospacing="1" w:after="100" w:afterAutospacing="1" w:line="240" w:lineRule="auto"/>
      <w:jc w:val="right"/>
    </w:pPr>
    <w:rPr>
      <w:rFonts w:ascii="Times New Roman" w:eastAsia="Times New Roman" w:hAnsi="Times New Roman" w:cs="Times New Roman"/>
      <w:b/>
      <w:bCs/>
      <w:sz w:val="18"/>
      <w:szCs w:val="18"/>
      <w:lang w:eastAsia="pt-BR"/>
    </w:rPr>
  </w:style>
  <w:style w:type="paragraph" w:customStyle="1" w:styleId="xl52">
    <w:name w:val="xl52"/>
    <w:basedOn w:val="Normal"/>
    <w:rsid w:val="00C62D1D"/>
    <w:pP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53">
    <w:name w:val="xl53"/>
    <w:basedOn w:val="Normal"/>
    <w:rsid w:val="00C62D1D"/>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54">
    <w:name w:val="xl54"/>
    <w:basedOn w:val="Normal"/>
    <w:rsid w:val="00C62D1D"/>
    <w:pP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56">
    <w:name w:val="xl56"/>
    <w:basedOn w:val="Normal"/>
    <w:rsid w:val="00C62D1D"/>
    <w:pPr>
      <w:spacing w:before="100" w:beforeAutospacing="1" w:after="100" w:afterAutospacing="1" w:line="240" w:lineRule="auto"/>
      <w:jc w:val="center"/>
    </w:pPr>
    <w:rPr>
      <w:rFonts w:ascii="Arial Unicode MS" w:eastAsia="Arial Unicode MS" w:hAnsi="Arial Unicode MS" w:cs="Arial Unicode MS"/>
      <w:b/>
      <w:bCs/>
      <w:sz w:val="16"/>
      <w:szCs w:val="16"/>
      <w:lang w:eastAsia="pt-BR"/>
    </w:rPr>
  </w:style>
  <w:style w:type="paragraph" w:customStyle="1" w:styleId="xl51">
    <w:name w:val="xl51"/>
    <w:basedOn w:val="Normal"/>
    <w:rsid w:val="00C62D1D"/>
    <w:pPr>
      <w:spacing w:before="100" w:beforeAutospacing="1" w:after="100" w:afterAutospacing="1" w:line="240" w:lineRule="auto"/>
    </w:pPr>
    <w:rPr>
      <w:rFonts w:ascii="Arial Unicode MS" w:eastAsia="Arial Unicode MS" w:hAnsi="Arial Unicode MS" w:cs="Arial Unicode MS"/>
      <w:b/>
      <w:bCs/>
      <w:sz w:val="18"/>
      <w:szCs w:val="18"/>
      <w:u w:val="single"/>
      <w:lang w:eastAsia="pt-BR"/>
    </w:rPr>
  </w:style>
  <w:style w:type="paragraph" w:customStyle="1" w:styleId="TextoITR">
    <w:name w:val="Texto ITR"/>
    <w:rsid w:val="00C62D1D"/>
    <w:pPr>
      <w:keepLines/>
      <w:suppressAutoHyphens/>
      <w:spacing w:before="120" w:after="120" w:line="360" w:lineRule="auto"/>
      <w:jc w:val="both"/>
    </w:pPr>
    <w:rPr>
      <w:rFonts w:ascii="Arial" w:eastAsia="Times New Roman" w:hAnsi="Arial" w:cs="Times New Roman"/>
      <w:sz w:val="20"/>
      <w:szCs w:val="20"/>
      <w:lang w:eastAsia="pt-BR"/>
    </w:rPr>
  </w:style>
  <w:style w:type="paragraph" w:customStyle="1" w:styleId="TtuloITR">
    <w:name w:val="Título ITR"/>
    <w:next w:val="TextoITR"/>
    <w:autoRedefine/>
    <w:rsid w:val="00C62D1D"/>
    <w:pPr>
      <w:keepNext/>
      <w:keepLines/>
      <w:tabs>
        <w:tab w:val="num" w:pos="360"/>
        <w:tab w:val="left" w:pos="426"/>
      </w:tabs>
      <w:suppressAutoHyphens/>
      <w:spacing w:before="360" w:after="120" w:line="360" w:lineRule="auto"/>
      <w:outlineLvl w:val="0"/>
    </w:pPr>
    <w:rPr>
      <w:rFonts w:ascii="Arial" w:eastAsia="Times New Roman" w:hAnsi="Arial" w:cs="Times New Roman"/>
      <w:b/>
      <w:snapToGrid w:val="0"/>
      <w:sz w:val="24"/>
      <w:szCs w:val="20"/>
      <w:lang w:eastAsia="pt-BR"/>
    </w:rPr>
  </w:style>
  <w:style w:type="paragraph" w:customStyle="1" w:styleId="TextoITRManter">
    <w:name w:val="Texto ITR Manter"/>
    <w:basedOn w:val="TextoITR"/>
    <w:autoRedefine/>
    <w:rsid w:val="00C62D1D"/>
    <w:pPr>
      <w:keepNext/>
      <w:widowControl w:val="0"/>
    </w:pPr>
  </w:style>
  <w:style w:type="paragraph" w:customStyle="1" w:styleId="xl55">
    <w:name w:val="xl55"/>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b/>
      <w:bCs/>
      <w:sz w:val="18"/>
      <w:szCs w:val="18"/>
      <w:lang w:eastAsia="pt-BR"/>
    </w:rPr>
  </w:style>
  <w:style w:type="paragraph" w:customStyle="1" w:styleId="xl57">
    <w:name w:val="xl57"/>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18"/>
      <w:szCs w:val="18"/>
      <w:lang w:eastAsia="pt-BR"/>
    </w:rPr>
  </w:style>
  <w:style w:type="paragraph" w:customStyle="1" w:styleId="xl58">
    <w:name w:val="xl58"/>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18"/>
      <w:szCs w:val="18"/>
      <w:lang w:eastAsia="pt-BR"/>
    </w:rPr>
  </w:style>
  <w:style w:type="paragraph" w:customStyle="1" w:styleId="xl59">
    <w:name w:val="xl59"/>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t-BR"/>
    </w:rPr>
  </w:style>
  <w:style w:type="paragraph" w:customStyle="1" w:styleId="xl60">
    <w:name w:val="xl60"/>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b/>
      <w:bCs/>
      <w:sz w:val="18"/>
      <w:szCs w:val="18"/>
      <w:u w:val="single"/>
      <w:lang w:eastAsia="pt-BR"/>
    </w:rPr>
  </w:style>
  <w:style w:type="paragraph" w:customStyle="1" w:styleId="xl61">
    <w:name w:val="xl61"/>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8"/>
      <w:szCs w:val="18"/>
      <w:lang w:eastAsia="pt-BR"/>
    </w:rPr>
  </w:style>
  <w:style w:type="paragraph" w:customStyle="1" w:styleId="xl62">
    <w:name w:val="xl62"/>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b/>
      <w:bCs/>
      <w:sz w:val="18"/>
      <w:szCs w:val="18"/>
      <w:u w:val="single"/>
      <w:lang w:eastAsia="pt-BR"/>
    </w:rPr>
  </w:style>
  <w:style w:type="paragraph" w:customStyle="1" w:styleId="xl63">
    <w:name w:val="xl63"/>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64">
    <w:name w:val="xl64"/>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pt-BR"/>
    </w:rPr>
  </w:style>
  <w:style w:type="paragraph" w:customStyle="1" w:styleId="xl65">
    <w:name w:val="xl65"/>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pt-BR"/>
    </w:rPr>
  </w:style>
  <w:style w:type="paragraph" w:customStyle="1" w:styleId="xl66">
    <w:name w:val="xl66"/>
    <w:basedOn w:val="Normal"/>
    <w:rsid w:val="00C62D1D"/>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pt-BR"/>
    </w:rPr>
  </w:style>
  <w:style w:type="paragraph" w:customStyle="1" w:styleId="xl67">
    <w:name w:val="xl67"/>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18"/>
      <w:szCs w:val="18"/>
      <w:lang w:eastAsia="pt-BR"/>
    </w:rPr>
  </w:style>
  <w:style w:type="paragraph" w:customStyle="1" w:styleId="xl68">
    <w:name w:val="xl68"/>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18"/>
      <w:szCs w:val="18"/>
      <w:lang w:eastAsia="pt-BR"/>
    </w:rPr>
  </w:style>
  <w:style w:type="paragraph" w:customStyle="1" w:styleId="xl69">
    <w:name w:val="xl69"/>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70">
    <w:name w:val="xl70"/>
    <w:basedOn w:val="Normal"/>
    <w:rsid w:val="00C62D1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pt-BR"/>
    </w:rPr>
  </w:style>
  <w:style w:type="paragraph" w:customStyle="1" w:styleId="xl71">
    <w:name w:val="xl71"/>
    <w:basedOn w:val="Normal"/>
    <w:rsid w:val="00C62D1D"/>
    <w:pPr>
      <w:pBdr>
        <w:top w:val="single" w:sz="4" w:space="0" w:color="auto"/>
        <w:bottom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pt-BR"/>
    </w:rPr>
  </w:style>
  <w:style w:type="paragraph" w:customStyle="1" w:styleId="xl72">
    <w:name w:val="xl72"/>
    <w:basedOn w:val="Normal"/>
    <w:rsid w:val="00C62D1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pt-BR"/>
    </w:rPr>
  </w:style>
  <w:style w:type="paragraph" w:styleId="NormalWeb">
    <w:name w:val="Normal (Web)"/>
    <w:basedOn w:val="Normal"/>
    <w:uiPriority w:val="99"/>
    <w:rsid w:val="00C62D1D"/>
    <w:pPr>
      <w:spacing w:before="100" w:beforeAutospacing="1" w:after="100" w:afterAutospacing="1" w:line="240" w:lineRule="auto"/>
      <w:jc w:val="both"/>
    </w:pPr>
    <w:rPr>
      <w:rFonts w:ascii="Arial Unicode MS" w:eastAsia="Arial Unicode MS" w:hAnsi="Arial Unicode MS" w:cs="Arial Unicode MS"/>
      <w:sz w:val="24"/>
      <w:szCs w:val="24"/>
      <w:lang w:eastAsia="pt-BR"/>
    </w:rPr>
  </w:style>
  <w:style w:type="character" w:styleId="Forte">
    <w:name w:val="Strong"/>
    <w:uiPriority w:val="22"/>
    <w:qFormat/>
    <w:rsid w:val="00C62D1D"/>
    <w:rPr>
      <w:b/>
      <w:bCs/>
    </w:rPr>
  </w:style>
  <w:style w:type="character" w:customStyle="1" w:styleId="fonte-texto1">
    <w:name w:val="fonte-texto1"/>
    <w:rsid w:val="00C62D1D"/>
    <w:rPr>
      <w:rFonts w:ascii="Verdana" w:hAnsi="Verdana" w:hint="default"/>
      <w:strike w:val="0"/>
      <w:dstrike w:val="0"/>
      <w:color w:val="000000"/>
      <w:sz w:val="15"/>
      <w:szCs w:val="15"/>
      <w:u w:val="none"/>
      <w:effect w:val="none"/>
    </w:rPr>
  </w:style>
  <w:style w:type="table" w:styleId="Tabelacomgrade">
    <w:name w:val="Table Grid"/>
    <w:basedOn w:val="Tabelanormal"/>
    <w:uiPriority w:val="39"/>
    <w:rsid w:val="00C62D1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semiHidden/>
    <w:rsid w:val="00C62D1D"/>
    <w:rPr>
      <w:rFonts w:ascii="Tahoma" w:eastAsia="Times New Roman" w:hAnsi="Tahoma" w:cs="Tahoma"/>
      <w:sz w:val="16"/>
      <w:szCs w:val="16"/>
      <w:lang w:eastAsia="pt-BR"/>
    </w:rPr>
  </w:style>
  <w:style w:type="paragraph" w:styleId="Textodebalo">
    <w:name w:val="Balloon Text"/>
    <w:basedOn w:val="Normal"/>
    <w:link w:val="TextodebaloChar"/>
    <w:semiHidden/>
    <w:rsid w:val="00C62D1D"/>
    <w:pPr>
      <w:spacing w:after="0" w:line="240" w:lineRule="auto"/>
    </w:pPr>
    <w:rPr>
      <w:rFonts w:ascii="Tahoma" w:eastAsia="Times New Roman" w:hAnsi="Tahoma" w:cs="Tahoma"/>
      <w:sz w:val="16"/>
      <w:szCs w:val="16"/>
      <w:lang w:eastAsia="pt-BR"/>
    </w:rPr>
  </w:style>
  <w:style w:type="paragraph" w:customStyle="1" w:styleId="Default">
    <w:name w:val="Default"/>
    <w:basedOn w:val="Normal"/>
    <w:rsid w:val="00C62D1D"/>
    <w:pPr>
      <w:autoSpaceDE w:val="0"/>
      <w:autoSpaceDN w:val="0"/>
      <w:spacing w:after="0" w:line="240" w:lineRule="auto"/>
    </w:pPr>
    <w:rPr>
      <w:rFonts w:ascii="Univers 57 Condensed" w:eastAsia="Calibri" w:hAnsi="Univers 57 Condensed" w:cs="Times New Roman"/>
      <w:color w:val="000000"/>
      <w:sz w:val="24"/>
      <w:szCs w:val="24"/>
      <w:lang w:eastAsia="pt-BR"/>
    </w:rPr>
  </w:style>
  <w:style w:type="paragraph" w:customStyle="1" w:styleId="02CAPAttulo">
    <w:name w:val="02. «CAPA» título"/>
    <w:basedOn w:val="Normal"/>
    <w:rsid w:val="00C62D1D"/>
    <w:pPr>
      <w:framePr w:hSpace="180" w:vSpace="180" w:wrap="auto" w:vAnchor="page" w:hAnchor="margin" w:xAlign="center" w:y="6697"/>
      <w:pBdr>
        <w:top w:val="dotted" w:sz="6" w:space="0" w:color="auto"/>
        <w:left w:val="dotted" w:sz="6" w:space="0" w:color="auto"/>
        <w:bottom w:val="dotted" w:sz="6" w:space="0" w:color="auto"/>
        <w:right w:val="dotted" w:sz="6" w:space="0" w:color="auto"/>
      </w:pBdr>
      <w:tabs>
        <w:tab w:val="left" w:pos="2260"/>
        <w:tab w:val="right" w:pos="6680"/>
        <w:tab w:val="right" w:pos="6740"/>
      </w:tabs>
      <w:spacing w:after="0" w:line="440" w:lineRule="atLeast"/>
      <w:ind w:left="1600" w:right="1061"/>
    </w:pPr>
    <w:rPr>
      <w:rFonts w:ascii="Times" w:eastAsia="Times New Roman" w:hAnsi="Times" w:cs="Times New Roman"/>
      <w:sz w:val="36"/>
      <w:szCs w:val="20"/>
      <w:lang w:eastAsia="pt-BR"/>
    </w:rPr>
  </w:style>
  <w:style w:type="paragraph" w:customStyle="1" w:styleId="01CAPAnomedaempresa">
    <w:name w:val="01. «CAPA» nome da empresa"/>
    <w:basedOn w:val="Normal"/>
    <w:rsid w:val="00C62D1D"/>
    <w:pPr>
      <w:framePr w:hSpace="180" w:vSpace="180" w:wrap="auto" w:vAnchor="page" w:hAnchor="margin" w:xAlign="center" w:y="6697"/>
      <w:pBdr>
        <w:top w:val="dotted" w:sz="6" w:space="0" w:color="auto"/>
        <w:left w:val="dotted" w:sz="6" w:space="0" w:color="auto"/>
        <w:bottom w:val="dotted" w:sz="6" w:space="0" w:color="auto"/>
        <w:right w:val="dotted" w:sz="6" w:space="0" w:color="auto"/>
      </w:pBdr>
      <w:tabs>
        <w:tab w:val="left" w:pos="2260"/>
        <w:tab w:val="right" w:pos="6740"/>
      </w:tabs>
      <w:spacing w:after="520" w:line="240" w:lineRule="auto"/>
      <w:ind w:left="1600" w:right="1061"/>
    </w:pPr>
    <w:rPr>
      <w:rFonts w:ascii="Times" w:eastAsia="Times New Roman" w:hAnsi="Times" w:cs="Times New Roman"/>
      <w:b/>
      <w:sz w:val="26"/>
      <w:szCs w:val="20"/>
      <w:lang w:eastAsia="pt-BR"/>
    </w:rPr>
  </w:style>
  <w:style w:type="paragraph" w:customStyle="1" w:styleId="26RELPAttuloparecer">
    <w:name w:val="26. &lt;&lt;RELPA&gt;&gt; título parecer"/>
    <w:basedOn w:val="Normal"/>
    <w:rsid w:val="00C62D1D"/>
    <w:pPr>
      <w:spacing w:before="1800" w:after="1040" w:line="360" w:lineRule="exact"/>
    </w:pPr>
    <w:rPr>
      <w:rFonts w:ascii="Times New Roman" w:eastAsia="Times New Roman" w:hAnsi="Times New Roman" w:cs="Times New Roman"/>
      <w:sz w:val="36"/>
      <w:szCs w:val="20"/>
    </w:rPr>
  </w:style>
  <w:style w:type="paragraph" w:customStyle="1" w:styleId="Corpodetexto31">
    <w:name w:val="Corpo de texto 31"/>
    <w:basedOn w:val="Normal"/>
    <w:rsid w:val="00C62D1D"/>
    <w:pPr>
      <w:widowControl w:val="0"/>
      <w:suppressAutoHyphens/>
      <w:spacing w:after="0" w:line="240" w:lineRule="auto"/>
      <w:jc w:val="both"/>
    </w:pPr>
    <w:rPr>
      <w:rFonts w:ascii="Times New Roman" w:eastAsia="Times New Roman" w:hAnsi="Times New Roman" w:cs="Times New Roman"/>
      <w:sz w:val="26"/>
      <w:szCs w:val="20"/>
      <w:lang w:eastAsia="ar-SA"/>
    </w:rPr>
  </w:style>
  <w:style w:type="character" w:styleId="Hyperlink">
    <w:name w:val="Hyperlink"/>
    <w:uiPriority w:val="99"/>
    <w:unhideWhenUsed/>
    <w:rsid w:val="00C62D1D"/>
    <w:rPr>
      <w:color w:val="0000FF"/>
      <w:u w:val="single"/>
    </w:rPr>
  </w:style>
  <w:style w:type="paragraph" w:customStyle="1" w:styleId="17TEXTOcorpojustificado">
    <w:name w:val="17. «TEXTO» corpo justificado"/>
    <w:basedOn w:val="Normal"/>
    <w:link w:val="17TEXTOcorpojustificadoChar"/>
    <w:rsid w:val="00C62D1D"/>
    <w:pPr>
      <w:spacing w:after="0" w:line="260" w:lineRule="atLeast"/>
      <w:jc w:val="both"/>
    </w:pPr>
    <w:rPr>
      <w:rFonts w:ascii="Times" w:eastAsia="Times New Roman" w:hAnsi="Times" w:cs="Times New Roman"/>
      <w:szCs w:val="20"/>
    </w:rPr>
  </w:style>
  <w:style w:type="character" w:customStyle="1" w:styleId="17TEXTOcorpojustificadoChar">
    <w:name w:val="17. «TEXTO» corpo justificado Char"/>
    <w:link w:val="17TEXTOcorpojustificado"/>
    <w:locked/>
    <w:rsid w:val="00C62D1D"/>
    <w:rPr>
      <w:rFonts w:ascii="Times" w:eastAsia="Times New Roman" w:hAnsi="Times" w:cs="Times New Roman"/>
      <w:szCs w:val="20"/>
    </w:rPr>
  </w:style>
  <w:style w:type="paragraph" w:styleId="PargrafodaLista">
    <w:name w:val="List Paragraph"/>
    <w:basedOn w:val="Normal"/>
    <w:link w:val="PargrafodaListaChar"/>
    <w:uiPriority w:val="99"/>
    <w:qFormat/>
    <w:rsid w:val="00C62D1D"/>
    <w:pPr>
      <w:spacing w:after="0" w:line="240" w:lineRule="auto"/>
      <w:ind w:left="708"/>
    </w:pPr>
    <w:rPr>
      <w:rFonts w:ascii="Times New Roman" w:eastAsia="Times New Roman" w:hAnsi="Times New Roman" w:cs="Times New Roman"/>
      <w:sz w:val="24"/>
      <w:szCs w:val="24"/>
    </w:rPr>
  </w:style>
  <w:style w:type="character" w:customStyle="1" w:styleId="PargrafodaListaChar">
    <w:name w:val="Parágrafo da Lista Char"/>
    <w:link w:val="PargrafodaLista"/>
    <w:uiPriority w:val="34"/>
    <w:rsid w:val="00C62D1D"/>
    <w:rPr>
      <w:rFonts w:ascii="Times New Roman" w:eastAsia="Times New Roman" w:hAnsi="Times New Roman" w:cs="Times New Roman"/>
      <w:sz w:val="24"/>
      <w:szCs w:val="24"/>
    </w:rPr>
  </w:style>
  <w:style w:type="character" w:styleId="nfase">
    <w:name w:val="Emphasis"/>
    <w:uiPriority w:val="20"/>
    <w:qFormat/>
    <w:rsid w:val="00C62D1D"/>
    <w:rPr>
      <w:i/>
      <w:iCs/>
    </w:rPr>
  </w:style>
  <w:style w:type="paragraph" w:customStyle="1" w:styleId="MarcadorRomanoMinusculo">
    <w:name w:val="MarcadorRomanoMinusculo"/>
    <w:qFormat/>
    <w:rsid w:val="00C62D1D"/>
    <w:pPr>
      <w:spacing w:after="220" w:line="240" w:lineRule="auto"/>
      <w:ind w:left="720" w:hanging="360"/>
    </w:pPr>
    <w:rPr>
      <w:rFonts w:ascii="Times New Roman" w:eastAsia="Times New Roman" w:hAnsi="Times New Roman" w:cs="Times New Roman"/>
      <w:szCs w:val="20"/>
    </w:rPr>
  </w:style>
  <w:style w:type="paragraph" w:customStyle="1" w:styleId="LHOTimes">
    <w:name w:val="LHO Times"/>
    <w:basedOn w:val="Ttulo1"/>
    <w:rsid w:val="00C62D1D"/>
    <w:pPr>
      <w:spacing w:line="340" w:lineRule="atLeast"/>
    </w:pPr>
    <w:rPr>
      <w:rFonts w:ascii="Times New Roman" w:hAnsi="Times New Roman"/>
      <w:b w:val="0"/>
      <w:sz w:val="22"/>
    </w:rPr>
  </w:style>
  <w:style w:type="paragraph" w:customStyle="1" w:styleId="Qualificao">
    <w:name w:val="Qualificação"/>
    <w:basedOn w:val="Normal"/>
    <w:rsid w:val="00C62D1D"/>
    <w:pPr>
      <w:tabs>
        <w:tab w:val="left" w:pos="2127"/>
      </w:tabs>
      <w:spacing w:after="0" w:line="240" w:lineRule="exact"/>
      <w:ind w:left="709" w:hanging="709"/>
      <w:jc w:val="both"/>
    </w:pPr>
    <w:rPr>
      <w:rFonts w:ascii="Times New Roman" w:eastAsia="Times New Roman" w:hAnsi="Times New Roman" w:cs="Times New Roman"/>
      <w:sz w:val="24"/>
      <w:szCs w:val="20"/>
      <w:lang w:eastAsia="pt-BR"/>
    </w:rPr>
  </w:style>
  <w:style w:type="paragraph" w:styleId="Commarcadores">
    <w:name w:val="List Bullet"/>
    <w:basedOn w:val="Normal"/>
    <w:autoRedefine/>
    <w:rsid w:val="00C62D1D"/>
    <w:pPr>
      <w:tabs>
        <w:tab w:val="num" w:pos="360"/>
      </w:tabs>
      <w:spacing w:after="0" w:line="240" w:lineRule="auto"/>
      <w:ind w:left="360" w:hanging="360"/>
    </w:pPr>
    <w:rPr>
      <w:rFonts w:ascii="Times New Roman" w:eastAsia="Times New Roman" w:hAnsi="Times New Roman" w:cs="Times New Roman"/>
      <w:sz w:val="24"/>
      <w:szCs w:val="24"/>
      <w:lang w:eastAsia="pt-BR"/>
    </w:rPr>
  </w:style>
  <w:style w:type="paragraph" w:customStyle="1" w:styleId="a032-PWQ4">
    <w:name w:val="a032 - PWQ4"/>
    <w:rsid w:val="00C62D1D"/>
    <w:pPr>
      <w:tabs>
        <w:tab w:val="left" w:pos="216"/>
        <w:tab w:val="left" w:pos="520"/>
        <w:tab w:val="left" w:pos="788"/>
        <w:tab w:val="left" w:pos="1080"/>
        <w:tab w:val="left" w:pos="1296"/>
        <w:tab w:val="left" w:pos="5285"/>
        <w:tab w:val="decimal" w:pos="6638"/>
        <w:tab w:val="left" w:pos="6998"/>
        <w:tab w:val="decimal" w:pos="8352"/>
        <w:tab w:val="left" w:pos="8712"/>
        <w:tab w:val="decimal" w:pos="10062"/>
      </w:tabs>
      <w:spacing w:after="0" w:line="228" w:lineRule="atLeast"/>
    </w:pPr>
    <w:rPr>
      <w:rFonts w:ascii="Bodoni Book 12pt" w:eastAsia="Times New Roman" w:hAnsi="Bodoni Book 12pt" w:cs="Times New Roman"/>
      <w:sz w:val="24"/>
      <w:szCs w:val="20"/>
      <w:lang w:val="en-US" w:eastAsia="pt-BR"/>
    </w:rPr>
  </w:style>
  <w:style w:type="character" w:customStyle="1" w:styleId="st1">
    <w:name w:val="st1"/>
    <w:rsid w:val="00C62D1D"/>
  </w:style>
  <w:style w:type="character" w:customStyle="1" w:styleId="ft">
    <w:name w:val="ft"/>
    <w:rsid w:val="00C62D1D"/>
  </w:style>
  <w:style w:type="paragraph" w:styleId="Ttulo">
    <w:name w:val="Title"/>
    <w:basedOn w:val="Normal"/>
    <w:link w:val="TtuloChar"/>
    <w:uiPriority w:val="99"/>
    <w:qFormat/>
    <w:rsid w:val="00C62D1D"/>
    <w:pPr>
      <w:spacing w:after="0" w:line="240" w:lineRule="auto"/>
      <w:jc w:val="center"/>
    </w:pPr>
    <w:rPr>
      <w:rFonts w:ascii="Times New Roman" w:eastAsia="Times New Roman" w:hAnsi="Times New Roman" w:cs="Times New Roman"/>
      <w:b/>
      <w:color w:val="000000"/>
      <w:sz w:val="24"/>
      <w:szCs w:val="20"/>
      <w:lang w:eastAsia="pt-BR"/>
    </w:rPr>
  </w:style>
  <w:style w:type="character" w:customStyle="1" w:styleId="TtuloChar">
    <w:name w:val="Título Char"/>
    <w:basedOn w:val="Fontepargpadro"/>
    <w:link w:val="Ttulo"/>
    <w:uiPriority w:val="99"/>
    <w:rsid w:val="00C62D1D"/>
    <w:rPr>
      <w:rFonts w:ascii="Times New Roman" w:eastAsia="Times New Roman" w:hAnsi="Times New Roman" w:cs="Times New Roman"/>
      <w:b/>
      <w:color w:val="000000"/>
      <w:sz w:val="24"/>
      <w:szCs w:val="20"/>
      <w:lang w:eastAsia="pt-BR"/>
    </w:rPr>
  </w:style>
  <w:style w:type="character" w:styleId="Refdecomentrio">
    <w:name w:val="annotation reference"/>
    <w:unhideWhenUsed/>
    <w:rsid w:val="00C62D1D"/>
    <w:rPr>
      <w:sz w:val="18"/>
      <w:szCs w:val="18"/>
    </w:rPr>
  </w:style>
  <w:style w:type="paragraph" w:styleId="Textodecomentrio">
    <w:name w:val="annotation text"/>
    <w:basedOn w:val="Normal"/>
    <w:link w:val="TextodecomentrioChar"/>
    <w:unhideWhenUsed/>
    <w:rsid w:val="00C62D1D"/>
    <w:pPr>
      <w:spacing w:after="0" w:line="240" w:lineRule="auto"/>
    </w:pPr>
    <w:rPr>
      <w:rFonts w:ascii="Times New Roman" w:eastAsia="Times New Roman" w:hAnsi="Times New Roman" w:cs="Times New Roman"/>
      <w:sz w:val="24"/>
      <w:szCs w:val="24"/>
      <w:lang w:eastAsia="pt-BR"/>
    </w:rPr>
  </w:style>
  <w:style w:type="character" w:customStyle="1" w:styleId="TextodecomentrioChar">
    <w:name w:val="Texto de comentário Char"/>
    <w:basedOn w:val="Fontepargpadro"/>
    <w:link w:val="Textodecomentrio"/>
    <w:rsid w:val="00C62D1D"/>
    <w:rPr>
      <w:rFonts w:ascii="Times New Roman" w:eastAsia="Times New Roman" w:hAnsi="Times New Roman" w:cs="Times New Roman"/>
      <w:sz w:val="24"/>
      <w:szCs w:val="24"/>
      <w:lang w:eastAsia="pt-BR"/>
    </w:rPr>
  </w:style>
  <w:style w:type="paragraph" w:styleId="Assuntodocomentrio">
    <w:name w:val="annotation subject"/>
    <w:basedOn w:val="Textodecomentrio"/>
    <w:next w:val="Textodecomentrio"/>
    <w:link w:val="AssuntodocomentrioChar"/>
    <w:unhideWhenUsed/>
    <w:rsid w:val="00C62D1D"/>
    <w:rPr>
      <w:b/>
      <w:bCs/>
      <w:sz w:val="20"/>
      <w:szCs w:val="20"/>
    </w:rPr>
  </w:style>
  <w:style w:type="character" w:customStyle="1" w:styleId="AssuntodocomentrioChar">
    <w:name w:val="Assunto do comentário Char"/>
    <w:basedOn w:val="TextodecomentrioChar"/>
    <w:link w:val="Assuntodocomentrio"/>
    <w:rsid w:val="00C62D1D"/>
    <w:rPr>
      <w:rFonts w:ascii="Times New Roman" w:eastAsia="Times New Roman" w:hAnsi="Times New Roman" w:cs="Times New Roman"/>
      <w:b/>
      <w:bCs/>
      <w:sz w:val="20"/>
      <w:szCs w:val="20"/>
      <w:lang w:eastAsia="pt-BR"/>
    </w:rPr>
  </w:style>
  <w:style w:type="paragraph" w:styleId="Textodenotadefim">
    <w:name w:val="endnote text"/>
    <w:basedOn w:val="Normal"/>
    <w:link w:val="TextodenotadefimChar"/>
    <w:unhideWhenUsed/>
    <w:rsid w:val="00C62D1D"/>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rsid w:val="00C62D1D"/>
    <w:rPr>
      <w:rFonts w:ascii="Times New Roman" w:eastAsia="Times New Roman" w:hAnsi="Times New Roman" w:cs="Times New Roman"/>
      <w:sz w:val="20"/>
      <w:szCs w:val="20"/>
      <w:lang w:eastAsia="pt-BR"/>
    </w:rPr>
  </w:style>
  <w:style w:type="character" w:styleId="Refdenotadefim">
    <w:name w:val="endnote reference"/>
    <w:unhideWhenUsed/>
    <w:rsid w:val="00C62D1D"/>
    <w:rPr>
      <w:vertAlign w:val="superscript"/>
    </w:rPr>
  </w:style>
  <w:style w:type="character" w:styleId="Nmerodelinha">
    <w:name w:val="line number"/>
    <w:rsid w:val="00C62D1D"/>
  </w:style>
  <w:style w:type="paragraph" w:styleId="Sumrio1">
    <w:name w:val="toc 1"/>
    <w:basedOn w:val="Normal"/>
    <w:next w:val="Normal"/>
    <w:autoRedefine/>
    <w:uiPriority w:val="39"/>
    <w:rsid w:val="00C62D1D"/>
    <w:pPr>
      <w:spacing w:before="120" w:after="0" w:line="240" w:lineRule="auto"/>
    </w:pPr>
    <w:rPr>
      <w:rFonts w:ascii="Optima" w:eastAsia="Times New Roman" w:hAnsi="Optima" w:cs="Times New Roman"/>
      <w:b/>
      <w:sz w:val="32"/>
      <w:szCs w:val="32"/>
    </w:rPr>
  </w:style>
  <w:style w:type="character" w:styleId="HiperlinkVisitado">
    <w:name w:val="FollowedHyperlink"/>
    <w:basedOn w:val="Fontepargpadro"/>
    <w:semiHidden/>
    <w:unhideWhenUsed/>
    <w:rsid w:val="007C45F8"/>
    <w:rPr>
      <w:color w:val="954F72" w:themeColor="followedHyperlink"/>
      <w:u w:val="single"/>
    </w:rPr>
  </w:style>
  <w:style w:type="paragraph" w:styleId="Reviso">
    <w:name w:val="Revision"/>
    <w:hidden/>
    <w:uiPriority w:val="99"/>
    <w:semiHidden/>
    <w:rsid w:val="007C45F8"/>
    <w:pPr>
      <w:spacing w:after="0" w:line="240" w:lineRule="auto"/>
    </w:pPr>
    <w:rPr>
      <w:rFonts w:ascii="Times New Roman" w:eastAsia="Times New Roman" w:hAnsi="Times New Roman" w:cs="Times New Roman"/>
      <w:sz w:val="20"/>
      <w:szCs w:val="20"/>
      <w:lang w:eastAsia="pt-BR"/>
    </w:rPr>
  </w:style>
  <w:style w:type="paragraph" w:customStyle="1" w:styleId="textocrecuo">
    <w:name w:val="texto c/ recuo"/>
    <w:basedOn w:val="Normal"/>
    <w:qFormat/>
    <w:rsid w:val="007C4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uppressAutoHyphens/>
      <w:autoSpaceDN w:val="0"/>
      <w:spacing w:after="0" w:line="280" w:lineRule="atLeast"/>
      <w:textAlignment w:val="baseline"/>
    </w:pPr>
    <w:rPr>
      <w:rFonts w:ascii="Arial" w:eastAsia="Times New Roman" w:hAnsi="Arial" w:cs="Times New Roman"/>
      <w:color w:val="00000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line number" w:uiPriority="0"/>
    <w:lsdException w:name="page number" w:uiPriority="0"/>
    <w:lsdException w:name="endnote reference" w:uiPriority="0"/>
    <w:lsdException w:name="endnote text" w:uiPriority="0"/>
    <w:lsdException w:name="List Bullet"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C62D1D"/>
    <w:pPr>
      <w:keepNext/>
      <w:spacing w:after="0" w:line="240" w:lineRule="auto"/>
      <w:jc w:val="center"/>
      <w:outlineLvl w:val="0"/>
    </w:pPr>
    <w:rPr>
      <w:rFonts w:ascii="Arial" w:eastAsia="Times New Roman" w:hAnsi="Arial" w:cs="Times New Roman"/>
      <w:b/>
      <w:sz w:val="20"/>
      <w:szCs w:val="20"/>
      <w:lang w:eastAsia="pt-BR"/>
    </w:rPr>
  </w:style>
  <w:style w:type="paragraph" w:styleId="Ttulo2">
    <w:name w:val="heading 2"/>
    <w:basedOn w:val="Normal"/>
    <w:next w:val="Normal"/>
    <w:link w:val="Ttulo2Char"/>
    <w:qFormat/>
    <w:rsid w:val="00C62D1D"/>
    <w:pPr>
      <w:keepNext/>
      <w:spacing w:after="0" w:line="240" w:lineRule="auto"/>
      <w:jc w:val="center"/>
      <w:outlineLvl w:val="1"/>
    </w:pPr>
    <w:rPr>
      <w:rFonts w:ascii="Arial" w:eastAsia="Times New Roman" w:hAnsi="Arial" w:cs="Times New Roman"/>
      <w:b/>
      <w:snapToGrid w:val="0"/>
      <w:color w:val="000000"/>
      <w:sz w:val="20"/>
      <w:szCs w:val="20"/>
      <w:lang w:eastAsia="pt-BR"/>
    </w:rPr>
  </w:style>
  <w:style w:type="paragraph" w:styleId="Ttulo3">
    <w:name w:val="heading 3"/>
    <w:basedOn w:val="Normal"/>
    <w:next w:val="Normal"/>
    <w:link w:val="Ttulo3Char"/>
    <w:qFormat/>
    <w:rsid w:val="00C62D1D"/>
    <w:pPr>
      <w:keepNext/>
      <w:spacing w:after="0" w:line="240" w:lineRule="auto"/>
      <w:ind w:right="3215" w:firstLine="426"/>
      <w:jc w:val="both"/>
      <w:outlineLvl w:val="2"/>
    </w:pPr>
    <w:rPr>
      <w:rFonts w:ascii="Arial" w:eastAsia="Times New Roman" w:hAnsi="Arial" w:cs="Times New Roman"/>
      <w:b/>
      <w:sz w:val="20"/>
      <w:szCs w:val="20"/>
      <w:lang w:eastAsia="pt-BR"/>
    </w:rPr>
  </w:style>
  <w:style w:type="paragraph" w:styleId="Ttulo4">
    <w:name w:val="heading 4"/>
    <w:basedOn w:val="Normal"/>
    <w:next w:val="Normal"/>
    <w:link w:val="Ttulo4Char"/>
    <w:qFormat/>
    <w:rsid w:val="00C62D1D"/>
    <w:pPr>
      <w:keepNext/>
      <w:spacing w:after="0" w:line="240" w:lineRule="auto"/>
      <w:outlineLvl w:val="3"/>
    </w:pPr>
    <w:rPr>
      <w:rFonts w:ascii="Arial" w:eastAsia="Times New Roman" w:hAnsi="Arial" w:cs="Times New Roman"/>
      <w:b/>
      <w:sz w:val="20"/>
      <w:szCs w:val="20"/>
      <w:lang w:eastAsia="pt-BR"/>
    </w:rPr>
  </w:style>
  <w:style w:type="paragraph" w:styleId="Ttulo5">
    <w:name w:val="heading 5"/>
    <w:basedOn w:val="Normal"/>
    <w:next w:val="Normal"/>
    <w:link w:val="Ttulo5Char"/>
    <w:qFormat/>
    <w:rsid w:val="00C62D1D"/>
    <w:pPr>
      <w:keepNext/>
      <w:tabs>
        <w:tab w:val="left" w:pos="2724"/>
        <w:tab w:val="left" w:pos="3746"/>
        <w:tab w:val="left" w:pos="4596"/>
        <w:tab w:val="left" w:pos="6031"/>
        <w:tab w:val="left" w:pos="7293"/>
        <w:tab w:val="left" w:pos="9218"/>
      </w:tabs>
      <w:spacing w:after="0" w:line="240" w:lineRule="auto"/>
      <w:ind w:left="-821"/>
      <w:jc w:val="center"/>
      <w:outlineLvl w:val="4"/>
    </w:pPr>
    <w:rPr>
      <w:rFonts w:ascii="Arial" w:eastAsia="Times New Roman" w:hAnsi="Arial" w:cs="Times New Roman"/>
      <w:b/>
      <w:snapToGrid w:val="0"/>
      <w:color w:val="000000"/>
      <w:sz w:val="20"/>
      <w:szCs w:val="20"/>
      <w:lang w:eastAsia="pt-BR"/>
    </w:rPr>
  </w:style>
  <w:style w:type="paragraph" w:styleId="Ttulo6">
    <w:name w:val="heading 6"/>
    <w:basedOn w:val="Normal"/>
    <w:next w:val="Normal"/>
    <w:link w:val="Ttulo6Char"/>
    <w:qFormat/>
    <w:rsid w:val="00C62D1D"/>
    <w:pPr>
      <w:keepNext/>
      <w:spacing w:after="0" w:line="240" w:lineRule="auto"/>
      <w:outlineLvl w:val="5"/>
    </w:pPr>
    <w:rPr>
      <w:rFonts w:ascii="Arial" w:eastAsia="Times New Roman" w:hAnsi="Arial" w:cs="Times New Roman"/>
      <w:b/>
      <w:snapToGrid w:val="0"/>
      <w:color w:val="000000"/>
      <w:sz w:val="20"/>
      <w:szCs w:val="20"/>
      <w:lang w:eastAsia="pt-BR"/>
    </w:rPr>
  </w:style>
  <w:style w:type="paragraph" w:styleId="Ttulo7">
    <w:name w:val="heading 7"/>
    <w:basedOn w:val="Normal"/>
    <w:next w:val="Normal"/>
    <w:link w:val="Ttulo7Char"/>
    <w:qFormat/>
    <w:rsid w:val="00C62D1D"/>
    <w:pPr>
      <w:keepNext/>
      <w:spacing w:after="0" w:line="360" w:lineRule="auto"/>
      <w:outlineLvl w:val="6"/>
    </w:pPr>
    <w:rPr>
      <w:rFonts w:ascii="Arial" w:eastAsia="Times New Roman" w:hAnsi="Arial" w:cs="Times New Roman"/>
      <w:b/>
      <w:szCs w:val="20"/>
      <w:lang w:eastAsia="pt-BR"/>
    </w:rPr>
  </w:style>
  <w:style w:type="paragraph" w:styleId="Ttulo8">
    <w:name w:val="heading 8"/>
    <w:basedOn w:val="Normal"/>
    <w:next w:val="Normal"/>
    <w:link w:val="Ttulo8Char"/>
    <w:qFormat/>
    <w:rsid w:val="00C62D1D"/>
    <w:pPr>
      <w:keepNext/>
      <w:spacing w:after="0" w:line="240" w:lineRule="auto"/>
      <w:ind w:firstLine="254"/>
      <w:outlineLvl w:val="7"/>
    </w:pPr>
    <w:rPr>
      <w:rFonts w:ascii="Arial" w:eastAsia="Times New Roman" w:hAnsi="Arial" w:cs="Times New Roman"/>
      <w:b/>
      <w:snapToGrid w:val="0"/>
      <w:color w:val="000000"/>
      <w:sz w:val="20"/>
      <w:szCs w:val="20"/>
      <w:lang w:eastAsia="pt-BR"/>
    </w:rPr>
  </w:style>
  <w:style w:type="paragraph" w:styleId="Ttulo9">
    <w:name w:val="heading 9"/>
    <w:basedOn w:val="Normal"/>
    <w:next w:val="Normal"/>
    <w:link w:val="Ttulo9Char"/>
    <w:qFormat/>
    <w:rsid w:val="00C62D1D"/>
    <w:pPr>
      <w:keepNext/>
      <w:spacing w:after="0" w:line="360" w:lineRule="auto"/>
      <w:ind w:right="618"/>
      <w:outlineLvl w:val="8"/>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2D1D"/>
    <w:rPr>
      <w:rFonts w:ascii="Arial" w:eastAsia="Times New Roman" w:hAnsi="Arial" w:cs="Times New Roman"/>
      <w:b/>
      <w:sz w:val="20"/>
      <w:szCs w:val="20"/>
      <w:lang w:eastAsia="pt-BR"/>
    </w:rPr>
  </w:style>
  <w:style w:type="character" w:customStyle="1" w:styleId="Ttulo2Char">
    <w:name w:val="Título 2 Char"/>
    <w:basedOn w:val="Fontepargpadro"/>
    <w:link w:val="Ttulo2"/>
    <w:rsid w:val="00C62D1D"/>
    <w:rPr>
      <w:rFonts w:ascii="Arial" w:eastAsia="Times New Roman" w:hAnsi="Arial" w:cs="Times New Roman"/>
      <w:b/>
      <w:snapToGrid w:val="0"/>
      <w:color w:val="000000"/>
      <w:sz w:val="20"/>
      <w:szCs w:val="20"/>
      <w:lang w:eastAsia="pt-BR"/>
    </w:rPr>
  </w:style>
  <w:style w:type="character" w:customStyle="1" w:styleId="Ttulo3Char">
    <w:name w:val="Título 3 Char"/>
    <w:basedOn w:val="Fontepargpadro"/>
    <w:link w:val="Ttulo3"/>
    <w:rsid w:val="00C62D1D"/>
    <w:rPr>
      <w:rFonts w:ascii="Arial" w:eastAsia="Times New Roman" w:hAnsi="Arial" w:cs="Times New Roman"/>
      <w:b/>
      <w:sz w:val="20"/>
      <w:szCs w:val="20"/>
      <w:lang w:eastAsia="pt-BR"/>
    </w:rPr>
  </w:style>
  <w:style w:type="character" w:customStyle="1" w:styleId="Ttulo4Char">
    <w:name w:val="Título 4 Char"/>
    <w:basedOn w:val="Fontepargpadro"/>
    <w:link w:val="Ttulo4"/>
    <w:rsid w:val="00C62D1D"/>
    <w:rPr>
      <w:rFonts w:ascii="Arial" w:eastAsia="Times New Roman" w:hAnsi="Arial" w:cs="Times New Roman"/>
      <w:b/>
      <w:sz w:val="20"/>
      <w:szCs w:val="20"/>
      <w:lang w:eastAsia="pt-BR"/>
    </w:rPr>
  </w:style>
  <w:style w:type="character" w:customStyle="1" w:styleId="Ttulo5Char">
    <w:name w:val="Título 5 Char"/>
    <w:basedOn w:val="Fontepargpadro"/>
    <w:link w:val="Ttulo5"/>
    <w:rsid w:val="00C62D1D"/>
    <w:rPr>
      <w:rFonts w:ascii="Arial" w:eastAsia="Times New Roman" w:hAnsi="Arial" w:cs="Times New Roman"/>
      <w:b/>
      <w:snapToGrid w:val="0"/>
      <w:color w:val="000000"/>
      <w:sz w:val="20"/>
      <w:szCs w:val="20"/>
      <w:lang w:eastAsia="pt-BR"/>
    </w:rPr>
  </w:style>
  <w:style w:type="character" w:customStyle="1" w:styleId="Ttulo6Char">
    <w:name w:val="Título 6 Char"/>
    <w:basedOn w:val="Fontepargpadro"/>
    <w:link w:val="Ttulo6"/>
    <w:rsid w:val="00C62D1D"/>
    <w:rPr>
      <w:rFonts w:ascii="Arial" w:eastAsia="Times New Roman" w:hAnsi="Arial" w:cs="Times New Roman"/>
      <w:b/>
      <w:snapToGrid w:val="0"/>
      <w:color w:val="000000"/>
      <w:sz w:val="20"/>
      <w:szCs w:val="20"/>
      <w:lang w:eastAsia="pt-BR"/>
    </w:rPr>
  </w:style>
  <w:style w:type="character" w:customStyle="1" w:styleId="Ttulo7Char">
    <w:name w:val="Título 7 Char"/>
    <w:basedOn w:val="Fontepargpadro"/>
    <w:link w:val="Ttulo7"/>
    <w:rsid w:val="00C62D1D"/>
    <w:rPr>
      <w:rFonts w:ascii="Arial" w:eastAsia="Times New Roman" w:hAnsi="Arial" w:cs="Times New Roman"/>
      <w:b/>
      <w:szCs w:val="20"/>
      <w:lang w:eastAsia="pt-BR"/>
    </w:rPr>
  </w:style>
  <w:style w:type="character" w:customStyle="1" w:styleId="Ttulo8Char">
    <w:name w:val="Título 8 Char"/>
    <w:basedOn w:val="Fontepargpadro"/>
    <w:link w:val="Ttulo8"/>
    <w:rsid w:val="00C62D1D"/>
    <w:rPr>
      <w:rFonts w:ascii="Arial" w:eastAsia="Times New Roman" w:hAnsi="Arial" w:cs="Times New Roman"/>
      <w:b/>
      <w:snapToGrid w:val="0"/>
      <w:color w:val="000000"/>
      <w:sz w:val="20"/>
      <w:szCs w:val="20"/>
      <w:lang w:eastAsia="pt-BR"/>
    </w:rPr>
  </w:style>
  <w:style w:type="character" w:customStyle="1" w:styleId="Ttulo9Char">
    <w:name w:val="Título 9 Char"/>
    <w:basedOn w:val="Fontepargpadro"/>
    <w:link w:val="Ttulo9"/>
    <w:rsid w:val="00C62D1D"/>
    <w:rPr>
      <w:rFonts w:ascii="Times New Roman" w:eastAsia="Times New Roman" w:hAnsi="Times New Roman" w:cs="Times New Roman"/>
      <w:b/>
      <w:sz w:val="20"/>
      <w:szCs w:val="20"/>
      <w:lang w:eastAsia="pt-BR"/>
    </w:rPr>
  </w:style>
  <w:style w:type="paragraph" w:customStyle="1" w:styleId="NOTAS">
    <w:name w:val="NOTAS"/>
    <w:basedOn w:val="Normal"/>
    <w:rsid w:val="00C62D1D"/>
    <w:pPr>
      <w:spacing w:after="0" w:line="240" w:lineRule="auto"/>
      <w:ind w:left="425" w:right="618" w:firstLine="709"/>
      <w:jc w:val="both"/>
    </w:pPr>
    <w:rPr>
      <w:rFonts w:ascii="Times New Roman" w:eastAsia="Times New Roman" w:hAnsi="Times New Roman" w:cs="Times New Roman"/>
      <w:sz w:val="20"/>
      <w:szCs w:val="20"/>
      <w:lang w:eastAsia="pt-BR"/>
    </w:rPr>
  </w:style>
  <w:style w:type="paragraph" w:styleId="Corpodetexto">
    <w:name w:val="Body Text"/>
    <w:basedOn w:val="Normal"/>
    <w:link w:val="CorpodetextoChar"/>
    <w:rsid w:val="00C62D1D"/>
    <w:pPr>
      <w:spacing w:after="0" w:line="240" w:lineRule="auto"/>
      <w:jc w:val="both"/>
    </w:pPr>
    <w:rPr>
      <w:rFonts w:ascii="Arial" w:eastAsia="Times New Roman" w:hAnsi="Arial" w:cs="Times New Roman"/>
      <w:sz w:val="20"/>
      <w:szCs w:val="20"/>
      <w:lang w:eastAsia="pt-BR"/>
    </w:rPr>
  </w:style>
  <w:style w:type="character" w:customStyle="1" w:styleId="CorpodetextoChar">
    <w:name w:val="Corpo de texto Char"/>
    <w:basedOn w:val="Fontepargpadro"/>
    <w:link w:val="Corpodetexto"/>
    <w:rsid w:val="00C62D1D"/>
    <w:rPr>
      <w:rFonts w:ascii="Arial" w:eastAsia="Times New Roman" w:hAnsi="Arial" w:cs="Times New Roman"/>
      <w:sz w:val="20"/>
      <w:szCs w:val="20"/>
      <w:lang w:eastAsia="pt-BR"/>
    </w:rPr>
  </w:style>
  <w:style w:type="paragraph" w:customStyle="1" w:styleId="notas1">
    <w:name w:val="notas1"/>
    <w:basedOn w:val="NOTAS"/>
    <w:uiPriority w:val="99"/>
    <w:rsid w:val="00C62D1D"/>
    <w:pPr>
      <w:ind w:left="-624" w:right="567"/>
    </w:pPr>
  </w:style>
  <w:style w:type="paragraph" w:styleId="Cabealho">
    <w:name w:val="header"/>
    <w:aliases w:val=" Char,Draft,Table header,Draft1,Draft2,Heading 1a,Char"/>
    <w:basedOn w:val="Normal"/>
    <w:link w:val="CabealhoChar"/>
    <w:uiPriority w:val="99"/>
    <w:rsid w:val="00C62D1D"/>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aliases w:val=" Char Char,Draft Char,Table header Char,Draft1 Char,Draft2 Char,Heading 1a Char,Char Char"/>
    <w:basedOn w:val="Fontepargpadro"/>
    <w:link w:val="Cabealho"/>
    <w:uiPriority w:val="99"/>
    <w:rsid w:val="00C62D1D"/>
    <w:rPr>
      <w:rFonts w:ascii="Times New Roman" w:eastAsia="Times New Roman" w:hAnsi="Times New Roman" w:cs="Times New Roman"/>
      <w:sz w:val="20"/>
      <w:szCs w:val="20"/>
      <w:lang w:eastAsia="pt-BR"/>
    </w:rPr>
  </w:style>
  <w:style w:type="character" w:styleId="Nmerodepgina">
    <w:name w:val="page number"/>
    <w:basedOn w:val="Fontepargpadro"/>
    <w:rsid w:val="00C62D1D"/>
  </w:style>
  <w:style w:type="character" w:customStyle="1" w:styleId="MapadoDocumentoChar">
    <w:name w:val="Mapa do Documento Char"/>
    <w:basedOn w:val="Fontepargpadro"/>
    <w:link w:val="MapadoDocumento"/>
    <w:semiHidden/>
    <w:rsid w:val="00C62D1D"/>
    <w:rPr>
      <w:rFonts w:ascii="Tahoma" w:eastAsia="Times New Roman" w:hAnsi="Tahoma" w:cs="Times New Roman"/>
      <w:sz w:val="20"/>
      <w:szCs w:val="20"/>
      <w:shd w:val="clear" w:color="auto" w:fill="000080"/>
      <w:lang w:eastAsia="pt-BR"/>
    </w:rPr>
  </w:style>
  <w:style w:type="paragraph" w:styleId="MapadoDocumento">
    <w:name w:val="Document Map"/>
    <w:basedOn w:val="Normal"/>
    <w:link w:val="MapadoDocumentoChar"/>
    <w:semiHidden/>
    <w:rsid w:val="00C62D1D"/>
    <w:pPr>
      <w:shd w:val="clear" w:color="auto" w:fill="000080"/>
      <w:spacing w:after="0" w:line="240" w:lineRule="auto"/>
    </w:pPr>
    <w:rPr>
      <w:rFonts w:ascii="Tahoma" w:eastAsia="Times New Roman" w:hAnsi="Tahoma" w:cs="Times New Roman"/>
      <w:sz w:val="20"/>
      <w:szCs w:val="20"/>
      <w:lang w:eastAsia="pt-BR"/>
    </w:rPr>
  </w:style>
  <w:style w:type="paragraph" w:styleId="Rodap">
    <w:name w:val="footer"/>
    <w:basedOn w:val="Normal"/>
    <w:link w:val="RodapChar"/>
    <w:uiPriority w:val="99"/>
    <w:rsid w:val="00C62D1D"/>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C62D1D"/>
    <w:rPr>
      <w:rFonts w:ascii="Times New Roman" w:eastAsia="Times New Roman" w:hAnsi="Times New Roman" w:cs="Times New Roman"/>
      <w:sz w:val="20"/>
      <w:szCs w:val="20"/>
      <w:lang w:eastAsia="pt-BR"/>
    </w:rPr>
  </w:style>
  <w:style w:type="paragraph" w:styleId="Textoembloco">
    <w:name w:val="Block Text"/>
    <w:basedOn w:val="Normal"/>
    <w:rsid w:val="00C62D1D"/>
    <w:pPr>
      <w:spacing w:after="0" w:line="240" w:lineRule="auto"/>
      <w:ind w:left="448" w:right="595" w:firstLine="851"/>
      <w:jc w:val="both"/>
    </w:pPr>
    <w:rPr>
      <w:rFonts w:ascii="Arial" w:eastAsia="Times New Roman" w:hAnsi="Arial" w:cs="Times New Roman"/>
      <w:sz w:val="20"/>
      <w:szCs w:val="20"/>
      <w:lang w:eastAsia="pt-BR"/>
    </w:rPr>
  </w:style>
  <w:style w:type="paragraph" w:styleId="Corpodetexto2">
    <w:name w:val="Body Text 2"/>
    <w:basedOn w:val="Normal"/>
    <w:link w:val="Corpodetexto2Char"/>
    <w:rsid w:val="00C62D1D"/>
    <w:pPr>
      <w:spacing w:after="0" w:line="360" w:lineRule="auto"/>
      <w:ind w:right="618"/>
      <w:jc w:val="both"/>
    </w:pPr>
    <w:rPr>
      <w:rFonts w:ascii="Times New Roman" w:eastAsia="Times New Roman" w:hAnsi="Times New Roman" w:cs="Times New Roman"/>
      <w:b/>
      <w:sz w:val="20"/>
      <w:szCs w:val="20"/>
      <w:lang w:eastAsia="pt-BR"/>
    </w:rPr>
  </w:style>
  <w:style w:type="character" w:customStyle="1" w:styleId="Corpodetexto2Char">
    <w:name w:val="Corpo de texto 2 Char"/>
    <w:basedOn w:val="Fontepargpadro"/>
    <w:link w:val="Corpodetexto2"/>
    <w:rsid w:val="00C62D1D"/>
    <w:rPr>
      <w:rFonts w:ascii="Times New Roman" w:eastAsia="Times New Roman" w:hAnsi="Times New Roman" w:cs="Times New Roman"/>
      <w:b/>
      <w:sz w:val="20"/>
      <w:szCs w:val="20"/>
      <w:lang w:eastAsia="pt-BR"/>
    </w:rPr>
  </w:style>
  <w:style w:type="paragraph" w:styleId="Recuodecorpodetexto">
    <w:name w:val="Body Text Indent"/>
    <w:basedOn w:val="Normal"/>
    <w:link w:val="RecuodecorpodetextoChar"/>
    <w:rsid w:val="00C62D1D"/>
    <w:pPr>
      <w:spacing w:after="0" w:line="360" w:lineRule="auto"/>
      <w:ind w:left="-567"/>
      <w:jc w:val="both"/>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C62D1D"/>
    <w:rPr>
      <w:rFonts w:ascii="Times New Roman" w:eastAsia="Times New Roman" w:hAnsi="Times New Roman" w:cs="Times New Roman"/>
      <w:sz w:val="20"/>
      <w:szCs w:val="20"/>
      <w:lang w:eastAsia="pt-BR"/>
    </w:rPr>
  </w:style>
  <w:style w:type="paragraph" w:styleId="Legenda">
    <w:name w:val="caption"/>
    <w:basedOn w:val="Normal"/>
    <w:next w:val="Normal"/>
    <w:qFormat/>
    <w:rsid w:val="00C62D1D"/>
    <w:pPr>
      <w:pBdr>
        <w:between w:val="single" w:sz="4" w:space="1" w:color="auto"/>
      </w:pBdr>
      <w:tabs>
        <w:tab w:val="left" w:pos="1262"/>
        <w:tab w:val="left" w:pos="3298"/>
        <w:tab w:val="left" w:pos="4291"/>
        <w:tab w:val="left" w:pos="4733"/>
        <w:tab w:val="left" w:pos="6230"/>
        <w:tab w:val="left" w:pos="6610"/>
        <w:tab w:val="left" w:pos="7603"/>
        <w:tab w:val="left" w:pos="8693"/>
        <w:tab w:val="left" w:pos="9955"/>
        <w:tab w:val="left" w:pos="11674"/>
      </w:tabs>
      <w:spacing w:after="0" w:line="360" w:lineRule="auto"/>
      <w:ind w:left="-426"/>
    </w:pPr>
    <w:rPr>
      <w:rFonts w:ascii="Times New Roman" w:eastAsia="Times New Roman" w:hAnsi="Times New Roman" w:cs="Times New Roman"/>
      <w:b/>
      <w:snapToGrid w:val="0"/>
      <w:color w:val="000000"/>
      <w:sz w:val="20"/>
      <w:szCs w:val="20"/>
      <w:lang w:eastAsia="pt-BR"/>
    </w:rPr>
  </w:style>
  <w:style w:type="paragraph" w:styleId="Recuodecorpodetexto2">
    <w:name w:val="Body Text Indent 2"/>
    <w:basedOn w:val="Normal"/>
    <w:link w:val="Recuodecorpodetexto2Char"/>
    <w:rsid w:val="00C62D1D"/>
    <w:pPr>
      <w:spacing w:after="0" w:line="360" w:lineRule="auto"/>
      <w:ind w:firstLine="2268"/>
      <w:jc w:val="both"/>
    </w:pPr>
    <w:rPr>
      <w:rFonts w:ascii="Times New Roman" w:eastAsia="Times New Roman" w:hAnsi="Times New Roman" w:cs="Times New Roman"/>
      <w:sz w:val="20"/>
      <w:szCs w:val="20"/>
      <w:lang w:eastAsia="pt-BR"/>
    </w:rPr>
  </w:style>
  <w:style w:type="character" w:customStyle="1" w:styleId="Recuodecorpodetexto2Char">
    <w:name w:val="Recuo de corpo de texto 2 Char"/>
    <w:basedOn w:val="Fontepargpadro"/>
    <w:link w:val="Recuodecorpodetexto2"/>
    <w:rsid w:val="00C62D1D"/>
    <w:rPr>
      <w:rFonts w:ascii="Times New Roman" w:eastAsia="Times New Roman" w:hAnsi="Times New Roman" w:cs="Times New Roman"/>
      <w:sz w:val="20"/>
      <w:szCs w:val="20"/>
      <w:lang w:eastAsia="pt-BR"/>
    </w:rPr>
  </w:style>
  <w:style w:type="paragraph" w:styleId="Recuodecorpodetexto3">
    <w:name w:val="Body Text Indent 3"/>
    <w:basedOn w:val="Normal"/>
    <w:link w:val="Recuodecorpodetexto3Char"/>
    <w:rsid w:val="00C62D1D"/>
    <w:pPr>
      <w:spacing w:after="0" w:line="360" w:lineRule="auto"/>
      <w:ind w:left="-426" w:firstLine="426"/>
      <w:jc w:val="both"/>
    </w:pPr>
    <w:rPr>
      <w:rFonts w:ascii="Times New Roman" w:eastAsia="Times New Roman" w:hAnsi="Times New Roman" w:cs="Times New Roman"/>
      <w:snapToGrid w:val="0"/>
      <w:color w:val="000000"/>
      <w:sz w:val="20"/>
      <w:szCs w:val="20"/>
      <w:lang w:eastAsia="pt-BR"/>
    </w:rPr>
  </w:style>
  <w:style w:type="character" w:customStyle="1" w:styleId="Recuodecorpodetexto3Char">
    <w:name w:val="Recuo de corpo de texto 3 Char"/>
    <w:basedOn w:val="Fontepargpadro"/>
    <w:link w:val="Recuodecorpodetexto3"/>
    <w:rsid w:val="00C62D1D"/>
    <w:rPr>
      <w:rFonts w:ascii="Times New Roman" w:eastAsia="Times New Roman" w:hAnsi="Times New Roman" w:cs="Times New Roman"/>
      <w:snapToGrid w:val="0"/>
      <w:color w:val="000000"/>
      <w:sz w:val="20"/>
      <w:szCs w:val="20"/>
      <w:lang w:eastAsia="pt-BR"/>
    </w:rPr>
  </w:style>
  <w:style w:type="paragraph" w:styleId="Corpodetexto3">
    <w:name w:val="Body Text 3"/>
    <w:basedOn w:val="Normal"/>
    <w:link w:val="Corpodetexto3Char"/>
    <w:rsid w:val="00C62D1D"/>
    <w:pPr>
      <w:spacing w:after="0" w:line="360" w:lineRule="auto"/>
      <w:ind w:right="623"/>
      <w:jc w:val="both"/>
    </w:pPr>
    <w:rPr>
      <w:rFonts w:ascii="Times New Roman" w:eastAsia="Times New Roman" w:hAnsi="Times New Roman" w:cs="Times New Roman"/>
      <w:snapToGrid w:val="0"/>
      <w:color w:val="000000"/>
      <w:sz w:val="18"/>
      <w:szCs w:val="20"/>
      <w:lang w:eastAsia="pt-BR"/>
    </w:rPr>
  </w:style>
  <w:style w:type="character" w:customStyle="1" w:styleId="Corpodetexto3Char">
    <w:name w:val="Corpo de texto 3 Char"/>
    <w:basedOn w:val="Fontepargpadro"/>
    <w:link w:val="Corpodetexto3"/>
    <w:rsid w:val="00C62D1D"/>
    <w:rPr>
      <w:rFonts w:ascii="Times New Roman" w:eastAsia="Times New Roman" w:hAnsi="Times New Roman" w:cs="Times New Roman"/>
      <w:snapToGrid w:val="0"/>
      <w:color w:val="000000"/>
      <w:sz w:val="18"/>
      <w:szCs w:val="20"/>
      <w:lang w:eastAsia="pt-BR"/>
    </w:rPr>
  </w:style>
  <w:style w:type="paragraph" w:customStyle="1" w:styleId="xl24">
    <w:name w:val="xl24"/>
    <w:basedOn w:val="Normal"/>
    <w:rsid w:val="00C62D1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25">
    <w:name w:val="xl25"/>
    <w:basedOn w:val="Normal"/>
    <w:uiPriority w:val="99"/>
    <w:rsid w:val="00C62D1D"/>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26">
    <w:name w:val="xl26"/>
    <w:basedOn w:val="Normal"/>
    <w:rsid w:val="00C62D1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C62D1D"/>
    <w:pPr>
      <w:pBdr>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28">
    <w:name w:val="xl28"/>
    <w:basedOn w:val="Normal"/>
    <w:rsid w:val="00C62D1D"/>
    <w:pPr>
      <w:pBdr>
        <w:top w:val="single" w:sz="4" w:space="0" w:color="auto"/>
        <w:lef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29">
    <w:name w:val="xl29"/>
    <w:basedOn w:val="Normal"/>
    <w:rsid w:val="00C62D1D"/>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0">
    <w:name w:val="xl30"/>
    <w:basedOn w:val="Normal"/>
    <w:rsid w:val="00C62D1D"/>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31">
    <w:name w:val="xl31"/>
    <w:basedOn w:val="Normal"/>
    <w:rsid w:val="00C62D1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32">
    <w:name w:val="xl32"/>
    <w:basedOn w:val="Normal"/>
    <w:rsid w:val="00C62D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3">
    <w:name w:val="xl33"/>
    <w:basedOn w:val="Normal"/>
    <w:rsid w:val="00C62D1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34">
    <w:name w:val="xl34"/>
    <w:basedOn w:val="Normal"/>
    <w:rsid w:val="00C62D1D"/>
    <w:pPr>
      <w:pBdr>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5">
    <w:name w:val="xl35"/>
    <w:basedOn w:val="Normal"/>
    <w:rsid w:val="00C62D1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36">
    <w:name w:val="xl36"/>
    <w:basedOn w:val="Normal"/>
    <w:rsid w:val="00C62D1D"/>
    <w:pPr>
      <w:pBdr>
        <w:lef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37">
    <w:name w:val="xl37"/>
    <w:basedOn w:val="Normal"/>
    <w:rsid w:val="00C62D1D"/>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38">
    <w:name w:val="xl38"/>
    <w:basedOn w:val="Normal"/>
    <w:rsid w:val="00C62D1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39">
    <w:name w:val="xl39"/>
    <w:basedOn w:val="Normal"/>
    <w:rsid w:val="00C62D1D"/>
    <w:pPr>
      <w:pBdr>
        <w:left w:val="single" w:sz="4" w:space="0" w:color="auto"/>
        <w:bottom w:val="single" w:sz="4" w:space="0" w:color="auto"/>
      </w:pBdr>
      <w:spacing w:before="100" w:beforeAutospacing="1" w:after="100" w:afterAutospacing="1" w:line="240" w:lineRule="auto"/>
    </w:pPr>
    <w:rPr>
      <w:rFonts w:ascii="Arial" w:eastAsia="Times New Roman" w:hAnsi="Arial" w:cs="Arial"/>
      <w:b/>
      <w:bCs/>
      <w:sz w:val="18"/>
      <w:szCs w:val="18"/>
      <w:lang w:eastAsia="pt-BR"/>
    </w:rPr>
  </w:style>
  <w:style w:type="paragraph" w:customStyle="1" w:styleId="xl40">
    <w:name w:val="xl40"/>
    <w:basedOn w:val="Normal"/>
    <w:rsid w:val="00C62D1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41">
    <w:name w:val="xl41"/>
    <w:basedOn w:val="Normal"/>
    <w:rsid w:val="00C62D1D"/>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42">
    <w:name w:val="xl42"/>
    <w:basedOn w:val="Normal"/>
    <w:rsid w:val="00C62D1D"/>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43">
    <w:name w:val="xl43"/>
    <w:basedOn w:val="Normal"/>
    <w:rsid w:val="00C62D1D"/>
    <w:pPr>
      <w:spacing w:before="100" w:beforeAutospacing="1" w:after="100" w:afterAutospacing="1" w:line="240" w:lineRule="auto"/>
    </w:pPr>
    <w:rPr>
      <w:rFonts w:ascii="Times New Roman" w:eastAsia="Times New Roman" w:hAnsi="Times New Roman" w:cs="Times New Roman"/>
      <w:b/>
      <w:bCs/>
      <w:sz w:val="18"/>
      <w:szCs w:val="18"/>
      <w:u w:val="single"/>
      <w:lang w:eastAsia="pt-BR"/>
    </w:rPr>
  </w:style>
  <w:style w:type="paragraph" w:customStyle="1" w:styleId="xl44">
    <w:name w:val="xl44"/>
    <w:basedOn w:val="Normal"/>
    <w:rsid w:val="00C62D1D"/>
    <w:pPr>
      <w:spacing w:before="100" w:beforeAutospacing="1" w:after="100" w:afterAutospacing="1" w:line="240" w:lineRule="auto"/>
    </w:pPr>
    <w:rPr>
      <w:rFonts w:ascii="Times New Roman" w:eastAsia="Times New Roman" w:hAnsi="Times New Roman" w:cs="Times New Roman"/>
      <w:b/>
      <w:bCs/>
      <w:sz w:val="18"/>
      <w:szCs w:val="18"/>
      <w:u w:val="single"/>
      <w:lang w:eastAsia="pt-BR"/>
    </w:rPr>
  </w:style>
  <w:style w:type="paragraph" w:customStyle="1" w:styleId="xl45">
    <w:name w:val="xl45"/>
    <w:basedOn w:val="Normal"/>
    <w:rsid w:val="00C62D1D"/>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46">
    <w:name w:val="xl46"/>
    <w:basedOn w:val="Normal"/>
    <w:rsid w:val="00C62D1D"/>
    <w:pPr>
      <w:spacing w:before="100" w:beforeAutospacing="1" w:after="100" w:afterAutospacing="1" w:line="240" w:lineRule="auto"/>
    </w:pPr>
    <w:rPr>
      <w:rFonts w:ascii="Times New Roman" w:eastAsia="Times New Roman" w:hAnsi="Times New Roman" w:cs="Times New Roman"/>
      <w:b/>
      <w:bCs/>
      <w:sz w:val="18"/>
      <w:szCs w:val="18"/>
      <w:lang w:eastAsia="pt-BR"/>
    </w:rPr>
  </w:style>
  <w:style w:type="paragraph" w:customStyle="1" w:styleId="xl47">
    <w:name w:val="xl47"/>
    <w:basedOn w:val="Normal"/>
    <w:rsid w:val="00C62D1D"/>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48">
    <w:name w:val="xl48"/>
    <w:basedOn w:val="Normal"/>
    <w:rsid w:val="00C62D1D"/>
    <w:pP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49">
    <w:name w:val="xl49"/>
    <w:basedOn w:val="Normal"/>
    <w:rsid w:val="00C62D1D"/>
    <w:pPr>
      <w:spacing w:before="100" w:beforeAutospacing="1" w:after="100" w:afterAutospacing="1" w:line="240" w:lineRule="auto"/>
      <w:jc w:val="right"/>
    </w:pPr>
    <w:rPr>
      <w:rFonts w:ascii="Times New Roman" w:eastAsia="Times New Roman" w:hAnsi="Times New Roman" w:cs="Times New Roman"/>
      <w:sz w:val="18"/>
      <w:szCs w:val="18"/>
      <w:u w:val="single"/>
      <w:lang w:eastAsia="pt-BR"/>
    </w:rPr>
  </w:style>
  <w:style w:type="paragraph" w:customStyle="1" w:styleId="xl50">
    <w:name w:val="xl50"/>
    <w:basedOn w:val="Normal"/>
    <w:rsid w:val="00C62D1D"/>
    <w:pPr>
      <w:spacing w:before="100" w:beforeAutospacing="1" w:after="100" w:afterAutospacing="1" w:line="240" w:lineRule="auto"/>
      <w:jc w:val="right"/>
    </w:pPr>
    <w:rPr>
      <w:rFonts w:ascii="Times New Roman" w:eastAsia="Times New Roman" w:hAnsi="Times New Roman" w:cs="Times New Roman"/>
      <w:b/>
      <w:bCs/>
      <w:sz w:val="18"/>
      <w:szCs w:val="18"/>
      <w:lang w:eastAsia="pt-BR"/>
    </w:rPr>
  </w:style>
  <w:style w:type="paragraph" w:customStyle="1" w:styleId="xl52">
    <w:name w:val="xl52"/>
    <w:basedOn w:val="Normal"/>
    <w:rsid w:val="00C62D1D"/>
    <w:pP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53">
    <w:name w:val="xl53"/>
    <w:basedOn w:val="Normal"/>
    <w:rsid w:val="00C62D1D"/>
    <w:pP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54">
    <w:name w:val="xl54"/>
    <w:basedOn w:val="Normal"/>
    <w:rsid w:val="00C62D1D"/>
    <w:pP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56">
    <w:name w:val="xl56"/>
    <w:basedOn w:val="Normal"/>
    <w:rsid w:val="00C62D1D"/>
    <w:pPr>
      <w:spacing w:before="100" w:beforeAutospacing="1" w:after="100" w:afterAutospacing="1" w:line="240" w:lineRule="auto"/>
      <w:jc w:val="center"/>
    </w:pPr>
    <w:rPr>
      <w:rFonts w:ascii="Arial Unicode MS" w:eastAsia="Arial Unicode MS" w:hAnsi="Arial Unicode MS" w:cs="Arial Unicode MS"/>
      <w:b/>
      <w:bCs/>
      <w:sz w:val="16"/>
      <w:szCs w:val="16"/>
      <w:lang w:eastAsia="pt-BR"/>
    </w:rPr>
  </w:style>
  <w:style w:type="paragraph" w:customStyle="1" w:styleId="xl51">
    <w:name w:val="xl51"/>
    <w:basedOn w:val="Normal"/>
    <w:rsid w:val="00C62D1D"/>
    <w:pPr>
      <w:spacing w:before="100" w:beforeAutospacing="1" w:after="100" w:afterAutospacing="1" w:line="240" w:lineRule="auto"/>
    </w:pPr>
    <w:rPr>
      <w:rFonts w:ascii="Arial Unicode MS" w:eastAsia="Arial Unicode MS" w:hAnsi="Arial Unicode MS" w:cs="Arial Unicode MS"/>
      <w:b/>
      <w:bCs/>
      <w:sz w:val="18"/>
      <w:szCs w:val="18"/>
      <w:u w:val="single"/>
      <w:lang w:eastAsia="pt-BR"/>
    </w:rPr>
  </w:style>
  <w:style w:type="paragraph" w:customStyle="1" w:styleId="TextoITR">
    <w:name w:val="Texto ITR"/>
    <w:rsid w:val="00C62D1D"/>
    <w:pPr>
      <w:keepLines/>
      <w:suppressAutoHyphens/>
      <w:spacing w:before="120" w:after="120" w:line="360" w:lineRule="auto"/>
      <w:jc w:val="both"/>
    </w:pPr>
    <w:rPr>
      <w:rFonts w:ascii="Arial" w:eastAsia="Times New Roman" w:hAnsi="Arial" w:cs="Times New Roman"/>
      <w:sz w:val="20"/>
      <w:szCs w:val="20"/>
      <w:lang w:eastAsia="pt-BR"/>
    </w:rPr>
  </w:style>
  <w:style w:type="paragraph" w:customStyle="1" w:styleId="TtuloITR">
    <w:name w:val="Título ITR"/>
    <w:next w:val="TextoITR"/>
    <w:autoRedefine/>
    <w:rsid w:val="00C62D1D"/>
    <w:pPr>
      <w:keepNext/>
      <w:keepLines/>
      <w:tabs>
        <w:tab w:val="num" w:pos="360"/>
        <w:tab w:val="left" w:pos="426"/>
      </w:tabs>
      <w:suppressAutoHyphens/>
      <w:spacing w:before="360" w:after="120" w:line="360" w:lineRule="auto"/>
      <w:outlineLvl w:val="0"/>
    </w:pPr>
    <w:rPr>
      <w:rFonts w:ascii="Arial" w:eastAsia="Times New Roman" w:hAnsi="Arial" w:cs="Times New Roman"/>
      <w:b/>
      <w:snapToGrid w:val="0"/>
      <w:sz w:val="24"/>
      <w:szCs w:val="20"/>
      <w:lang w:eastAsia="pt-BR"/>
    </w:rPr>
  </w:style>
  <w:style w:type="paragraph" w:customStyle="1" w:styleId="TextoITRManter">
    <w:name w:val="Texto ITR Manter"/>
    <w:basedOn w:val="TextoITR"/>
    <w:autoRedefine/>
    <w:rsid w:val="00C62D1D"/>
    <w:pPr>
      <w:keepNext/>
      <w:widowControl w:val="0"/>
    </w:pPr>
  </w:style>
  <w:style w:type="paragraph" w:customStyle="1" w:styleId="xl55">
    <w:name w:val="xl55"/>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b/>
      <w:bCs/>
      <w:sz w:val="18"/>
      <w:szCs w:val="18"/>
      <w:lang w:eastAsia="pt-BR"/>
    </w:rPr>
  </w:style>
  <w:style w:type="paragraph" w:customStyle="1" w:styleId="xl57">
    <w:name w:val="xl57"/>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18"/>
      <w:szCs w:val="18"/>
      <w:lang w:eastAsia="pt-BR"/>
    </w:rPr>
  </w:style>
  <w:style w:type="paragraph" w:customStyle="1" w:styleId="xl58">
    <w:name w:val="xl58"/>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18"/>
      <w:szCs w:val="18"/>
      <w:lang w:eastAsia="pt-BR"/>
    </w:rPr>
  </w:style>
  <w:style w:type="paragraph" w:customStyle="1" w:styleId="xl59">
    <w:name w:val="xl59"/>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24"/>
      <w:szCs w:val="24"/>
      <w:lang w:eastAsia="pt-BR"/>
    </w:rPr>
  </w:style>
  <w:style w:type="paragraph" w:customStyle="1" w:styleId="xl60">
    <w:name w:val="xl60"/>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b/>
      <w:bCs/>
      <w:sz w:val="18"/>
      <w:szCs w:val="18"/>
      <w:u w:val="single"/>
      <w:lang w:eastAsia="pt-BR"/>
    </w:rPr>
  </w:style>
  <w:style w:type="paragraph" w:customStyle="1" w:styleId="xl61">
    <w:name w:val="xl61"/>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8"/>
      <w:szCs w:val="18"/>
      <w:lang w:eastAsia="pt-BR"/>
    </w:rPr>
  </w:style>
  <w:style w:type="paragraph" w:customStyle="1" w:styleId="xl62">
    <w:name w:val="xl62"/>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b/>
      <w:bCs/>
      <w:sz w:val="18"/>
      <w:szCs w:val="18"/>
      <w:u w:val="single"/>
      <w:lang w:eastAsia="pt-BR"/>
    </w:rPr>
  </w:style>
  <w:style w:type="paragraph" w:customStyle="1" w:styleId="xl63">
    <w:name w:val="xl63"/>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64">
    <w:name w:val="xl64"/>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pt-BR"/>
    </w:rPr>
  </w:style>
  <w:style w:type="paragraph" w:customStyle="1" w:styleId="xl65">
    <w:name w:val="xl65"/>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pt-BR"/>
    </w:rPr>
  </w:style>
  <w:style w:type="paragraph" w:customStyle="1" w:styleId="xl66">
    <w:name w:val="xl66"/>
    <w:basedOn w:val="Normal"/>
    <w:rsid w:val="00C62D1D"/>
    <w:pPr>
      <w:pBdr>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24"/>
      <w:szCs w:val="24"/>
      <w:lang w:eastAsia="pt-BR"/>
    </w:rPr>
  </w:style>
  <w:style w:type="paragraph" w:customStyle="1" w:styleId="xl67">
    <w:name w:val="xl67"/>
    <w:basedOn w:val="Normal"/>
    <w:rsid w:val="00C62D1D"/>
    <w:pPr>
      <w:pBdr>
        <w:left w:val="single" w:sz="4" w:space="0" w:color="auto"/>
        <w:right w:val="single" w:sz="4" w:space="0" w:color="auto"/>
      </w:pBdr>
      <w:spacing w:before="100" w:beforeAutospacing="1" w:after="100" w:afterAutospacing="1" w:line="240" w:lineRule="auto"/>
      <w:jc w:val="right"/>
    </w:pPr>
    <w:rPr>
      <w:rFonts w:ascii="Arial Unicode MS" w:eastAsia="Arial Unicode MS" w:hAnsi="Arial Unicode MS" w:cs="Arial Unicode MS"/>
      <w:sz w:val="18"/>
      <w:szCs w:val="18"/>
      <w:lang w:eastAsia="pt-BR"/>
    </w:rPr>
  </w:style>
  <w:style w:type="paragraph" w:customStyle="1" w:styleId="xl68">
    <w:name w:val="xl68"/>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b/>
      <w:bCs/>
      <w:sz w:val="18"/>
      <w:szCs w:val="18"/>
      <w:lang w:eastAsia="pt-BR"/>
    </w:rPr>
  </w:style>
  <w:style w:type="paragraph" w:customStyle="1" w:styleId="xl69">
    <w:name w:val="xl69"/>
    <w:basedOn w:val="Normal"/>
    <w:rsid w:val="00C62D1D"/>
    <w:pPr>
      <w:pBdr>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xl70">
    <w:name w:val="xl70"/>
    <w:basedOn w:val="Normal"/>
    <w:rsid w:val="00C62D1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pt-BR"/>
    </w:rPr>
  </w:style>
  <w:style w:type="paragraph" w:customStyle="1" w:styleId="xl71">
    <w:name w:val="xl71"/>
    <w:basedOn w:val="Normal"/>
    <w:rsid w:val="00C62D1D"/>
    <w:pPr>
      <w:pBdr>
        <w:top w:val="single" w:sz="4" w:space="0" w:color="auto"/>
        <w:bottom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pt-BR"/>
    </w:rPr>
  </w:style>
  <w:style w:type="paragraph" w:customStyle="1" w:styleId="xl72">
    <w:name w:val="xl72"/>
    <w:basedOn w:val="Normal"/>
    <w:rsid w:val="00C62D1D"/>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Unicode MS" w:eastAsia="Arial Unicode MS" w:hAnsi="Arial Unicode MS" w:cs="Arial Unicode MS"/>
      <w:b/>
      <w:bCs/>
      <w:sz w:val="24"/>
      <w:szCs w:val="24"/>
      <w:lang w:eastAsia="pt-BR"/>
    </w:rPr>
  </w:style>
  <w:style w:type="paragraph" w:styleId="NormalWeb">
    <w:name w:val="Normal (Web)"/>
    <w:basedOn w:val="Normal"/>
    <w:uiPriority w:val="99"/>
    <w:rsid w:val="00C62D1D"/>
    <w:pPr>
      <w:spacing w:before="100" w:beforeAutospacing="1" w:after="100" w:afterAutospacing="1" w:line="240" w:lineRule="auto"/>
      <w:jc w:val="both"/>
    </w:pPr>
    <w:rPr>
      <w:rFonts w:ascii="Arial Unicode MS" w:eastAsia="Arial Unicode MS" w:hAnsi="Arial Unicode MS" w:cs="Arial Unicode MS"/>
      <w:sz w:val="24"/>
      <w:szCs w:val="24"/>
      <w:lang w:eastAsia="pt-BR"/>
    </w:rPr>
  </w:style>
  <w:style w:type="character" w:styleId="Forte">
    <w:name w:val="Strong"/>
    <w:uiPriority w:val="22"/>
    <w:qFormat/>
    <w:rsid w:val="00C62D1D"/>
    <w:rPr>
      <w:b/>
      <w:bCs/>
    </w:rPr>
  </w:style>
  <w:style w:type="character" w:customStyle="1" w:styleId="fonte-texto1">
    <w:name w:val="fonte-texto1"/>
    <w:rsid w:val="00C62D1D"/>
    <w:rPr>
      <w:rFonts w:ascii="Verdana" w:hAnsi="Verdana" w:hint="default"/>
      <w:strike w:val="0"/>
      <w:dstrike w:val="0"/>
      <w:color w:val="000000"/>
      <w:sz w:val="15"/>
      <w:szCs w:val="15"/>
      <w:u w:val="none"/>
      <w:effect w:val="none"/>
    </w:rPr>
  </w:style>
  <w:style w:type="table" w:styleId="Tabelacomgrade">
    <w:name w:val="Table Grid"/>
    <w:basedOn w:val="Tabelanormal"/>
    <w:uiPriority w:val="39"/>
    <w:rsid w:val="00C62D1D"/>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semiHidden/>
    <w:rsid w:val="00C62D1D"/>
    <w:rPr>
      <w:rFonts w:ascii="Tahoma" w:eastAsia="Times New Roman" w:hAnsi="Tahoma" w:cs="Tahoma"/>
      <w:sz w:val="16"/>
      <w:szCs w:val="16"/>
      <w:lang w:eastAsia="pt-BR"/>
    </w:rPr>
  </w:style>
  <w:style w:type="paragraph" w:styleId="Textodebalo">
    <w:name w:val="Balloon Text"/>
    <w:basedOn w:val="Normal"/>
    <w:link w:val="TextodebaloChar"/>
    <w:semiHidden/>
    <w:rsid w:val="00C62D1D"/>
    <w:pPr>
      <w:spacing w:after="0" w:line="240" w:lineRule="auto"/>
    </w:pPr>
    <w:rPr>
      <w:rFonts w:ascii="Tahoma" w:eastAsia="Times New Roman" w:hAnsi="Tahoma" w:cs="Tahoma"/>
      <w:sz w:val="16"/>
      <w:szCs w:val="16"/>
      <w:lang w:eastAsia="pt-BR"/>
    </w:rPr>
  </w:style>
  <w:style w:type="paragraph" w:customStyle="1" w:styleId="Default">
    <w:name w:val="Default"/>
    <w:basedOn w:val="Normal"/>
    <w:rsid w:val="00C62D1D"/>
    <w:pPr>
      <w:autoSpaceDE w:val="0"/>
      <w:autoSpaceDN w:val="0"/>
      <w:spacing w:after="0" w:line="240" w:lineRule="auto"/>
    </w:pPr>
    <w:rPr>
      <w:rFonts w:ascii="Univers 57 Condensed" w:eastAsia="Calibri" w:hAnsi="Univers 57 Condensed" w:cs="Times New Roman"/>
      <w:color w:val="000000"/>
      <w:sz w:val="24"/>
      <w:szCs w:val="24"/>
      <w:lang w:eastAsia="pt-BR"/>
    </w:rPr>
  </w:style>
  <w:style w:type="paragraph" w:customStyle="1" w:styleId="02CAPAttulo">
    <w:name w:val="02. «CAPA» título"/>
    <w:basedOn w:val="Normal"/>
    <w:rsid w:val="00C62D1D"/>
    <w:pPr>
      <w:framePr w:hSpace="180" w:vSpace="180" w:wrap="auto" w:vAnchor="page" w:hAnchor="margin" w:xAlign="center" w:y="6697"/>
      <w:pBdr>
        <w:top w:val="dotted" w:sz="6" w:space="0" w:color="auto"/>
        <w:left w:val="dotted" w:sz="6" w:space="0" w:color="auto"/>
        <w:bottom w:val="dotted" w:sz="6" w:space="0" w:color="auto"/>
        <w:right w:val="dotted" w:sz="6" w:space="0" w:color="auto"/>
      </w:pBdr>
      <w:tabs>
        <w:tab w:val="left" w:pos="2260"/>
        <w:tab w:val="right" w:pos="6680"/>
        <w:tab w:val="right" w:pos="6740"/>
      </w:tabs>
      <w:spacing w:after="0" w:line="440" w:lineRule="atLeast"/>
      <w:ind w:left="1600" w:right="1061"/>
    </w:pPr>
    <w:rPr>
      <w:rFonts w:ascii="Times" w:eastAsia="Times New Roman" w:hAnsi="Times" w:cs="Times New Roman"/>
      <w:sz w:val="36"/>
      <w:szCs w:val="20"/>
      <w:lang w:eastAsia="pt-BR"/>
    </w:rPr>
  </w:style>
  <w:style w:type="paragraph" w:customStyle="1" w:styleId="01CAPAnomedaempresa">
    <w:name w:val="01. «CAPA» nome da empresa"/>
    <w:basedOn w:val="Normal"/>
    <w:rsid w:val="00C62D1D"/>
    <w:pPr>
      <w:framePr w:hSpace="180" w:vSpace="180" w:wrap="auto" w:vAnchor="page" w:hAnchor="margin" w:xAlign="center" w:y="6697"/>
      <w:pBdr>
        <w:top w:val="dotted" w:sz="6" w:space="0" w:color="auto"/>
        <w:left w:val="dotted" w:sz="6" w:space="0" w:color="auto"/>
        <w:bottom w:val="dotted" w:sz="6" w:space="0" w:color="auto"/>
        <w:right w:val="dotted" w:sz="6" w:space="0" w:color="auto"/>
      </w:pBdr>
      <w:tabs>
        <w:tab w:val="left" w:pos="2260"/>
        <w:tab w:val="right" w:pos="6740"/>
      </w:tabs>
      <w:spacing w:after="520" w:line="240" w:lineRule="auto"/>
      <w:ind w:left="1600" w:right="1061"/>
    </w:pPr>
    <w:rPr>
      <w:rFonts w:ascii="Times" w:eastAsia="Times New Roman" w:hAnsi="Times" w:cs="Times New Roman"/>
      <w:b/>
      <w:sz w:val="26"/>
      <w:szCs w:val="20"/>
      <w:lang w:eastAsia="pt-BR"/>
    </w:rPr>
  </w:style>
  <w:style w:type="paragraph" w:customStyle="1" w:styleId="26RELPAttuloparecer">
    <w:name w:val="26. &lt;&lt;RELPA&gt;&gt; título parecer"/>
    <w:basedOn w:val="Normal"/>
    <w:rsid w:val="00C62D1D"/>
    <w:pPr>
      <w:spacing w:before="1800" w:after="1040" w:line="360" w:lineRule="exact"/>
    </w:pPr>
    <w:rPr>
      <w:rFonts w:ascii="Times New Roman" w:eastAsia="Times New Roman" w:hAnsi="Times New Roman" w:cs="Times New Roman"/>
      <w:sz w:val="36"/>
      <w:szCs w:val="20"/>
    </w:rPr>
  </w:style>
  <w:style w:type="paragraph" w:customStyle="1" w:styleId="Corpodetexto31">
    <w:name w:val="Corpo de texto 31"/>
    <w:basedOn w:val="Normal"/>
    <w:rsid w:val="00C62D1D"/>
    <w:pPr>
      <w:widowControl w:val="0"/>
      <w:suppressAutoHyphens/>
      <w:spacing w:after="0" w:line="240" w:lineRule="auto"/>
      <w:jc w:val="both"/>
    </w:pPr>
    <w:rPr>
      <w:rFonts w:ascii="Times New Roman" w:eastAsia="Times New Roman" w:hAnsi="Times New Roman" w:cs="Times New Roman"/>
      <w:sz w:val="26"/>
      <w:szCs w:val="20"/>
      <w:lang w:eastAsia="ar-SA"/>
    </w:rPr>
  </w:style>
  <w:style w:type="character" w:styleId="Hyperlink">
    <w:name w:val="Hyperlink"/>
    <w:uiPriority w:val="99"/>
    <w:unhideWhenUsed/>
    <w:rsid w:val="00C62D1D"/>
    <w:rPr>
      <w:color w:val="0000FF"/>
      <w:u w:val="single"/>
    </w:rPr>
  </w:style>
  <w:style w:type="paragraph" w:customStyle="1" w:styleId="17TEXTOcorpojustificado">
    <w:name w:val="17. «TEXTO» corpo justificado"/>
    <w:basedOn w:val="Normal"/>
    <w:link w:val="17TEXTOcorpojustificadoChar"/>
    <w:rsid w:val="00C62D1D"/>
    <w:pPr>
      <w:spacing w:after="0" w:line="260" w:lineRule="atLeast"/>
      <w:jc w:val="both"/>
    </w:pPr>
    <w:rPr>
      <w:rFonts w:ascii="Times" w:eastAsia="Times New Roman" w:hAnsi="Times" w:cs="Times New Roman"/>
      <w:szCs w:val="20"/>
    </w:rPr>
  </w:style>
  <w:style w:type="character" w:customStyle="1" w:styleId="17TEXTOcorpojustificadoChar">
    <w:name w:val="17. «TEXTO» corpo justificado Char"/>
    <w:link w:val="17TEXTOcorpojustificado"/>
    <w:locked/>
    <w:rsid w:val="00C62D1D"/>
    <w:rPr>
      <w:rFonts w:ascii="Times" w:eastAsia="Times New Roman" w:hAnsi="Times" w:cs="Times New Roman"/>
      <w:szCs w:val="20"/>
    </w:rPr>
  </w:style>
  <w:style w:type="paragraph" w:styleId="PargrafodaLista">
    <w:name w:val="List Paragraph"/>
    <w:basedOn w:val="Normal"/>
    <w:link w:val="PargrafodaListaChar"/>
    <w:uiPriority w:val="99"/>
    <w:qFormat/>
    <w:rsid w:val="00C62D1D"/>
    <w:pPr>
      <w:spacing w:after="0" w:line="240" w:lineRule="auto"/>
      <w:ind w:left="708"/>
    </w:pPr>
    <w:rPr>
      <w:rFonts w:ascii="Times New Roman" w:eastAsia="Times New Roman" w:hAnsi="Times New Roman" w:cs="Times New Roman"/>
      <w:sz w:val="24"/>
      <w:szCs w:val="24"/>
    </w:rPr>
  </w:style>
  <w:style w:type="character" w:customStyle="1" w:styleId="PargrafodaListaChar">
    <w:name w:val="Parágrafo da Lista Char"/>
    <w:link w:val="PargrafodaLista"/>
    <w:uiPriority w:val="34"/>
    <w:rsid w:val="00C62D1D"/>
    <w:rPr>
      <w:rFonts w:ascii="Times New Roman" w:eastAsia="Times New Roman" w:hAnsi="Times New Roman" w:cs="Times New Roman"/>
      <w:sz w:val="24"/>
      <w:szCs w:val="24"/>
    </w:rPr>
  </w:style>
  <w:style w:type="character" w:styleId="nfase">
    <w:name w:val="Emphasis"/>
    <w:uiPriority w:val="20"/>
    <w:qFormat/>
    <w:rsid w:val="00C62D1D"/>
    <w:rPr>
      <w:i/>
      <w:iCs/>
    </w:rPr>
  </w:style>
  <w:style w:type="paragraph" w:customStyle="1" w:styleId="MarcadorRomanoMinusculo">
    <w:name w:val="MarcadorRomanoMinusculo"/>
    <w:qFormat/>
    <w:rsid w:val="00C62D1D"/>
    <w:pPr>
      <w:spacing w:after="220" w:line="240" w:lineRule="auto"/>
      <w:ind w:left="720" w:hanging="360"/>
    </w:pPr>
    <w:rPr>
      <w:rFonts w:ascii="Times New Roman" w:eastAsia="Times New Roman" w:hAnsi="Times New Roman" w:cs="Times New Roman"/>
      <w:szCs w:val="20"/>
    </w:rPr>
  </w:style>
  <w:style w:type="paragraph" w:customStyle="1" w:styleId="LHOTimes">
    <w:name w:val="LHO Times"/>
    <w:basedOn w:val="Ttulo1"/>
    <w:rsid w:val="00C62D1D"/>
    <w:pPr>
      <w:spacing w:line="340" w:lineRule="atLeast"/>
    </w:pPr>
    <w:rPr>
      <w:rFonts w:ascii="Times New Roman" w:hAnsi="Times New Roman"/>
      <w:b w:val="0"/>
      <w:sz w:val="22"/>
    </w:rPr>
  </w:style>
  <w:style w:type="paragraph" w:customStyle="1" w:styleId="Qualificao">
    <w:name w:val="Qualificação"/>
    <w:basedOn w:val="Normal"/>
    <w:rsid w:val="00C62D1D"/>
    <w:pPr>
      <w:tabs>
        <w:tab w:val="left" w:pos="2127"/>
      </w:tabs>
      <w:spacing w:after="0" w:line="240" w:lineRule="exact"/>
      <w:ind w:left="709" w:hanging="709"/>
      <w:jc w:val="both"/>
    </w:pPr>
    <w:rPr>
      <w:rFonts w:ascii="Times New Roman" w:eastAsia="Times New Roman" w:hAnsi="Times New Roman" w:cs="Times New Roman"/>
      <w:sz w:val="24"/>
      <w:szCs w:val="20"/>
      <w:lang w:eastAsia="pt-BR"/>
    </w:rPr>
  </w:style>
  <w:style w:type="paragraph" w:styleId="Commarcadores">
    <w:name w:val="List Bullet"/>
    <w:basedOn w:val="Normal"/>
    <w:autoRedefine/>
    <w:rsid w:val="00C62D1D"/>
    <w:pPr>
      <w:tabs>
        <w:tab w:val="num" w:pos="360"/>
      </w:tabs>
      <w:spacing w:after="0" w:line="240" w:lineRule="auto"/>
      <w:ind w:left="360" w:hanging="360"/>
    </w:pPr>
    <w:rPr>
      <w:rFonts w:ascii="Times New Roman" w:eastAsia="Times New Roman" w:hAnsi="Times New Roman" w:cs="Times New Roman"/>
      <w:sz w:val="24"/>
      <w:szCs w:val="24"/>
      <w:lang w:eastAsia="pt-BR"/>
    </w:rPr>
  </w:style>
  <w:style w:type="paragraph" w:customStyle="1" w:styleId="a032-PWQ4">
    <w:name w:val="a032 - PWQ4"/>
    <w:rsid w:val="00C62D1D"/>
    <w:pPr>
      <w:tabs>
        <w:tab w:val="left" w:pos="216"/>
        <w:tab w:val="left" w:pos="520"/>
        <w:tab w:val="left" w:pos="788"/>
        <w:tab w:val="left" w:pos="1080"/>
        <w:tab w:val="left" w:pos="1296"/>
        <w:tab w:val="left" w:pos="5285"/>
        <w:tab w:val="decimal" w:pos="6638"/>
        <w:tab w:val="left" w:pos="6998"/>
        <w:tab w:val="decimal" w:pos="8352"/>
        <w:tab w:val="left" w:pos="8712"/>
        <w:tab w:val="decimal" w:pos="10062"/>
      </w:tabs>
      <w:spacing w:after="0" w:line="228" w:lineRule="atLeast"/>
    </w:pPr>
    <w:rPr>
      <w:rFonts w:ascii="Bodoni Book 12pt" w:eastAsia="Times New Roman" w:hAnsi="Bodoni Book 12pt" w:cs="Times New Roman"/>
      <w:sz w:val="24"/>
      <w:szCs w:val="20"/>
      <w:lang w:val="en-US" w:eastAsia="pt-BR"/>
    </w:rPr>
  </w:style>
  <w:style w:type="character" w:customStyle="1" w:styleId="st1">
    <w:name w:val="st1"/>
    <w:rsid w:val="00C62D1D"/>
  </w:style>
  <w:style w:type="character" w:customStyle="1" w:styleId="ft">
    <w:name w:val="ft"/>
    <w:rsid w:val="00C62D1D"/>
  </w:style>
  <w:style w:type="paragraph" w:styleId="Ttulo">
    <w:name w:val="Title"/>
    <w:basedOn w:val="Normal"/>
    <w:link w:val="TtuloChar"/>
    <w:uiPriority w:val="99"/>
    <w:qFormat/>
    <w:rsid w:val="00C62D1D"/>
    <w:pPr>
      <w:spacing w:after="0" w:line="240" w:lineRule="auto"/>
      <w:jc w:val="center"/>
    </w:pPr>
    <w:rPr>
      <w:rFonts w:ascii="Times New Roman" w:eastAsia="Times New Roman" w:hAnsi="Times New Roman" w:cs="Times New Roman"/>
      <w:b/>
      <w:color w:val="000000"/>
      <w:sz w:val="24"/>
      <w:szCs w:val="20"/>
      <w:lang w:eastAsia="pt-BR"/>
    </w:rPr>
  </w:style>
  <w:style w:type="character" w:customStyle="1" w:styleId="TtuloChar">
    <w:name w:val="Título Char"/>
    <w:basedOn w:val="Fontepargpadro"/>
    <w:link w:val="Ttulo"/>
    <w:uiPriority w:val="99"/>
    <w:rsid w:val="00C62D1D"/>
    <w:rPr>
      <w:rFonts w:ascii="Times New Roman" w:eastAsia="Times New Roman" w:hAnsi="Times New Roman" w:cs="Times New Roman"/>
      <w:b/>
      <w:color w:val="000000"/>
      <w:sz w:val="24"/>
      <w:szCs w:val="20"/>
      <w:lang w:eastAsia="pt-BR"/>
    </w:rPr>
  </w:style>
  <w:style w:type="character" w:styleId="Refdecomentrio">
    <w:name w:val="annotation reference"/>
    <w:unhideWhenUsed/>
    <w:rsid w:val="00C62D1D"/>
    <w:rPr>
      <w:sz w:val="18"/>
      <w:szCs w:val="18"/>
    </w:rPr>
  </w:style>
  <w:style w:type="paragraph" w:styleId="Textodecomentrio">
    <w:name w:val="annotation text"/>
    <w:basedOn w:val="Normal"/>
    <w:link w:val="TextodecomentrioChar"/>
    <w:unhideWhenUsed/>
    <w:rsid w:val="00C62D1D"/>
    <w:pPr>
      <w:spacing w:after="0" w:line="240" w:lineRule="auto"/>
    </w:pPr>
    <w:rPr>
      <w:rFonts w:ascii="Times New Roman" w:eastAsia="Times New Roman" w:hAnsi="Times New Roman" w:cs="Times New Roman"/>
      <w:sz w:val="24"/>
      <w:szCs w:val="24"/>
      <w:lang w:eastAsia="pt-BR"/>
    </w:rPr>
  </w:style>
  <w:style w:type="character" w:customStyle="1" w:styleId="TextodecomentrioChar">
    <w:name w:val="Texto de comentário Char"/>
    <w:basedOn w:val="Fontepargpadro"/>
    <w:link w:val="Textodecomentrio"/>
    <w:rsid w:val="00C62D1D"/>
    <w:rPr>
      <w:rFonts w:ascii="Times New Roman" w:eastAsia="Times New Roman" w:hAnsi="Times New Roman" w:cs="Times New Roman"/>
      <w:sz w:val="24"/>
      <w:szCs w:val="24"/>
      <w:lang w:eastAsia="pt-BR"/>
    </w:rPr>
  </w:style>
  <w:style w:type="paragraph" w:styleId="Assuntodocomentrio">
    <w:name w:val="annotation subject"/>
    <w:basedOn w:val="Textodecomentrio"/>
    <w:next w:val="Textodecomentrio"/>
    <w:link w:val="AssuntodocomentrioChar"/>
    <w:unhideWhenUsed/>
    <w:rsid w:val="00C62D1D"/>
    <w:rPr>
      <w:b/>
      <w:bCs/>
      <w:sz w:val="20"/>
      <w:szCs w:val="20"/>
    </w:rPr>
  </w:style>
  <w:style w:type="character" w:customStyle="1" w:styleId="AssuntodocomentrioChar">
    <w:name w:val="Assunto do comentário Char"/>
    <w:basedOn w:val="TextodecomentrioChar"/>
    <w:link w:val="Assuntodocomentrio"/>
    <w:rsid w:val="00C62D1D"/>
    <w:rPr>
      <w:rFonts w:ascii="Times New Roman" w:eastAsia="Times New Roman" w:hAnsi="Times New Roman" w:cs="Times New Roman"/>
      <w:b/>
      <w:bCs/>
      <w:sz w:val="20"/>
      <w:szCs w:val="20"/>
      <w:lang w:eastAsia="pt-BR"/>
    </w:rPr>
  </w:style>
  <w:style w:type="paragraph" w:styleId="Textodenotadefim">
    <w:name w:val="endnote text"/>
    <w:basedOn w:val="Normal"/>
    <w:link w:val="TextodenotadefimChar"/>
    <w:unhideWhenUsed/>
    <w:rsid w:val="00C62D1D"/>
    <w:pPr>
      <w:spacing w:after="0" w:line="240" w:lineRule="auto"/>
    </w:pPr>
    <w:rPr>
      <w:rFonts w:ascii="Times New Roman" w:eastAsia="Times New Roman" w:hAnsi="Times New Roman" w:cs="Times New Roman"/>
      <w:sz w:val="20"/>
      <w:szCs w:val="20"/>
      <w:lang w:eastAsia="pt-BR"/>
    </w:rPr>
  </w:style>
  <w:style w:type="character" w:customStyle="1" w:styleId="TextodenotadefimChar">
    <w:name w:val="Texto de nota de fim Char"/>
    <w:basedOn w:val="Fontepargpadro"/>
    <w:link w:val="Textodenotadefim"/>
    <w:rsid w:val="00C62D1D"/>
    <w:rPr>
      <w:rFonts w:ascii="Times New Roman" w:eastAsia="Times New Roman" w:hAnsi="Times New Roman" w:cs="Times New Roman"/>
      <w:sz w:val="20"/>
      <w:szCs w:val="20"/>
      <w:lang w:eastAsia="pt-BR"/>
    </w:rPr>
  </w:style>
  <w:style w:type="character" w:styleId="Refdenotadefim">
    <w:name w:val="endnote reference"/>
    <w:unhideWhenUsed/>
    <w:rsid w:val="00C62D1D"/>
    <w:rPr>
      <w:vertAlign w:val="superscript"/>
    </w:rPr>
  </w:style>
  <w:style w:type="character" w:styleId="Nmerodelinha">
    <w:name w:val="line number"/>
    <w:rsid w:val="00C62D1D"/>
  </w:style>
  <w:style w:type="paragraph" w:styleId="Sumrio1">
    <w:name w:val="toc 1"/>
    <w:basedOn w:val="Normal"/>
    <w:next w:val="Normal"/>
    <w:autoRedefine/>
    <w:uiPriority w:val="39"/>
    <w:rsid w:val="00C62D1D"/>
    <w:pPr>
      <w:spacing w:before="120" w:after="0" w:line="240" w:lineRule="auto"/>
    </w:pPr>
    <w:rPr>
      <w:rFonts w:ascii="Optima" w:eastAsia="Times New Roman" w:hAnsi="Optima" w:cs="Times New Roman"/>
      <w:b/>
      <w:sz w:val="32"/>
      <w:szCs w:val="32"/>
    </w:rPr>
  </w:style>
  <w:style w:type="character" w:styleId="HiperlinkVisitado">
    <w:name w:val="FollowedHyperlink"/>
    <w:basedOn w:val="Fontepargpadro"/>
    <w:semiHidden/>
    <w:unhideWhenUsed/>
    <w:rsid w:val="007C45F8"/>
    <w:rPr>
      <w:color w:val="954F72" w:themeColor="followedHyperlink"/>
      <w:u w:val="single"/>
    </w:rPr>
  </w:style>
  <w:style w:type="paragraph" w:styleId="Reviso">
    <w:name w:val="Revision"/>
    <w:hidden/>
    <w:uiPriority w:val="99"/>
    <w:semiHidden/>
    <w:rsid w:val="007C45F8"/>
    <w:pPr>
      <w:spacing w:after="0" w:line="240" w:lineRule="auto"/>
    </w:pPr>
    <w:rPr>
      <w:rFonts w:ascii="Times New Roman" w:eastAsia="Times New Roman" w:hAnsi="Times New Roman" w:cs="Times New Roman"/>
      <w:sz w:val="20"/>
      <w:szCs w:val="20"/>
      <w:lang w:eastAsia="pt-BR"/>
    </w:rPr>
  </w:style>
  <w:style w:type="paragraph" w:customStyle="1" w:styleId="textocrecuo">
    <w:name w:val="texto c/ recuo"/>
    <w:basedOn w:val="Normal"/>
    <w:qFormat/>
    <w:rsid w:val="007C4F9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s>
      <w:suppressAutoHyphens/>
      <w:autoSpaceDN w:val="0"/>
      <w:spacing w:after="0" w:line="280" w:lineRule="atLeast"/>
      <w:textAlignment w:val="baseline"/>
    </w:pPr>
    <w:rPr>
      <w:rFonts w:ascii="Arial" w:eastAsia="Times New Roman" w:hAnsi="Arial" w:cs="Times New Roman"/>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8505">
      <w:bodyDiv w:val="1"/>
      <w:marLeft w:val="0"/>
      <w:marRight w:val="0"/>
      <w:marTop w:val="0"/>
      <w:marBottom w:val="0"/>
      <w:divBdr>
        <w:top w:val="none" w:sz="0" w:space="0" w:color="auto"/>
        <w:left w:val="none" w:sz="0" w:space="0" w:color="auto"/>
        <w:bottom w:val="none" w:sz="0" w:space="0" w:color="auto"/>
        <w:right w:val="none" w:sz="0" w:space="0" w:color="auto"/>
      </w:divBdr>
    </w:div>
    <w:div w:id="4208021">
      <w:bodyDiv w:val="1"/>
      <w:marLeft w:val="0"/>
      <w:marRight w:val="0"/>
      <w:marTop w:val="0"/>
      <w:marBottom w:val="0"/>
      <w:divBdr>
        <w:top w:val="none" w:sz="0" w:space="0" w:color="auto"/>
        <w:left w:val="none" w:sz="0" w:space="0" w:color="auto"/>
        <w:bottom w:val="none" w:sz="0" w:space="0" w:color="auto"/>
        <w:right w:val="none" w:sz="0" w:space="0" w:color="auto"/>
      </w:divBdr>
    </w:div>
    <w:div w:id="4670238">
      <w:bodyDiv w:val="1"/>
      <w:marLeft w:val="0"/>
      <w:marRight w:val="0"/>
      <w:marTop w:val="0"/>
      <w:marBottom w:val="0"/>
      <w:divBdr>
        <w:top w:val="none" w:sz="0" w:space="0" w:color="auto"/>
        <w:left w:val="none" w:sz="0" w:space="0" w:color="auto"/>
        <w:bottom w:val="none" w:sz="0" w:space="0" w:color="auto"/>
        <w:right w:val="none" w:sz="0" w:space="0" w:color="auto"/>
      </w:divBdr>
    </w:div>
    <w:div w:id="5249335">
      <w:bodyDiv w:val="1"/>
      <w:marLeft w:val="0"/>
      <w:marRight w:val="0"/>
      <w:marTop w:val="0"/>
      <w:marBottom w:val="0"/>
      <w:divBdr>
        <w:top w:val="none" w:sz="0" w:space="0" w:color="auto"/>
        <w:left w:val="none" w:sz="0" w:space="0" w:color="auto"/>
        <w:bottom w:val="none" w:sz="0" w:space="0" w:color="auto"/>
        <w:right w:val="none" w:sz="0" w:space="0" w:color="auto"/>
      </w:divBdr>
    </w:div>
    <w:div w:id="6293308">
      <w:bodyDiv w:val="1"/>
      <w:marLeft w:val="0"/>
      <w:marRight w:val="0"/>
      <w:marTop w:val="0"/>
      <w:marBottom w:val="0"/>
      <w:divBdr>
        <w:top w:val="none" w:sz="0" w:space="0" w:color="auto"/>
        <w:left w:val="none" w:sz="0" w:space="0" w:color="auto"/>
        <w:bottom w:val="none" w:sz="0" w:space="0" w:color="auto"/>
        <w:right w:val="none" w:sz="0" w:space="0" w:color="auto"/>
      </w:divBdr>
    </w:div>
    <w:div w:id="6443289">
      <w:bodyDiv w:val="1"/>
      <w:marLeft w:val="0"/>
      <w:marRight w:val="0"/>
      <w:marTop w:val="0"/>
      <w:marBottom w:val="0"/>
      <w:divBdr>
        <w:top w:val="none" w:sz="0" w:space="0" w:color="auto"/>
        <w:left w:val="none" w:sz="0" w:space="0" w:color="auto"/>
        <w:bottom w:val="none" w:sz="0" w:space="0" w:color="auto"/>
        <w:right w:val="none" w:sz="0" w:space="0" w:color="auto"/>
      </w:divBdr>
    </w:div>
    <w:div w:id="6641852">
      <w:bodyDiv w:val="1"/>
      <w:marLeft w:val="0"/>
      <w:marRight w:val="0"/>
      <w:marTop w:val="0"/>
      <w:marBottom w:val="0"/>
      <w:divBdr>
        <w:top w:val="none" w:sz="0" w:space="0" w:color="auto"/>
        <w:left w:val="none" w:sz="0" w:space="0" w:color="auto"/>
        <w:bottom w:val="none" w:sz="0" w:space="0" w:color="auto"/>
        <w:right w:val="none" w:sz="0" w:space="0" w:color="auto"/>
      </w:divBdr>
    </w:div>
    <w:div w:id="14699410">
      <w:bodyDiv w:val="1"/>
      <w:marLeft w:val="0"/>
      <w:marRight w:val="0"/>
      <w:marTop w:val="0"/>
      <w:marBottom w:val="0"/>
      <w:divBdr>
        <w:top w:val="none" w:sz="0" w:space="0" w:color="auto"/>
        <w:left w:val="none" w:sz="0" w:space="0" w:color="auto"/>
        <w:bottom w:val="none" w:sz="0" w:space="0" w:color="auto"/>
        <w:right w:val="none" w:sz="0" w:space="0" w:color="auto"/>
      </w:divBdr>
    </w:div>
    <w:div w:id="14966571">
      <w:bodyDiv w:val="1"/>
      <w:marLeft w:val="0"/>
      <w:marRight w:val="0"/>
      <w:marTop w:val="0"/>
      <w:marBottom w:val="0"/>
      <w:divBdr>
        <w:top w:val="none" w:sz="0" w:space="0" w:color="auto"/>
        <w:left w:val="none" w:sz="0" w:space="0" w:color="auto"/>
        <w:bottom w:val="none" w:sz="0" w:space="0" w:color="auto"/>
        <w:right w:val="none" w:sz="0" w:space="0" w:color="auto"/>
      </w:divBdr>
    </w:div>
    <w:div w:id="16473158">
      <w:bodyDiv w:val="1"/>
      <w:marLeft w:val="0"/>
      <w:marRight w:val="0"/>
      <w:marTop w:val="0"/>
      <w:marBottom w:val="0"/>
      <w:divBdr>
        <w:top w:val="none" w:sz="0" w:space="0" w:color="auto"/>
        <w:left w:val="none" w:sz="0" w:space="0" w:color="auto"/>
        <w:bottom w:val="none" w:sz="0" w:space="0" w:color="auto"/>
        <w:right w:val="none" w:sz="0" w:space="0" w:color="auto"/>
      </w:divBdr>
    </w:div>
    <w:div w:id="17589947">
      <w:bodyDiv w:val="1"/>
      <w:marLeft w:val="0"/>
      <w:marRight w:val="0"/>
      <w:marTop w:val="0"/>
      <w:marBottom w:val="0"/>
      <w:divBdr>
        <w:top w:val="none" w:sz="0" w:space="0" w:color="auto"/>
        <w:left w:val="none" w:sz="0" w:space="0" w:color="auto"/>
        <w:bottom w:val="none" w:sz="0" w:space="0" w:color="auto"/>
        <w:right w:val="none" w:sz="0" w:space="0" w:color="auto"/>
      </w:divBdr>
    </w:div>
    <w:div w:id="19940019">
      <w:bodyDiv w:val="1"/>
      <w:marLeft w:val="0"/>
      <w:marRight w:val="0"/>
      <w:marTop w:val="0"/>
      <w:marBottom w:val="0"/>
      <w:divBdr>
        <w:top w:val="none" w:sz="0" w:space="0" w:color="auto"/>
        <w:left w:val="none" w:sz="0" w:space="0" w:color="auto"/>
        <w:bottom w:val="none" w:sz="0" w:space="0" w:color="auto"/>
        <w:right w:val="none" w:sz="0" w:space="0" w:color="auto"/>
      </w:divBdr>
    </w:div>
    <w:div w:id="20084823">
      <w:bodyDiv w:val="1"/>
      <w:marLeft w:val="0"/>
      <w:marRight w:val="0"/>
      <w:marTop w:val="0"/>
      <w:marBottom w:val="0"/>
      <w:divBdr>
        <w:top w:val="none" w:sz="0" w:space="0" w:color="auto"/>
        <w:left w:val="none" w:sz="0" w:space="0" w:color="auto"/>
        <w:bottom w:val="none" w:sz="0" w:space="0" w:color="auto"/>
        <w:right w:val="none" w:sz="0" w:space="0" w:color="auto"/>
      </w:divBdr>
    </w:div>
    <w:div w:id="24647762">
      <w:bodyDiv w:val="1"/>
      <w:marLeft w:val="0"/>
      <w:marRight w:val="0"/>
      <w:marTop w:val="0"/>
      <w:marBottom w:val="0"/>
      <w:divBdr>
        <w:top w:val="none" w:sz="0" w:space="0" w:color="auto"/>
        <w:left w:val="none" w:sz="0" w:space="0" w:color="auto"/>
        <w:bottom w:val="none" w:sz="0" w:space="0" w:color="auto"/>
        <w:right w:val="none" w:sz="0" w:space="0" w:color="auto"/>
      </w:divBdr>
    </w:div>
    <w:div w:id="26377574">
      <w:bodyDiv w:val="1"/>
      <w:marLeft w:val="0"/>
      <w:marRight w:val="0"/>
      <w:marTop w:val="0"/>
      <w:marBottom w:val="0"/>
      <w:divBdr>
        <w:top w:val="none" w:sz="0" w:space="0" w:color="auto"/>
        <w:left w:val="none" w:sz="0" w:space="0" w:color="auto"/>
        <w:bottom w:val="none" w:sz="0" w:space="0" w:color="auto"/>
        <w:right w:val="none" w:sz="0" w:space="0" w:color="auto"/>
      </w:divBdr>
    </w:div>
    <w:div w:id="27340072">
      <w:bodyDiv w:val="1"/>
      <w:marLeft w:val="0"/>
      <w:marRight w:val="0"/>
      <w:marTop w:val="0"/>
      <w:marBottom w:val="0"/>
      <w:divBdr>
        <w:top w:val="none" w:sz="0" w:space="0" w:color="auto"/>
        <w:left w:val="none" w:sz="0" w:space="0" w:color="auto"/>
        <w:bottom w:val="none" w:sz="0" w:space="0" w:color="auto"/>
        <w:right w:val="none" w:sz="0" w:space="0" w:color="auto"/>
      </w:divBdr>
    </w:div>
    <w:div w:id="28722988">
      <w:bodyDiv w:val="1"/>
      <w:marLeft w:val="0"/>
      <w:marRight w:val="0"/>
      <w:marTop w:val="0"/>
      <w:marBottom w:val="0"/>
      <w:divBdr>
        <w:top w:val="none" w:sz="0" w:space="0" w:color="auto"/>
        <w:left w:val="none" w:sz="0" w:space="0" w:color="auto"/>
        <w:bottom w:val="none" w:sz="0" w:space="0" w:color="auto"/>
        <w:right w:val="none" w:sz="0" w:space="0" w:color="auto"/>
      </w:divBdr>
    </w:div>
    <w:div w:id="28916065">
      <w:bodyDiv w:val="1"/>
      <w:marLeft w:val="0"/>
      <w:marRight w:val="0"/>
      <w:marTop w:val="0"/>
      <w:marBottom w:val="0"/>
      <w:divBdr>
        <w:top w:val="none" w:sz="0" w:space="0" w:color="auto"/>
        <w:left w:val="none" w:sz="0" w:space="0" w:color="auto"/>
        <w:bottom w:val="none" w:sz="0" w:space="0" w:color="auto"/>
        <w:right w:val="none" w:sz="0" w:space="0" w:color="auto"/>
      </w:divBdr>
    </w:div>
    <w:div w:id="34161215">
      <w:bodyDiv w:val="1"/>
      <w:marLeft w:val="0"/>
      <w:marRight w:val="0"/>
      <w:marTop w:val="0"/>
      <w:marBottom w:val="0"/>
      <w:divBdr>
        <w:top w:val="none" w:sz="0" w:space="0" w:color="auto"/>
        <w:left w:val="none" w:sz="0" w:space="0" w:color="auto"/>
        <w:bottom w:val="none" w:sz="0" w:space="0" w:color="auto"/>
        <w:right w:val="none" w:sz="0" w:space="0" w:color="auto"/>
      </w:divBdr>
    </w:div>
    <w:div w:id="34701287">
      <w:bodyDiv w:val="1"/>
      <w:marLeft w:val="0"/>
      <w:marRight w:val="0"/>
      <w:marTop w:val="0"/>
      <w:marBottom w:val="0"/>
      <w:divBdr>
        <w:top w:val="none" w:sz="0" w:space="0" w:color="auto"/>
        <w:left w:val="none" w:sz="0" w:space="0" w:color="auto"/>
        <w:bottom w:val="none" w:sz="0" w:space="0" w:color="auto"/>
        <w:right w:val="none" w:sz="0" w:space="0" w:color="auto"/>
      </w:divBdr>
    </w:div>
    <w:div w:id="36007072">
      <w:bodyDiv w:val="1"/>
      <w:marLeft w:val="0"/>
      <w:marRight w:val="0"/>
      <w:marTop w:val="0"/>
      <w:marBottom w:val="0"/>
      <w:divBdr>
        <w:top w:val="none" w:sz="0" w:space="0" w:color="auto"/>
        <w:left w:val="none" w:sz="0" w:space="0" w:color="auto"/>
        <w:bottom w:val="none" w:sz="0" w:space="0" w:color="auto"/>
        <w:right w:val="none" w:sz="0" w:space="0" w:color="auto"/>
      </w:divBdr>
    </w:div>
    <w:div w:id="36514965">
      <w:bodyDiv w:val="1"/>
      <w:marLeft w:val="0"/>
      <w:marRight w:val="0"/>
      <w:marTop w:val="0"/>
      <w:marBottom w:val="0"/>
      <w:divBdr>
        <w:top w:val="none" w:sz="0" w:space="0" w:color="auto"/>
        <w:left w:val="none" w:sz="0" w:space="0" w:color="auto"/>
        <w:bottom w:val="none" w:sz="0" w:space="0" w:color="auto"/>
        <w:right w:val="none" w:sz="0" w:space="0" w:color="auto"/>
      </w:divBdr>
    </w:div>
    <w:div w:id="36929133">
      <w:bodyDiv w:val="1"/>
      <w:marLeft w:val="0"/>
      <w:marRight w:val="0"/>
      <w:marTop w:val="0"/>
      <w:marBottom w:val="0"/>
      <w:divBdr>
        <w:top w:val="none" w:sz="0" w:space="0" w:color="auto"/>
        <w:left w:val="none" w:sz="0" w:space="0" w:color="auto"/>
        <w:bottom w:val="none" w:sz="0" w:space="0" w:color="auto"/>
        <w:right w:val="none" w:sz="0" w:space="0" w:color="auto"/>
      </w:divBdr>
    </w:div>
    <w:div w:id="39597907">
      <w:bodyDiv w:val="1"/>
      <w:marLeft w:val="0"/>
      <w:marRight w:val="0"/>
      <w:marTop w:val="0"/>
      <w:marBottom w:val="0"/>
      <w:divBdr>
        <w:top w:val="none" w:sz="0" w:space="0" w:color="auto"/>
        <w:left w:val="none" w:sz="0" w:space="0" w:color="auto"/>
        <w:bottom w:val="none" w:sz="0" w:space="0" w:color="auto"/>
        <w:right w:val="none" w:sz="0" w:space="0" w:color="auto"/>
      </w:divBdr>
    </w:div>
    <w:div w:id="40061521">
      <w:bodyDiv w:val="1"/>
      <w:marLeft w:val="0"/>
      <w:marRight w:val="0"/>
      <w:marTop w:val="0"/>
      <w:marBottom w:val="0"/>
      <w:divBdr>
        <w:top w:val="none" w:sz="0" w:space="0" w:color="auto"/>
        <w:left w:val="none" w:sz="0" w:space="0" w:color="auto"/>
        <w:bottom w:val="none" w:sz="0" w:space="0" w:color="auto"/>
        <w:right w:val="none" w:sz="0" w:space="0" w:color="auto"/>
      </w:divBdr>
    </w:div>
    <w:div w:id="40517899">
      <w:bodyDiv w:val="1"/>
      <w:marLeft w:val="0"/>
      <w:marRight w:val="0"/>
      <w:marTop w:val="0"/>
      <w:marBottom w:val="0"/>
      <w:divBdr>
        <w:top w:val="none" w:sz="0" w:space="0" w:color="auto"/>
        <w:left w:val="none" w:sz="0" w:space="0" w:color="auto"/>
        <w:bottom w:val="none" w:sz="0" w:space="0" w:color="auto"/>
        <w:right w:val="none" w:sz="0" w:space="0" w:color="auto"/>
      </w:divBdr>
    </w:div>
    <w:div w:id="45833825">
      <w:bodyDiv w:val="1"/>
      <w:marLeft w:val="0"/>
      <w:marRight w:val="0"/>
      <w:marTop w:val="0"/>
      <w:marBottom w:val="0"/>
      <w:divBdr>
        <w:top w:val="none" w:sz="0" w:space="0" w:color="auto"/>
        <w:left w:val="none" w:sz="0" w:space="0" w:color="auto"/>
        <w:bottom w:val="none" w:sz="0" w:space="0" w:color="auto"/>
        <w:right w:val="none" w:sz="0" w:space="0" w:color="auto"/>
      </w:divBdr>
    </w:div>
    <w:div w:id="45956304">
      <w:bodyDiv w:val="1"/>
      <w:marLeft w:val="0"/>
      <w:marRight w:val="0"/>
      <w:marTop w:val="0"/>
      <w:marBottom w:val="0"/>
      <w:divBdr>
        <w:top w:val="none" w:sz="0" w:space="0" w:color="auto"/>
        <w:left w:val="none" w:sz="0" w:space="0" w:color="auto"/>
        <w:bottom w:val="none" w:sz="0" w:space="0" w:color="auto"/>
        <w:right w:val="none" w:sz="0" w:space="0" w:color="auto"/>
      </w:divBdr>
    </w:div>
    <w:div w:id="48115005">
      <w:bodyDiv w:val="1"/>
      <w:marLeft w:val="0"/>
      <w:marRight w:val="0"/>
      <w:marTop w:val="0"/>
      <w:marBottom w:val="0"/>
      <w:divBdr>
        <w:top w:val="none" w:sz="0" w:space="0" w:color="auto"/>
        <w:left w:val="none" w:sz="0" w:space="0" w:color="auto"/>
        <w:bottom w:val="none" w:sz="0" w:space="0" w:color="auto"/>
        <w:right w:val="none" w:sz="0" w:space="0" w:color="auto"/>
      </w:divBdr>
    </w:div>
    <w:div w:id="49620769">
      <w:bodyDiv w:val="1"/>
      <w:marLeft w:val="0"/>
      <w:marRight w:val="0"/>
      <w:marTop w:val="0"/>
      <w:marBottom w:val="0"/>
      <w:divBdr>
        <w:top w:val="none" w:sz="0" w:space="0" w:color="auto"/>
        <w:left w:val="none" w:sz="0" w:space="0" w:color="auto"/>
        <w:bottom w:val="none" w:sz="0" w:space="0" w:color="auto"/>
        <w:right w:val="none" w:sz="0" w:space="0" w:color="auto"/>
      </w:divBdr>
    </w:div>
    <w:div w:id="52627767">
      <w:bodyDiv w:val="1"/>
      <w:marLeft w:val="0"/>
      <w:marRight w:val="0"/>
      <w:marTop w:val="0"/>
      <w:marBottom w:val="0"/>
      <w:divBdr>
        <w:top w:val="none" w:sz="0" w:space="0" w:color="auto"/>
        <w:left w:val="none" w:sz="0" w:space="0" w:color="auto"/>
        <w:bottom w:val="none" w:sz="0" w:space="0" w:color="auto"/>
        <w:right w:val="none" w:sz="0" w:space="0" w:color="auto"/>
      </w:divBdr>
    </w:div>
    <w:div w:id="53358730">
      <w:bodyDiv w:val="1"/>
      <w:marLeft w:val="0"/>
      <w:marRight w:val="0"/>
      <w:marTop w:val="0"/>
      <w:marBottom w:val="0"/>
      <w:divBdr>
        <w:top w:val="none" w:sz="0" w:space="0" w:color="auto"/>
        <w:left w:val="none" w:sz="0" w:space="0" w:color="auto"/>
        <w:bottom w:val="none" w:sz="0" w:space="0" w:color="auto"/>
        <w:right w:val="none" w:sz="0" w:space="0" w:color="auto"/>
      </w:divBdr>
    </w:div>
    <w:div w:id="54401269">
      <w:bodyDiv w:val="1"/>
      <w:marLeft w:val="0"/>
      <w:marRight w:val="0"/>
      <w:marTop w:val="0"/>
      <w:marBottom w:val="0"/>
      <w:divBdr>
        <w:top w:val="none" w:sz="0" w:space="0" w:color="auto"/>
        <w:left w:val="none" w:sz="0" w:space="0" w:color="auto"/>
        <w:bottom w:val="none" w:sz="0" w:space="0" w:color="auto"/>
        <w:right w:val="none" w:sz="0" w:space="0" w:color="auto"/>
      </w:divBdr>
    </w:div>
    <w:div w:id="54669082">
      <w:bodyDiv w:val="1"/>
      <w:marLeft w:val="0"/>
      <w:marRight w:val="0"/>
      <w:marTop w:val="0"/>
      <w:marBottom w:val="0"/>
      <w:divBdr>
        <w:top w:val="none" w:sz="0" w:space="0" w:color="auto"/>
        <w:left w:val="none" w:sz="0" w:space="0" w:color="auto"/>
        <w:bottom w:val="none" w:sz="0" w:space="0" w:color="auto"/>
        <w:right w:val="none" w:sz="0" w:space="0" w:color="auto"/>
      </w:divBdr>
    </w:div>
    <w:div w:id="56711479">
      <w:bodyDiv w:val="1"/>
      <w:marLeft w:val="0"/>
      <w:marRight w:val="0"/>
      <w:marTop w:val="0"/>
      <w:marBottom w:val="0"/>
      <w:divBdr>
        <w:top w:val="none" w:sz="0" w:space="0" w:color="auto"/>
        <w:left w:val="none" w:sz="0" w:space="0" w:color="auto"/>
        <w:bottom w:val="none" w:sz="0" w:space="0" w:color="auto"/>
        <w:right w:val="none" w:sz="0" w:space="0" w:color="auto"/>
      </w:divBdr>
    </w:div>
    <w:div w:id="63458824">
      <w:bodyDiv w:val="1"/>
      <w:marLeft w:val="0"/>
      <w:marRight w:val="0"/>
      <w:marTop w:val="0"/>
      <w:marBottom w:val="0"/>
      <w:divBdr>
        <w:top w:val="none" w:sz="0" w:space="0" w:color="auto"/>
        <w:left w:val="none" w:sz="0" w:space="0" w:color="auto"/>
        <w:bottom w:val="none" w:sz="0" w:space="0" w:color="auto"/>
        <w:right w:val="none" w:sz="0" w:space="0" w:color="auto"/>
      </w:divBdr>
    </w:div>
    <w:div w:id="63576989">
      <w:bodyDiv w:val="1"/>
      <w:marLeft w:val="0"/>
      <w:marRight w:val="0"/>
      <w:marTop w:val="0"/>
      <w:marBottom w:val="0"/>
      <w:divBdr>
        <w:top w:val="none" w:sz="0" w:space="0" w:color="auto"/>
        <w:left w:val="none" w:sz="0" w:space="0" w:color="auto"/>
        <w:bottom w:val="none" w:sz="0" w:space="0" w:color="auto"/>
        <w:right w:val="none" w:sz="0" w:space="0" w:color="auto"/>
      </w:divBdr>
    </w:div>
    <w:div w:id="64257723">
      <w:bodyDiv w:val="1"/>
      <w:marLeft w:val="0"/>
      <w:marRight w:val="0"/>
      <w:marTop w:val="0"/>
      <w:marBottom w:val="0"/>
      <w:divBdr>
        <w:top w:val="none" w:sz="0" w:space="0" w:color="auto"/>
        <w:left w:val="none" w:sz="0" w:space="0" w:color="auto"/>
        <w:bottom w:val="none" w:sz="0" w:space="0" w:color="auto"/>
        <w:right w:val="none" w:sz="0" w:space="0" w:color="auto"/>
      </w:divBdr>
    </w:div>
    <w:div w:id="66346396">
      <w:bodyDiv w:val="1"/>
      <w:marLeft w:val="0"/>
      <w:marRight w:val="0"/>
      <w:marTop w:val="0"/>
      <w:marBottom w:val="0"/>
      <w:divBdr>
        <w:top w:val="none" w:sz="0" w:space="0" w:color="auto"/>
        <w:left w:val="none" w:sz="0" w:space="0" w:color="auto"/>
        <w:bottom w:val="none" w:sz="0" w:space="0" w:color="auto"/>
        <w:right w:val="none" w:sz="0" w:space="0" w:color="auto"/>
      </w:divBdr>
    </w:div>
    <w:div w:id="67191724">
      <w:bodyDiv w:val="1"/>
      <w:marLeft w:val="0"/>
      <w:marRight w:val="0"/>
      <w:marTop w:val="0"/>
      <w:marBottom w:val="0"/>
      <w:divBdr>
        <w:top w:val="none" w:sz="0" w:space="0" w:color="auto"/>
        <w:left w:val="none" w:sz="0" w:space="0" w:color="auto"/>
        <w:bottom w:val="none" w:sz="0" w:space="0" w:color="auto"/>
        <w:right w:val="none" w:sz="0" w:space="0" w:color="auto"/>
      </w:divBdr>
    </w:div>
    <w:div w:id="68115318">
      <w:bodyDiv w:val="1"/>
      <w:marLeft w:val="0"/>
      <w:marRight w:val="0"/>
      <w:marTop w:val="0"/>
      <w:marBottom w:val="0"/>
      <w:divBdr>
        <w:top w:val="none" w:sz="0" w:space="0" w:color="auto"/>
        <w:left w:val="none" w:sz="0" w:space="0" w:color="auto"/>
        <w:bottom w:val="none" w:sz="0" w:space="0" w:color="auto"/>
        <w:right w:val="none" w:sz="0" w:space="0" w:color="auto"/>
      </w:divBdr>
    </w:div>
    <w:div w:id="68119580">
      <w:bodyDiv w:val="1"/>
      <w:marLeft w:val="0"/>
      <w:marRight w:val="0"/>
      <w:marTop w:val="0"/>
      <w:marBottom w:val="0"/>
      <w:divBdr>
        <w:top w:val="none" w:sz="0" w:space="0" w:color="auto"/>
        <w:left w:val="none" w:sz="0" w:space="0" w:color="auto"/>
        <w:bottom w:val="none" w:sz="0" w:space="0" w:color="auto"/>
        <w:right w:val="none" w:sz="0" w:space="0" w:color="auto"/>
      </w:divBdr>
    </w:div>
    <w:div w:id="69621791">
      <w:bodyDiv w:val="1"/>
      <w:marLeft w:val="0"/>
      <w:marRight w:val="0"/>
      <w:marTop w:val="0"/>
      <w:marBottom w:val="0"/>
      <w:divBdr>
        <w:top w:val="none" w:sz="0" w:space="0" w:color="auto"/>
        <w:left w:val="none" w:sz="0" w:space="0" w:color="auto"/>
        <w:bottom w:val="none" w:sz="0" w:space="0" w:color="auto"/>
        <w:right w:val="none" w:sz="0" w:space="0" w:color="auto"/>
      </w:divBdr>
    </w:div>
    <w:div w:id="71515314">
      <w:bodyDiv w:val="1"/>
      <w:marLeft w:val="0"/>
      <w:marRight w:val="0"/>
      <w:marTop w:val="0"/>
      <w:marBottom w:val="0"/>
      <w:divBdr>
        <w:top w:val="none" w:sz="0" w:space="0" w:color="auto"/>
        <w:left w:val="none" w:sz="0" w:space="0" w:color="auto"/>
        <w:bottom w:val="none" w:sz="0" w:space="0" w:color="auto"/>
        <w:right w:val="none" w:sz="0" w:space="0" w:color="auto"/>
      </w:divBdr>
    </w:div>
    <w:div w:id="81218792">
      <w:bodyDiv w:val="1"/>
      <w:marLeft w:val="0"/>
      <w:marRight w:val="0"/>
      <w:marTop w:val="0"/>
      <w:marBottom w:val="0"/>
      <w:divBdr>
        <w:top w:val="none" w:sz="0" w:space="0" w:color="auto"/>
        <w:left w:val="none" w:sz="0" w:space="0" w:color="auto"/>
        <w:bottom w:val="none" w:sz="0" w:space="0" w:color="auto"/>
        <w:right w:val="none" w:sz="0" w:space="0" w:color="auto"/>
      </w:divBdr>
    </w:div>
    <w:div w:id="81418357">
      <w:bodyDiv w:val="1"/>
      <w:marLeft w:val="0"/>
      <w:marRight w:val="0"/>
      <w:marTop w:val="0"/>
      <w:marBottom w:val="0"/>
      <w:divBdr>
        <w:top w:val="none" w:sz="0" w:space="0" w:color="auto"/>
        <w:left w:val="none" w:sz="0" w:space="0" w:color="auto"/>
        <w:bottom w:val="none" w:sz="0" w:space="0" w:color="auto"/>
        <w:right w:val="none" w:sz="0" w:space="0" w:color="auto"/>
      </w:divBdr>
    </w:div>
    <w:div w:id="86267975">
      <w:bodyDiv w:val="1"/>
      <w:marLeft w:val="0"/>
      <w:marRight w:val="0"/>
      <w:marTop w:val="0"/>
      <w:marBottom w:val="0"/>
      <w:divBdr>
        <w:top w:val="none" w:sz="0" w:space="0" w:color="auto"/>
        <w:left w:val="none" w:sz="0" w:space="0" w:color="auto"/>
        <w:bottom w:val="none" w:sz="0" w:space="0" w:color="auto"/>
        <w:right w:val="none" w:sz="0" w:space="0" w:color="auto"/>
      </w:divBdr>
    </w:div>
    <w:div w:id="86967803">
      <w:bodyDiv w:val="1"/>
      <w:marLeft w:val="0"/>
      <w:marRight w:val="0"/>
      <w:marTop w:val="0"/>
      <w:marBottom w:val="0"/>
      <w:divBdr>
        <w:top w:val="none" w:sz="0" w:space="0" w:color="auto"/>
        <w:left w:val="none" w:sz="0" w:space="0" w:color="auto"/>
        <w:bottom w:val="none" w:sz="0" w:space="0" w:color="auto"/>
        <w:right w:val="none" w:sz="0" w:space="0" w:color="auto"/>
      </w:divBdr>
    </w:div>
    <w:div w:id="90275715">
      <w:bodyDiv w:val="1"/>
      <w:marLeft w:val="0"/>
      <w:marRight w:val="0"/>
      <w:marTop w:val="0"/>
      <w:marBottom w:val="0"/>
      <w:divBdr>
        <w:top w:val="none" w:sz="0" w:space="0" w:color="auto"/>
        <w:left w:val="none" w:sz="0" w:space="0" w:color="auto"/>
        <w:bottom w:val="none" w:sz="0" w:space="0" w:color="auto"/>
        <w:right w:val="none" w:sz="0" w:space="0" w:color="auto"/>
      </w:divBdr>
    </w:div>
    <w:div w:id="91439954">
      <w:bodyDiv w:val="1"/>
      <w:marLeft w:val="0"/>
      <w:marRight w:val="0"/>
      <w:marTop w:val="0"/>
      <w:marBottom w:val="0"/>
      <w:divBdr>
        <w:top w:val="none" w:sz="0" w:space="0" w:color="auto"/>
        <w:left w:val="none" w:sz="0" w:space="0" w:color="auto"/>
        <w:bottom w:val="none" w:sz="0" w:space="0" w:color="auto"/>
        <w:right w:val="none" w:sz="0" w:space="0" w:color="auto"/>
      </w:divBdr>
    </w:div>
    <w:div w:id="91974555">
      <w:bodyDiv w:val="1"/>
      <w:marLeft w:val="0"/>
      <w:marRight w:val="0"/>
      <w:marTop w:val="0"/>
      <w:marBottom w:val="0"/>
      <w:divBdr>
        <w:top w:val="none" w:sz="0" w:space="0" w:color="auto"/>
        <w:left w:val="none" w:sz="0" w:space="0" w:color="auto"/>
        <w:bottom w:val="none" w:sz="0" w:space="0" w:color="auto"/>
        <w:right w:val="none" w:sz="0" w:space="0" w:color="auto"/>
      </w:divBdr>
    </w:div>
    <w:div w:id="92171912">
      <w:bodyDiv w:val="1"/>
      <w:marLeft w:val="0"/>
      <w:marRight w:val="0"/>
      <w:marTop w:val="0"/>
      <w:marBottom w:val="0"/>
      <w:divBdr>
        <w:top w:val="none" w:sz="0" w:space="0" w:color="auto"/>
        <w:left w:val="none" w:sz="0" w:space="0" w:color="auto"/>
        <w:bottom w:val="none" w:sz="0" w:space="0" w:color="auto"/>
        <w:right w:val="none" w:sz="0" w:space="0" w:color="auto"/>
      </w:divBdr>
    </w:div>
    <w:div w:id="97412224">
      <w:bodyDiv w:val="1"/>
      <w:marLeft w:val="0"/>
      <w:marRight w:val="0"/>
      <w:marTop w:val="0"/>
      <w:marBottom w:val="0"/>
      <w:divBdr>
        <w:top w:val="none" w:sz="0" w:space="0" w:color="auto"/>
        <w:left w:val="none" w:sz="0" w:space="0" w:color="auto"/>
        <w:bottom w:val="none" w:sz="0" w:space="0" w:color="auto"/>
        <w:right w:val="none" w:sz="0" w:space="0" w:color="auto"/>
      </w:divBdr>
    </w:div>
    <w:div w:id="98263808">
      <w:bodyDiv w:val="1"/>
      <w:marLeft w:val="0"/>
      <w:marRight w:val="0"/>
      <w:marTop w:val="0"/>
      <w:marBottom w:val="0"/>
      <w:divBdr>
        <w:top w:val="none" w:sz="0" w:space="0" w:color="auto"/>
        <w:left w:val="none" w:sz="0" w:space="0" w:color="auto"/>
        <w:bottom w:val="none" w:sz="0" w:space="0" w:color="auto"/>
        <w:right w:val="none" w:sz="0" w:space="0" w:color="auto"/>
      </w:divBdr>
    </w:div>
    <w:div w:id="101582631">
      <w:bodyDiv w:val="1"/>
      <w:marLeft w:val="0"/>
      <w:marRight w:val="0"/>
      <w:marTop w:val="0"/>
      <w:marBottom w:val="0"/>
      <w:divBdr>
        <w:top w:val="none" w:sz="0" w:space="0" w:color="auto"/>
        <w:left w:val="none" w:sz="0" w:space="0" w:color="auto"/>
        <w:bottom w:val="none" w:sz="0" w:space="0" w:color="auto"/>
        <w:right w:val="none" w:sz="0" w:space="0" w:color="auto"/>
      </w:divBdr>
    </w:div>
    <w:div w:id="103814945">
      <w:bodyDiv w:val="1"/>
      <w:marLeft w:val="0"/>
      <w:marRight w:val="0"/>
      <w:marTop w:val="0"/>
      <w:marBottom w:val="0"/>
      <w:divBdr>
        <w:top w:val="none" w:sz="0" w:space="0" w:color="auto"/>
        <w:left w:val="none" w:sz="0" w:space="0" w:color="auto"/>
        <w:bottom w:val="none" w:sz="0" w:space="0" w:color="auto"/>
        <w:right w:val="none" w:sz="0" w:space="0" w:color="auto"/>
      </w:divBdr>
    </w:div>
    <w:div w:id="104616039">
      <w:bodyDiv w:val="1"/>
      <w:marLeft w:val="0"/>
      <w:marRight w:val="0"/>
      <w:marTop w:val="0"/>
      <w:marBottom w:val="0"/>
      <w:divBdr>
        <w:top w:val="none" w:sz="0" w:space="0" w:color="auto"/>
        <w:left w:val="none" w:sz="0" w:space="0" w:color="auto"/>
        <w:bottom w:val="none" w:sz="0" w:space="0" w:color="auto"/>
        <w:right w:val="none" w:sz="0" w:space="0" w:color="auto"/>
      </w:divBdr>
    </w:div>
    <w:div w:id="104889727">
      <w:bodyDiv w:val="1"/>
      <w:marLeft w:val="0"/>
      <w:marRight w:val="0"/>
      <w:marTop w:val="0"/>
      <w:marBottom w:val="0"/>
      <w:divBdr>
        <w:top w:val="none" w:sz="0" w:space="0" w:color="auto"/>
        <w:left w:val="none" w:sz="0" w:space="0" w:color="auto"/>
        <w:bottom w:val="none" w:sz="0" w:space="0" w:color="auto"/>
        <w:right w:val="none" w:sz="0" w:space="0" w:color="auto"/>
      </w:divBdr>
    </w:div>
    <w:div w:id="110707282">
      <w:bodyDiv w:val="1"/>
      <w:marLeft w:val="0"/>
      <w:marRight w:val="0"/>
      <w:marTop w:val="0"/>
      <w:marBottom w:val="0"/>
      <w:divBdr>
        <w:top w:val="none" w:sz="0" w:space="0" w:color="auto"/>
        <w:left w:val="none" w:sz="0" w:space="0" w:color="auto"/>
        <w:bottom w:val="none" w:sz="0" w:space="0" w:color="auto"/>
        <w:right w:val="none" w:sz="0" w:space="0" w:color="auto"/>
      </w:divBdr>
    </w:div>
    <w:div w:id="110711042">
      <w:bodyDiv w:val="1"/>
      <w:marLeft w:val="0"/>
      <w:marRight w:val="0"/>
      <w:marTop w:val="0"/>
      <w:marBottom w:val="0"/>
      <w:divBdr>
        <w:top w:val="none" w:sz="0" w:space="0" w:color="auto"/>
        <w:left w:val="none" w:sz="0" w:space="0" w:color="auto"/>
        <w:bottom w:val="none" w:sz="0" w:space="0" w:color="auto"/>
        <w:right w:val="none" w:sz="0" w:space="0" w:color="auto"/>
      </w:divBdr>
    </w:div>
    <w:div w:id="111628771">
      <w:bodyDiv w:val="1"/>
      <w:marLeft w:val="0"/>
      <w:marRight w:val="0"/>
      <w:marTop w:val="0"/>
      <w:marBottom w:val="0"/>
      <w:divBdr>
        <w:top w:val="none" w:sz="0" w:space="0" w:color="auto"/>
        <w:left w:val="none" w:sz="0" w:space="0" w:color="auto"/>
        <w:bottom w:val="none" w:sz="0" w:space="0" w:color="auto"/>
        <w:right w:val="none" w:sz="0" w:space="0" w:color="auto"/>
      </w:divBdr>
    </w:div>
    <w:div w:id="121383669">
      <w:bodyDiv w:val="1"/>
      <w:marLeft w:val="0"/>
      <w:marRight w:val="0"/>
      <w:marTop w:val="0"/>
      <w:marBottom w:val="0"/>
      <w:divBdr>
        <w:top w:val="none" w:sz="0" w:space="0" w:color="auto"/>
        <w:left w:val="none" w:sz="0" w:space="0" w:color="auto"/>
        <w:bottom w:val="none" w:sz="0" w:space="0" w:color="auto"/>
        <w:right w:val="none" w:sz="0" w:space="0" w:color="auto"/>
      </w:divBdr>
    </w:div>
    <w:div w:id="124007810">
      <w:bodyDiv w:val="1"/>
      <w:marLeft w:val="0"/>
      <w:marRight w:val="0"/>
      <w:marTop w:val="0"/>
      <w:marBottom w:val="0"/>
      <w:divBdr>
        <w:top w:val="none" w:sz="0" w:space="0" w:color="auto"/>
        <w:left w:val="none" w:sz="0" w:space="0" w:color="auto"/>
        <w:bottom w:val="none" w:sz="0" w:space="0" w:color="auto"/>
        <w:right w:val="none" w:sz="0" w:space="0" w:color="auto"/>
      </w:divBdr>
    </w:div>
    <w:div w:id="124277905">
      <w:bodyDiv w:val="1"/>
      <w:marLeft w:val="0"/>
      <w:marRight w:val="0"/>
      <w:marTop w:val="0"/>
      <w:marBottom w:val="0"/>
      <w:divBdr>
        <w:top w:val="none" w:sz="0" w:space="0" w:color="auto"/>
        <w:left w:val="none" w:sz="0" w:space="0" w:color="auto"/>
        <w:bottom w:val="none" w:sz="0" w:space="0" w:color="auto"/>
        <w:right w:val="none" w:sz="0" w:space="0" w:color="auto"/>
      </w:divBdr>
    </w:div>
    <w:div w:id="125898016">
      <w:bodyDiv w:val="1"/>
      <w:marLeft w:val="0"/>
      <w:marRight w:val="0"/>
      <w:marTop w:val="0"/>
      <w:marBottom w:val="0"/>
      <w:divBdr>
        <w:top w:val="none" w:sz="0" w:space="0" w:color="auto"/>
        <w:left w:val="none" w:sz="0" w:space="0" w:color="auto"/>
        <w:bottom w:val="none" w:sz="0" w:space="0" w:color="auto"/>
        <w:right w:val="none" w:sz="0" w:space="0" w:color="auto"/>
      </w:divBdr>
    </w:div>
    <w:div w:id="127402053">
      <w:bodyDiv w:val="1"/>
      <w:marLeft w:val="0"/>
      <w:marRight w:val="0"/>
      <w:marTop w:val="0"/>
      <w:marBottom w:val="0"/>
      <w:divBdr>
        <w:top w:val="none" w:sz="0" w:space="0" w:color="auto"/>
        <w:left w:val="none" w:sz="0" w:space="0" w:color="auto"/>
        <w:bottom w:val="none" w:sz="0" w:space="0" w:color="auto"/>
        <w:right w:val="none" w:sz="0" w:space="0" w:color="auto"/>
      </w:divBdr>
    </w:div>
    <w:div w:id="132335042">
      <w:bodyDiv w:val="1"/>
      <w:marLeft w:val="0"/>
      <w:marRight w:val="0"/>
      <w:marTop w:val="0"/>
      <w:marBottom w:val="0"/>
      <w:divBdr>
        <w:top w:val="none" w:sz="0" w:space="0" w:color="auto"/>
        <w:left w:val="none" w:sz="0" w:space="0" w:color="auto"/>
        <w:bottom w:val="none" w:sz="0" w:space="0" w:color="auto"/>
        <w:right w:val="none" w:sz="0" w:space="0" w:color="auto"/>
      </w:divBdr>
    </w:div>
    <w:div w:id="133331342">
      <w:bodyDiv w:val="1"/>
      <w:marLeft w:val="0"/>
      <w:marRight w:val="0"/>
      <w:marTop w:val="0"/>
      <w:marBottom w:val="0"/>
      <w:divBdr>
        <w:top w:val="none" w:sz="0" w:space="0" w:color="auto"/>
        <w:left w:val="none" w:sz="0" w:space="0" w:color="auto"/>
        <w:bottom w:val="none" w:sz="0" w:space="0" w:color="auto"/>
        <w:right w:val="none" w:sz="0" w:space="0" w:color="auto"/>
      </w:divBdr>
    </w:div>
    <w:div w:id="133372415">
      <w:bodyDiv w:val="1"/>
      <w:marLeft w:val="0"/>
      <w:marRight w:val="0"/>
      <w:marTop w:val="0"/>
      <w:marBottom w:val="0"/>
      <w:divBdr>
        <w:top w:val="none" w:sz="0" w:space="0" w:color="auto"/>
        <w:left w:val="none" w:sz="0" w:space="0" w:color="auto"/>
        <w:bottom w:val="none" w:sz="0" w:space="0" w:color="auto"/>
        <w:right w:val="none" w:sz="0" w:space="0" w:color="auto"/>
      </w:divBdr>
    </w:div>
    <w:div w:id="136604737">
      <w:bodyDiv w:val="1"/>
      <w:marLeft w:val="0"/>
      <w:marRight w:val="0"/>
      <w:marTop w:val="0"/>
      <w:marBottom w:val="0"/>
      <w:divBdr>
        <w:top w:val="none" w:sz="0" w:space="0" w:color="auto"/>
        <w:left w:val="none" w:sz="0" w:space="0" w:color="auto"/>
        <w:bottom w:val="none" w:sz="0" w:space="0" w:color="auto"/>
        <w:right w:val="none" w:sz="0" w:space="0" w:color="auto"/>
      </w:divBdr>
    </w:div>
    <w:div w:id="137383118">
      <w:bodyDiv w:val="1"/>
      <w:marLeft w:val="0"/>
      <w:marRight w:val="0"/>
      <w:marTop w:val="0"/>
      <w:marBottom w:val="0"/>
      <w:divBdr>
        <w:top w:val="none" w:sz="0" w:space="0" w:color="auto"/>
        <w:left w:val="none" w:sz="0" w:space="0" w:color="auto"/>
        <w:bottom w:val="none" w:sz="0" w:space="0" w:color="auto"/>
        <w:right w:val="none" w:sz="0" w:space="0" w:color="auto"/>
      </w:divBdr>
    </w:div>
    <w:div w:id="137458177">
      <w:bodyDiv w:val="1"/>
      <w:marLeft w:val="0"/>
      <w:marRight w:val="0"/>
      <w:marTop w:val="0"/>
      <w:marBottom w:val="0"/>
      <w:divBdr>
        <w:top w:val="none" w:sz="0" w:space="0" w:color="auto"/>
        <w:left w:val="none" w:sz="0" w:space="0" w:color="auto"/>
        <w:bottom w:val="none" w:sz="0" w:space="0" w:color="auto"/>
        <w:right w:val="none" w:sz="0" w:space="0" w:color="auto"/>
      </w:divBdr>
    </w:div>
    <w:div w:id="140469545">
      <w:bodyDiv w:val="1"/>
      <w:marLeft w:val="0"/>
      <w:marRight w:val="0"/>
      <w:marTop w:val="0"/>
      <w:marBottom w:val="0"/>
      <w:divBdr>
        <w:top w:val="none" w:sz="0" w:space="0" w:color="auto"/>
        <w:left w:val="none" w:sz="0" w:space="0" w:color="auto"/>
        <w:bottom w:val="none" w:sz="0" w:space="0" w:color="auto"/>
        <w:right w:val="none" w:sz="0" w:space="0" w:color="auto"/>
      </w:divBdr>
    </w:div>
    <w:div w:id="141237563">
      <w:bodyDiv w:val="1"/>
      <w:marLeft w:val="0"/>
      <w:marRight w:val="0"/>
      <w:marTop w:val="0"/>
      <w:marBottom w:val="0"/>
      <w:divBdr>
        <w:top w:val="none" w:sz="0" w:space="0" w:color="auto"/>
        <w:left w:val="none" w:sz="0" w:space="0" w:color="auto"/>
        <w:bottom w:val="none" w:sz="0" w:space="0" w:color="auto"/>
        <w:right w:val="none" w:sz="0" w:space="0" w:color="auto"/>
      </w:divBdr>
    </w:div>
    <w:div w:id="141392643">
      <w:bodyDiv w:val="1"/>
      <w:marLeft w:val="0"/>
      <w:marRight w:val="0"/>
      <w:marTop w:val="0"/>
      <w:marBottom w:val="0"/>
      <w:divBdr>
        <w:top w:val="none" w:sz="0" w:space="0" w:color="auto"/>
        <w:left w:val="none" w:sz="0" w:space="0" w:color="auto"/>
        <w:bottom w:val="none" w:sz="0" w:space="0" w:color="auto"/>
        <w:right w:val="none" w:sz="0" w:space="0" w:color="auto"/>
      </w:divBdr>
    </w:div>
    <w:div w:id="141430079">
      <w:bodyDiv w:val="1"/>
      <w:marLeft w:val="0"/>
      <w:marRight w:val="0"/>
      <w:marTop w:val="0"/>
      <w:marBottom w:val="0"/>
      <w:divBdr>
        <w:top w:val="none" w:sz="0" w:space="0" w:color="auto"/>
        <w:left w:val="none" w:sz="0" w:space="0" w:color="auto"/>
        <w:bottom w:val="none" w:sz="0" w:space="0" w:color="auto"/>
        <w:right w:val="none" w:sz="0" w:space="0" w:color="auto"/>
      </w:divBdr>
    </w:div>
    <w:div w:id="141431929">
      <w:bodyDiv w:val="1"/>
      <w:marLeft w:val="0"/>
      <w:marRight w:val="0"/>
      <w:marTop w:val="0"/>
      <w:marBottom w:val="0"/>
      <w:divBdr>
        <w:top w:val="none" w:sz="0" w:space="0" w:color="auto"/>
        <w:left w:val="none" w:sz="0" w:space="0" w:color="auto"/>
        <w:bottom w:val="none" w:sz="0" w:space="0" w:color="auto"/>
        <w:right w:val="none" w:sz="0" w:space="0" w:color="auto"/>
      </w:divBdr>
    </w:div>
    <w:div w:id="151412618">
      <w:bodyDiv w:val="1"/>
      <w:marLeft w:val="0"/>
      <w:marRight w:val="0"/>
      <w:marTop w:val="0"/>
      <w:marBottom w:val="0"/>
      <w:divBdr>
        <w:top w:val="none" w:sz="0" w:space="0" w:color="auto"/>
        <w:left w:val="none" w:sz="0" w:space="0" w:color="auto"/>
        <w:bottom w:val="none" w:sz="0" w:space="0" w:color="auto"/>
        <w:right w:val="none" w:sz="0" w:space="0" w:color="auto"/>
      </w:divBdr>
    </w:div>
    <w:div w:id="153185114">
      <w:bodyDiv w:val="1"/>
      <w:marLeft w:val="0"/>
      <w:marRight w:val="0"/>
      <w:marTop w:val="0"/>
      <w:marBottom w:val="0"/>
      <w:divBdr>
        <w:top w:val="none" w:sz="0" w:space="0" w:color="auto"/>
        <w:left w:val="none" w:sz="0" w:space="0" w:color="auto"/>
        <w:bottom w:val="none" w:sz="0" w:space="0" w:color="auto"/>
        <w:right w:val="none" w:sz="0" w:space="0" w:color="auto"/>
      </w:divBdr>
    </w:div>
    <w:div w:id="154760981">
      <w:bodyDiv w:val="1"/>
      <w:marLeft w:val="0"/>
      <w:marRight w:val="0"/>
      <w:marTop w:val="0"/>
      <w:marBottom w:val="0"/>
      <w:divBdr>
        <w:top w:val="none" w:sz="0" w:space="0" w:color="auto"/>
        <w:left w:val="none" w:sz="0" w:space="0" w:color="auto"/>
        <w:bottom w:val="none" w:sz="0" w:space="0" w:color="auto"/>
        <w:right w:val="none" w:sz="0" w:space="0" w:color="auto"/>
      </w:divBdr>
    </w:div>
    <w:div w:id="155994767">
      <w:bodyDiv w:val="1"/>
      <w:marLeft w:val="0"/>
      <w:marRight w:val="0"/>
      <w:marTop w:val="0"/>
      <w:marBottom w:val="0"/>
      <w:divBdr>
        <w:top w:val="none" w:sz="0" w:space="0" w:color="auto"/>
        <w:left w:val="none" w:sz="0" w:space="0" w:color="auto"/>
        <w:bottom w:val="none" w:sz="0" w:space="0" w:color="auto"/>
        <w:right w:val="none" w:sz="0" w:space="0" w:color="auto"/>
      </w:divBdr>
    </w:div>
    <w:div w:id="160968376">
      <w:bodyDiv w:val="1"/>
      <w:marLeft w:val="0"/>
      <w:marRight w:val="0"/>
      <w:marTop w:val="0"/>
      <w:marBottom w:val="0"/>
      <w:divBdr>
        <w:top w:val="none" w:sz="0" w:space="0" w:color="auto"/>
        <w:left w:val="none" w:sz="0" w:space="0" w:color="auto"/>
        <w:bottom w:val="none" w:sz="0" w:space="0" w:color="auto"/>
        <w:right w:val="none" w:sz="0" w:space="0" w:color="auto"/>
      </w:divBdr>
    </w:div>
    <w:div w:id="168105198">
      <w:bodyDiv w:val="1"/>
      <w:marLeft w:val="0"/>
      <w:marRight w:val="0"/>
      <w:marTop w:val="0"/>
      <w:marBottom w:val="0"/>
      <w:divBdr>
        <w:top w:val="none" w:sz="0" w:space="0" w:color="auto"/>
        <w:left w:val="none" w:sz="0" w:space="0" w:color="auto"/>
        <w:bottom w:val="none" w:sz="0" w:space="0" w:color="auto"/>
        <w:right w:val="none" w:sz="0" w:space="0" w:color="auto"/>
      </w:divBdr>
    </w:div>
    <w:div w:id="168300363">
      <w:bodyDiv w:val="1"/>
      <w:marLeft w:val="0"/>
      <w:marRight w:val="0"/>
      <w:marTop w:val="0"/>
      <w:marBottom w:val="0"/>
      <w:divBdr>
        <w:top w:val="none" w:sz="0" w:space="0" w:color="auto"/>
        <w:left w:val="none" w:sz="0" w:space="0" w:color="auto"/>
        <w:bottom w:val="none" w:sz="0" w:space="0" w:color="auto"/>
        <w:right w:val="none" w:sz="0" w:space="0" w:color="auto"/>
      </w:divBdr>
    </w:div>
    <w:div w:id="169178212">
      <w:bodyDiv w:val="1"/>
      <w:marLeft w:val="0"/>
      <w:marRight w:val="0"/>
      <w:marTop w:val="0"/>
      <w:marBottom w:val="0"/>
      <w:divBdr>
        <w:top w:val="none" w:sz="0" w:space="0" w:color="auto"/>
        <w:left w:val="none" w:sz="0" w:space="0" w:color="auto"/>
        <w:bottom w:val="none" w:sz="0" w:space="0" w:color="auto"/>
        <w:right w:val="none" w:sz="0" w:space="0" w:color="auto"/>
      </w:divBdr>
    </w:div>
    <w:div w:id="169373578">
      <w:bodyDiv w:val="1"/>
      <w:marLeft w:val="0"/>
      <w:marRight w:val="0"/>
      <w:marTop w:val="0"/>
      <w:marBottom w:val="0"/>
      <w:divBdr>
        <w:top w:val="none" w:sz="0" w:space="0" w:color="auto"/>
        <w:left w:val="none" w:sz="0" w:space="0" w:color="auto"/>
        <w:bottom w:val="none" w:sz="0" w:space="0" w:color="auto"/>
        <w:right w:val="none" w:sz="0" w:space="0" w:color="auto"/>
      </w:divBdr>
    </w:div>
    <w:div w:id="173764043">
      <w:bodyDiv w:val="1"/>
      <w:marLeft w:val="0"/>
      <w:marRight w:val="0"/>
      <w:marTop w:val="0"/>
      <w:marBottom w:val="0"/>
      <w:divBdr>
        <w:top w:val="none" w:sz="0" w:space="0" w:color="auto"/>
        <w:left w:val="none" w:sz="0" w:space="0" w:color="auto"/>
        <w:bottom w:val="none" w:sz="0" w:space="0" w:color="auto"/>
        <w:right w:val="none" w:sz="0" w:space="0" w:color="auto"/>
      </w:divBdr>
    </w:div>
    <w:div w:id="175848758">
      <w:bodyDiv w:val="1"/>
      <w:marLeft w:val="0"/>
      <w:marRight w:val="0"/>
      <w:marTop w:val="0"/>
      <w:marBottom w:val="0"/>
      <w:divBdr>
        <w:top w:val="none" w:sz="0" w:space="0" w:color="auto"/>
        <w:left w:val="none" w:sz="0" w:space="0" w:color="auto"/>
        <w:bottom w:val="none" w:sz="0" w:space="0" w:color="auto"/>
        <w:right w:val="none" w:sz="0" w:space="0" w:color="auto"/>
      </w:divBdr>
    </w:div>
    <w:div w:id="175965800">
      <w:bodyDiv w:val="1"/>
      <w:marLeft w:val="0"/>
      <w:marRight w:val="0"/>
      <w:marTop w:val="0"/>
      <w:marBottom w:val="0"/>
      <w:divBdr>
        <w:top w:val="none" w:sz="0" w:space="0" w:color="auto"/>
        <w:left w:val="none" w:sz="0" w:space="0" w:color="auto"/>
        <w:bottom w:val="none" w:sz="0" w:space="0" w:color="auto"/>
        <w:right w:val="none" w:sz="0" w:space="0" w:color="auto"/>
      </w:divBdr>
    </w:div>
    <w:div w:id="175968308">
      <w:bodyDiv w:val="1"/>
      <w:marLeft w:val="0"/>
      <w:marRight w:val="0"/>
      <w:marTop w:val="0"/>
      <w:marBottom w:val="0"/>
      <w:divBdr>
        <w:top w:val="none" w:sz="0" w:space="0" w:color="auto"/>
        <w:left w:val="none" w:sz="0" w:space="0" w:color="auto"/>
        <w:bottom w:val="none" w:sz="0" w:space="0" w:color="auto"/>
        <w:right w:val="none" w:sz="0" w:space="0" w:color="auto"/>
      </w:divBdr>
    </w:div>
    <w:div w:id="176695912">
      <w:bodyDiv w:val="1"/>
      <w:marLeft w:val="0"/>
      <w:marRight w:val="0"/>
      <w:marTop w:val="0"/>
      <w:marBottom w:val="0"/>
      <w:divBdr>
        <w:top w:val="none" w:sz="0" w:space="0" w:color="auto"/>
        <w:left w:val="none" w:sz="0" w:space="0" w:color="auto"/>
        <w:bottom w:val="none" w:sz="0" w:space="0" w:color="auto"/>
        <w:right w:val="none" w:sz="0" w:space="0" w:color="auto"/>
      </w:divBdr>
    </w:div>
    <w:div w:id="179394325">
      <w:bodyDiv w:val="1"/>
      <w:marLeft w:val="0"/>
      <w:marRight w:val="0"/>
      <w:marTop w:val="0"/>
      <w:marBottom w:val="0"/>
      <w:divBdr>
        <w:top w:val="none" w:sz="0" w:space="0" w:color="auto"/>
        <w:left w:val="none" w:sz="0" w:space="0" w:color="auto"/>
        <w:bottom w:val="none" w:sz="0" w:space="0" w:color="auto"/>
        <w:right w:val="none" w:sz="0" w:space="0" w:color="auto"/>
      </w:divBdr>
    </w:div>
    <w:div w:id="181168549">
      <w:bodyDiv w:val="1"/>
      <w:marLeft w:val="0"/>
      <w:marRight w:val="0"/>
      <w:marTop w:val="0"/>
      <w:marBottom w:val="0"/>
      <w:divBdr>
        <w:top w:val="none" w:sz="0" w:space="0" w:color="auto"/>
        <w:left w:val="none" w:sz="0" w:space="0" w:color="auto"/>
        <w:bottom w:val="none" w:sz="0" w:space="0" w:color="auto"/>
        <w:right w:val="none" w:sz="0" w:space="0" w:color="auto"/>
      </w:divBdr>
    </w:div>
    <w:div w:id="182473946">
      <w:bodyDiv w:val="1"/>
      <w:marLeft w:val="0"/>
      <w:marRight w:val="0"/>
      <w:marTop w:val="0"/>
      <w:marBottom w:val="0"/>
      <w:divBdr>
        <w:top w:val="none" w:sz="0" w:space="0" w:color="auto"/>
        <w:left w:val="none" w:sz="0" w:space="0" w:color="auto"/>
        <w:bottom w:val="none" w:sz="0" w:space="0" w:color="auto"/>
        <w:right w:val="none" w:sz="0" w:space="0" w:color="auto"/>
      </w:divBdr>
    </w:div>
    <w:div w:id="183203794">
      <w:bodyDiv w:val="1"/>
      <w:marLeft w:val="0"/>
      <w:marRight w:val="0"/>
      <w:marTop w:val="0"/>
      <w:marBottom w:val="0"/>
      <w:divBdr>
        <w:top w:val="none" w:sz="0" w:space="0" w:color="auto"/>
        <w:left w:val="none" w:sz="0" w:space="0" w:color="auto"/>
        <w:bottom w:val="none" w:sz="0" w:space="0" w:color="auto"/>
        <w:right w:val="none" w:sz="0" w:space="0" w:color="auto"/>
      </w:divBdr>
    </w:div>
    <w:div w:id="187184452">
      <w:bodyDiv w:val="1"/>
      <w:marLeft w:val="0"/>
      <w:marRight w:val="0"/>
      <w:marTop w:val="0"/>
      <w:marBottom w:val="0"/>
      <w:divBdr>
        <w:top w:val="none" w:sz="0" w:space="0" w:color="auto"/>
        <w:left w:val="none" w:sz="0" w:space="0" w:color="auto"/>
        <w:bottom w:val="none" w:sz="0" w:space="0" w:color="auto"/>
        <w:right w:val="none" w:sz="0" w:space="0" w:color="auto"/>
      </w:divBdr>
    </w:div>
    <w:div w:id="187332408">
      <w:bodyDiv w:val="1"/>
      <w:marLeft w:val="0"/>
      <w:marRight w:val="0"/>
      <w:marTop w:val="0"/>
      <w:marBottom w:val="0"/>
      <w:divBdr>
        <w:top w:val="none" w:sz="0" w:space="0" w:color="auto"/>
        <w:left w:val="none" w:sz="0" w:space="0" w:color="auto"/>
        <w:bottom w:val="none" w:sz="0" w:space="0" w:color="auto"/>
        <w:right w:val="none" w:sz="0" w:space="0" w:color="auto"/>
      </w:divBdr>
    </w:div>
    <w:div w:id="187791710">
      <w:bodyDiv w:val="1"/>
      <w:marLeft w:val="0"/>
      <w:marRight w:val="0"/>
      <w:marTop w:val="0"/>
      <w:marBottom w:val="0"/>
      <w:divBdr>
        <w:top w:val="none" w:sz="0" w:space="0" w:color="auto"/>
        <w:left w:val="none" w:sz="0" w:space="0" w:color="auto"/>
        <w:bottom w:val="none" w:sz="0" w:space="0" w:color="auto"/>
        <w:right w:val="none" w:sz="0" w:space="0" w:color="auto"/>
      </w:divBdr>
    </w:div>
    <w:div w:id="191656553">
      <w:bodyDiv w:val="1"/>
      <w:marLeft w:val="0"/>
      <w:marRight w:val="0"/>
      <w:marTop w:val="0"/>
      <w:marBottom w:val="0"/>
      <w:divBdr>
        <w:top w:val="none" w:sz="0" w:space="0" w:color="auto"/>
        <w:left w:val="none" w:sz="0" w:space="0" w:color="auto"/>
        <w:bottom w:val="none" w:sz="0" w:space="0" w:color="auto"/>
        <w:right w:val="none" w:sz="0" w:space="0" w:color="auto"/>
      </w:divBdr>
    </w:div>
    <w:div w:id="195238588">
      <w:bodyDiv w:val="1"/>
      <w:marLeft w:val="0"/>
      <w:marRight w:val="0"/>
      <w:marTop w:val="0"/>
      <w:marBottom w:val="0"/>
      <w:divBdr>
        <w:top w:val="none" w:sz="0" w:space="0" w:color="auto"/>
        <w:left w:val="none" w:sz="0" w:space="0" w:color="auto"/>
        <w:bottom w:val="none" w:sz="0" w:space="0" w:color="auto"/>
        <w:right w:val="none" w:sz="0" w:space="0" w:color="auto"/>
      </w:divBdr>
    </w:div>
    <w:div w:id="196696328">
      <w:bodyDiv w:val="1"/>
      <w:marLeft w:val="0"/>
      <w:marRight w:val="0"/>
      <w:marTop w:val="0"/>
      <w:marBottom w:val="0"/>
      <w:divBdr>
        <w:top w:val="none" w:sz="0" w:space="0" w:color="auto"/>
        <w:left w:val="none" w:sz="0" w:space="0" w:color="auto"/>
        <w:bottom w:val="none" w:sz="0" w:space="0" w:color="auto"/>
        <w:right w:val="none" w:sz="0" w:space="0" w:color="auto"/>
      </w:divBdr>
    </w:div>
    <w:div w:id="199822958">
      <w:bodyDiv w:val="1"/>
      <w:marLeft w:val="0"/>
      <w:marRight w:val="0"/>
      <w:marTop w:val="0"/>
      <w:marBottom w:val="0"/>
      <w:divBdr>
        <w:top w:val="none" w:sz="0" w:space="0" w:color="auto"/>
        <w:left w:val="none" w:sz="0" w:space="0" w:color="auto"/>
        <w:bottom w:val="none" w:sz="0" w:space="0" w:color="auto"/>
        <w:right w:val="none" w:sz="0" w:space="0" w:color="auto"/>
      </w:divBdr>
    </w:div>
    <w:div w:id="201214813">
      <w:bodyDiv w:val="1"/>
      <w:marLeft w:val="0"/>
      <w:marRight w:val="0"/>
      <w:marTop w:val="0"/>
      <w:marBottom w:val="0"/>
      <w:divBdr>
        <w:top w:val="none" w:sz="0" w:space="0" w:color="auto"/>
        <w:left w:val="none" w:sz="0" w:space="0" w:color="auto"/>
        <w:bottom w:val="none" w:sz="0" w:space="0" w:color="auto"/>
        <w:right w:val="none" w:sz="0" w:space="0" w:color="auto"/>
      </w:divBdr>
    </w:div>
    <w:div w:id="201329523">
      <w:bodyDiv w:val="1"/>
      <w:marLeft w:val="0"/>
      <w:marRight w:val="0"/>
      <w:marTop w:val="0"/>
      <w:marBottom w:val="0"/>
      <w:divBdr>
        <w:top w:val="none" w:sz="0" w:space="0" w:color="auto"/>
        <w:left w:val="none" w:sz="0" w:space="0" w:color="auto"/>
        <w:bottom w:val="none" w:sz="0" w:space="0" w:color="auto"/>
        <w:right w:val="none" w:sz="0" w:space="0" w:color="auto"/>
      </w:divBdr>
    </w:div>
    <w:div w:id="201864529">
      <w:bodyDiv w:val="1"/>
      <w:marLeft w:val="0"/>
      <w:marRight w:val="0"/>
      <w:marTop w:val="0"/>
      <w:marBottom w:val="0"/>
      <w:divBdr>
        <w:top w:val="none" w:sz="0" w:space="0" w:color="auto"/>
        <w:left w:val="none" w:sz="0" w:space="0" w:color="auto"/>
        <w:bottom w:val="none" w:sz="0" w:space="0" w:color="auto"/>
        <w:right w:val="none" w:sz="0" w:space="0" w:color="auto"/>
      </w:divBdr>
    </w:div>
    <w:div w:id="202251434">
      <w:bodyDiv w:val="1"/>
      <w:marLeft w:val="0"/>
      <w:marRight w:val="0"/>
      <w:marTop w:val="0"/>
      <w:marBottom w:val="0"/>
      <w:divBdr>
        <w:top w:val="none" w:sz="0" w:space="0" w:color="auto"/>
        <w:left w:val="none" w:sz="0" w:space="0" w:color="auto"/>
        <w:bottom w:val="none" w:sz="0" w:space="0" w:color="auto"/>
        <w:right w:val="none" w:sz="0" w:space="0" w:color="auto"/>
      </w:divBdr>
    </w:div>
    <w:div w:id="204490627">
      <w:bodyDiv w:val="1"/>
      <w:marLeft w:val="0"/>
      <w:marRight w:val="0"/>
      <w:marTop w:val="0"/>
      <w:marBottom w:val="0"/>
      <w:divBdr>
        <w:top w:val="none" w:sz="0" w:space="0" w:color="auto"/>
        <w:left w:val="none" w:sz="0" w:space="0" w:color="auto"/>
        <w:bottom w:val="none" w:sz="0" w:space="0" w:color="auto"/>
        <w:right w:val="none" w:sz="0" w:space="0" w:color="auto"/>
      </w:divBdr>
    </w:div>
    <w:div w:id="205678982">
      <w:bodyDiv w:val="1"/>
      <w:marLeft w:val="0"/>
      <w:marRight w:val="0"/>
      <w:marTop w:val="0"/>
      <w:marBottom w:val="0"/>
      <w:divBdr>
        <w:top w:val="none" w:sz="0" w:space="0" w:color="auto"/>
        <w:left w:val="none" w:sz="0" w:space="0" w:color="auto"/>
        <w:bottom w:val="none" w:sz="0" w:space="0" w:color="auto"/>
        <w:right w:val="none" w:sz="0" w:space="0" w:color="auto"/>
      </w:divBdr>
    </w:div>
    <w:div w:id="209222751">
      <w:bodyDiv w:val="1"/>
      <w:marLeft w:val="0"/>
      <w:marRight w:val="0"/>
      <w:marTop w:val="0"/>
      <w:marBottom w:val="0"/>
      <w:divBdr>
        <w:top w:val="none" w:sz="0" w:space="0" w:color="auto"/>
        <w:left w:val="none" w:sz="0" w:space="0" w:color="auto"/>
        <w:bottom w:val="none" w:sz="0" w:space="0" w:color="auto"/>
        <w:right w:val="none" w:sz="0" w:space="0" w:color="auto"/>
      </w:divBdr>
    </w:div>
    <w:div w:id="210071530">
      <w:bodyDiv w:val="1"/>
      <w:marLeft w:val="0"/>
      <w:marRight w:val="0"/>
      <w:marTop w:val="0"/>
      <w:marBottom w:val="0"/>
      <w:divBdr>
        <w:top w:val="none" w:sz="0" w:space="0" w:color="auto"/>
        <w:left w:val="none" w:sz="0" w:space="0" w:color="auto"/>
        <w:bottom w:val="none" w:sz="0" w:space="0" w:color="auto"/>
        <w:right w:val="none" w:sz="0" w:space="0" w:color="auto"/>
      </w:divBdr>
    </w:div>
    <w:div w:id="213201532">
      <w:bodyDiv w:val="1"/>
      <w:marLeft w:val="0"/>
      <w:marRight w:val="0"/>
      <w:marTop w:val="0"/>
      <w:marBottom w:val="0"/>
      <w:divBdr>
        <w:top w:val="none" w:sz="0" w:space="0" w:color="auto"/>
        <w:left w:val="none" w:sz="0" w:space="0" w:color="auto"/>
        <w:bottom w:val="none" w:sz="0" w:space="0" w:color="auto"/>
        <w:right w:val="none" w:sz="0" w:space="0" w:color="auto"/>
      </w:divBdr>
    </w:div>
    <w:div w:id="221715231">
      <w:bodyDiv w:val="1"/>
      <w:marLeft w:val="0"/>
      <w:marRight w:val="0"/>
      <w:marTop w:val="0"/>
      <w:marBottom w:val="0"/>
      <w:divBdr>
        <w:top w:val="none" w:sz="0" w:space="0" w:color="auto"/>
        <w:left w:val="none" w:sz="0" w:space="0" w:color="auto"/>
        <w:bottom w:val="none" w:sz="0" w:space="0" w:color="auto"/>
        <w:right w:val="none" w:sz="0" w:space="0" w:color="auto"/>
      </w:divBdr>
    </w:div>
    <w:div w:id="226763333">
      <w:bodyDiv w:val="1"/>
      <w:marLeft w:val="0"/>
      <w:marRight w:val="0"/>
      <w:marTop w:val="0"/>
      <w:marBottom w:val="0"/>
      <w:divBdr>
        <w:top w:val="none" w:sz="0" w:space="0" w:color="auto"/>
        <w:left w:val="none" w:sz="0" w:space="0" w:color="auto"/>
        <w:bottom w:val="none" w:sz="0" w:space="0" w:color="auto"/>
        <w:right w:val="none" w:sz="0" w:space="0" w:color="auto"/>
      </w:divBdr>
    </w:div>
    <w:div w:id="228002886">
      <w:bodyDiv w:val="1"/>
      <w:marLeft w:val="0"/>
      <w:marRight w:val="0"/>
      <w:marTop w:val="0"/>
      <w:marBottom w:val="0"/>
      <w:divBdr>
        <w:top w:val="none" w:sz="0" w:space="0" w:color="auto"/>
        <w:left w:val="none" w:sz="0" w:space="0" w:color="auto"/>
        <w:bottom w:val="none" w:sz="0" w:space="0" w:color="auto"/>
        <w:right w:val="none" w:sz="0" w:space="0" w:color="auto"/>
      </w:divBdr>
    </w:div>
    <w:div w:id="229078313">
      <w:bodyDiv w:val="1"/>
      <w:marLeft w:val="0"/>
      <w:marRight w:val="0"/>
      <w:marTop w:val="0"/>
      <w:marBottom w:val="0"/>
      <w:divBdr>
        <w:top w:val="none" w:sz="0" w:space="0" w:color="auto"/>
        <w:left w:val="none" w:sz="0" w:space="0" w:color="auto"/>
        <w:bottom w:val="none" w:sz="0" w:space="0" w:color="auto"/>
        <w:right w:val="none" w:sz="0" w:space="0" w:color="auto"/>
      </w:divBdr>
    </w:div>
    <w:div w:id="230044308">
      <w:bodyDiv w:val="1"/>
      <w:marLeft w:val="0"/>
      <w:marRight w:val="0"/>
      <w:marTop w:val="0"/>
      <w:marBottom w:val="0"/>
      <w:divBdr>
        <w:top w:val="none" w:sz="0" w:space="0" w:color="auto"/>
        <w:left w:val="none" w:sz="0" w:space="0" w:color="auto"/>
        <w:bottom w:val="none" w:sz="0" w:space="0" w:color="auto"/>
        <w:right w:val="none" w:sz="0" w:space="0" w:color="auto"/>
      </w:divBdr>
    </w:div>
    <w:div w:id="231620626">
      <w:bodyDiv w:val="1"/>
      <w:marLeft w:val="0"/>
      <w:marRight w:val="0"/>
      <w:marTop w:val="0"/>
      <w:marBottom w:val="0"/>
      <w:divBdr>
        <w:top w:val="none" w:sz="0" w:space="0" w:color="auto"/>
        <w:left w:val="none" w:sz="0" w:space="0" w:color="auto"/>
        <w:bottom w:val="none" w:sz="0" w:space="0" w:color="auto"/>
        <w:right w:val="none" w:sz="0" w:space="0" w:color="auto"/>
      </w:divBdr>
    </w:div>
    <w:div w:id="231934327">
      <w:bodyDiv w:val="1"/>
      <w:marLeft w:val="0"/>
      <w:marRight w:val="0"/>
      <w:marTop w:val="0"/>
      <w:marBottom w:val="0"/>
      <w:divBdr>
        <w:top w:val="none" w:sz="0" w:space="0" w:color="auto"/>
        <w:left w:val="none" w:sz="0" w:space="0" w:color="auto"/>
        <w:bottom w:val="none" w:sz="0" w:space="0" w:color="auto"/>
        <w:right w:val="none" w:sz="0" w:space="0" w:color="auto"/>
      </w:divBdr>
    </w:div>
    <w:div w:id="232395406">
      <w:bodyDiv w:val="1"/>
      <w:marLeft w:val="0"/>
      <w:marRight w:val="0"/>
      <w:marTop w:val="0"/>
      <w:marBottom w:val="0"/>
      <w:divBdr>
        <w:top w:val="none" w:sz="0" w:space="0" w:color="auto"/>
        <w:left w:val="none" w:sz="0" w:space="0" w:color="auto"/>
        <w:bottom w:val="none" w:sz="0" w:space="0" w:color="auto"/>
        <w:right w:val="none" w:sz="0" w:space="0" w:color="auto"/>
      </w:divBdr>
    </w:div>
    <w:div w:id="234703914">
      <w:bodyDiv w:val="1"/>
      <w:marLeft w:val="0"/>
      <w:marRight w:val="0"/>
      <w:marTop w:val="0"/>
      <w:marBottom w:val="0"/>
      <w:divBdr>
        <w:top w:val="none" w:sz="0" w:space="0" w:color="auto"/>
        <w:left w:val="none" w:sz="0" w:space="0" w:color="auto"/>
        <w:bottom w:val="none" w:sz="0" w:space="0" w:color="auto"/>
        <w:right w:val="none" w:sz="0" w:space="0" w:color="auto"/>
      </w:divBdr>
    </w:div>
    <w:div w:id="235092628">
      <w:bodyDiv w:val="1"/>
      <w:marLeft w:val="0"/>
      <w:marRight w:val="0"/>
      <w:marTop w:val="0"/>
      <w:marBottom w:val="0"/>
      <w:divBdr>
        <w:top w:val="none" w:sz="0" w:space="0" w:color="auto"/>
        <w:left w:val="none" w:sz="0" w:space="0" w:color="auto"/>
        <w:bottom w:val="none" w:sz="0" w:space="0" w:color="auto"/>
        <w:right w:val="none" w:sz="0" w:space="0" w:color="auto"/>
      </w:divBdr>
    </w:div>
    <w:div w:id="236021451">
      <w:bodyDiv w:val="1"/>
      <w:marLeft w:val="0"/>
      <w:marRight w:val="0"/>
      <w:marTop w:val="0"/>
      <w:marBottom w:val="0"/>
      <w:divBdr>
        <w:top w:val="none" w:sz="0" w:space="0" w:color="auto"/>
        <w:left w:val="none" w:sz="0" w:space="0" w:color="auto"/>
        <w:bottom w:val="none" w:sz="0" w:space="0" w:color="auto"/>
        <w:right w:val="none" w:sz="0" w:space="0" w:color="auto"/>
      </w:divBdr>
    </w:div>
    <w:div w:id="238903849">
      <w:bodyDiv w:val="1"/>
      <w:marLeft w:val="0"/>
      <w:marRight w:val="0"/>
      <w:marTop w:val="0"/>
      <w:marBottom w:val="0"/>
      <w:divBdr>
        <w:top w:val="none" w:sz="0" w:space="0" w:color="auto"/>
        <w:left w:val="none" w:sz="0" w:space="0" w:color="auto"/>
        <w:bottom w:val="none" w:sz="0" w:space="0" w:color="auto"/>
        <w:right w:val="none" w:sz="0" w:space="0" w:color="auto"/>
      </w:divBdr>
    </w:div>
    <w:div w:id="240987663">
      <w:bodyDiv w:val="1"/>
      <w:marLeft w:val="0"/>
      <w:marRight w:val="0"/>
      <w:marTop w:val="0"/>
      <w:marBottom w:val="0"/>
      <w:divBdr>
        <w:top w:val="none" w:sz="0" w:space="0" w:color="auto"/>
        <w:left w:val="none" w:sz="0" w:space="0" w:color="auto"/>
        <w:bottom w:val="none" w:sz="0" w:space="0" w:color="auto"/>
        <w:right w:val="none" w:sz="0" w:space="0" w:color="auto"/>
      </w:divBdr>
    </w:div>
    <w:div w:id="245498690">
      <w:bodyDiv w:val="1"/>
      <w:marLeft w:val="0"/>
      <w:marRight w:val="0"/>
      <w:marTop w:val="0"/>
      <w:marBottom w:val="0"/>
      <w:divBdr>
        <w:top w:val="none" w:sz="0" w:space="0" w:color="auto"/>
        <w:left w:val="none" w:sz="0" w:space="0" w:color="auto"/>
        <w:bottom w:val="none" w:sz="0" w:space="0" w:color="auto"/>
        <w:right w:val="none" w:sz="0" w:space="0" w:color="auto"/>
      </w:divBdr>
    </w:div>
    <w:div w:id="246118316">
      <w:bodyDiv w:val="1"/>
      <w:marLeft w:val="0"/>
      <w:marRight w:val="0"/>
      <w:marTop w:val="0"/>
      <w:marBottom w:val="0"/>
      <w:divBdr>
        <w:top w:val="none" w:sz="0" w:space="0" w:color="auto"/>
        <w:left w:val="none" w:sz="0" w:space="0" w:color="auto"/>
        <w:bottom w:val="none" w:sz="0" w:space="0" w:color="auto"/>
        <w:right w:val="none" w:sz="0" w:space="0" w:color="auto"/>
      </w:divBdr>
    </w:div>
    <w:div w:id="254439502">
      <w:bodyDiv w:val="1"/>
      <w:marLeft w:val="0"/>
      <w:marRight w:val="0"/>
      <w:marTop w:val="0"/>
      <w:marBottom w:val="0"/>
      <w:divBdr>
        <w:top w:val="none" w:sz="0" w:space="0" w:color="auto"/>
        <w:left w:val="none" w:sz="0" w:space="0" w:color="auto"/>
        <w:bottom w:val="none" w:sz="0" w:space="0" w:color="auto"/>
        <w:right w:val="none" w:sz="0" w:space="0" w:color="auto"/>
      </w:divBdr>
    </w:div>
    <w:div w:id="255987356">
      <w:bodyDiv w:val="1"/>
      <w:marLeft w:val="0"/>
      <w:marRight w:val="0"/>
      <w:marTop w:val="0"/>
      <w:marBottom w:val="0"/>
      <w:divBdr>
        <w:top w:val="none" w:sz="0" w:space="0" w:color="auto"/>
        <w:left w:val="none" w:sz="0" w:space="0" w:color="auto"/>
        <w:bottom w:val="none" w:sz="0" w:space="0" w:color="auto"/>
        <w:right w:val="none" w:sz="0" w:space="0" w:color="auto"/>
      </w:divBdr>
    </w:div>
    <w:div w:id="257518217">
      <w:bodyDiv w:val="1"/>
      <w:marLeft w:val="0"/>
      <w:marRight w:val="0"/>
      <w:marTop w:val="0"/>
      <w:marBottom w:val="0"/>
      <w:divBdr>
        <w:top w:val="none" w:sz="0" w:space="0" w:color="auto"/>
        <w:left w:val="none" w:sz="0" w:space="0" w:color="auto"/>
        <w:bottom w:val="none" w:sz="0" w:space="0" w:color="auto"/>
        <w:right w:val="none" w:sz="0" w:space="0" w:color="auto"/>
      </w:divBdr>
    </w:div>
    <w:div w:id="261495720">
      <w:bodyDiv w:val="1"/>
      <w:marLeft w:val="0"/>
      <w:marRight w:val="0"/>
      <w:marTop w:val="0"/>
      <w:marBottom w:val="0"/>
      <w:divBdr>
        <w:top w:val="none" w:sz="0" w:space="0" w:color="auto"/>
        <w:left w:val="none" w:sz="0" w:space="0" w:color="auto"/>
        <w:bottom w:val="none" w:sz="0" w:space="0" w:color="auto"/>
        <w:right w:val="none" w:sz="0" w:space="0" w:color="auto"/>
      </w:divBdr>
    </w:div>
    <w:div w:id="264994686">
      <w:bodyDiv w:val="1"/>
      <w:marLeft w:val="0"/>
      <w:marRight w:val="0"/>
      <w:marTop w:val="0"/>
      <w:marBottom w:val="0"/>
      <w:divBdr>
        <w:top w:val="none" w:sz="0" w:space="0" w:color="auto"/>
        <w:left w:val="none" w:sz="0" w:space="0" w:color="auto"/>
        <w:bottom w:val="none" w:sz="0" w:space="0" w:color="auto"/>
        <w:right w:val="none" w:sz="0" w:space="0" w:color="auto"/>
      </w:divBdr>
    </w:div>
    <w:div w:id="267391194">
      <w:bodyDiv w:val="1"/>
      <w:marLeft w:val="0"/>
      <w:marRight w:val="0"/>
      <w:marTop w:val="0"/>
      <w:marBottom w:val="0"/>
      <w:divBdr>
        <w:top w:val="none" w:sz="0" w:space="0" w:color="auto"/>
        <w:left w:val="none" w:sz="0" w:space="0" w:color="auto"/>
        <w:bottom w:val="none" w:sz="0" w:space="0" w:color="auto"/>
        <w:right w:val="none" w:sz="0" w:space="0" w:color="auto"/>
      </w:divBdr>
    </w:div>
    <w:div w:id="273679040">
      <w:bodyDiv w:val="1"/>
      <w:marLeft w:val="0"/>
      <w:marRight w:val="0"/>
      <w:marTop w:val="0"/>
      <w:marBottom w:val="0"/>
      <w:divBdr>
        <w:top w:val="none" w:sz="0" w:space="0" w:color="auto"/>
        <w:left w:val="none" w:sz="0" w:space="0" w:color="auto"/>
        <w:bottom w:val="none" w:sz="0" w:space="0" w:color="auto"/>
        <w:right w:val="none" w:sz="0" w:space="0" w:color="auto"/>
      </w:divBdr>
    </w:div>
    <w:div w:id="274366273">
      <w:bodyDiv w:val="1"/>
      <w:marLeft w:val="0"/>
      <w:marRight w:val="0"/>
      <w:marTop w:val="0"/>
      <w:marBottom w:val="0"/>
      <w:divBdr>
        <w:top w:val="none" w:sz="0" w:space="0" w:color="auto"/>
        <w:left w:val="none" w:sz="0" w:space="0" w:color="auto"/>
        <w:bottom w:val="none" w:sz="0" w:space="0" w:color="auto"/>
        <w:right w:val="none" w:sz="0" w:space="0" w:color="auto"/>
      </w:divBdr>
    </w:div>
    <w:div w:id="274558283">
      <w:bodyDiv w:val="1"/>
      <w:marLeft w:val="0"/>
      <w:marRight w:val="0"/>
      <w:marTop w:val="0"/>
      <w:marBottom w:val="0"/>
      <w:divBdr>
        <w:top w:val="none" w:sz="0" w:space="0" w:color="auto"/>
        <w:left w:val="none" w:sz="0" w:space="0" w:color="auto"/>
        <w:bottom w:val="none" w:sz="0" w:space="0" w:color="auto"/>
        <w:right w:val="none" w:sz="0" w:space="0" w:color="auto"/>
      </w:divBdr>
    </w:div>
    <w:div w:id="274798579">
      <w:bodyDiv w:val="1"/>
      <w:marLeft w:val="0"/>
      <w:marRight w:val="0"/>
      <w:marTop w:val="0"/>
      <w:marBottom w:val="0"/>
      <w:divBdr>
        <w:top w:val="none" w:sz="0" w:space="0" w:color="auto"/>
        <w:left w:val="none" w:sz="0" w:space="0" w:color="auto"/>
        <w:bottom w:val="none" w:sz="0" w:space="0" w:color="auto"/>
        <w:right w:val="none" w:sz="0" w:space="0" w:color="auto"/>
      </w:divBdr>
    </w:div>
    <w:div w:id="284966040">
      <w:bodyDiv w:val="1"/>
      <w:marLeft w:val="0"/>
      <w:marRight w:val="0"/>
      <w:marTop w:val="0"/>
      <w:marBottom w:val="0"/>
      <w:divBdr>
        <w:top w:val="none" w:sz="0" w:space="0" w:color="auto"/>
        <w:left w:val="none" w:sz="0" w:space="0" w:color="auto"/>
        <w:bottom w:val="none" w:sz="0" w:space="0" w:color="auto"/>
        <w:right w:val="none" w:sz="0" w:space="0" w:color="auto"/>
      </w:divBdr>
    </w:div>
    <w:div w:id="287470410">
      <w:bodyDiv w:val="1"/>
      <w:marLeft w:val="0"/>
      <w:marRight w:val="0"/>
      <w:marTop w:val="0"/>
      <w:marBottom w:val="0"/>
      <w:divBdr>
        <w:top w:val="none" w:sz="0" w:space="0" w:color="auto"/>
        <w:left w:val="none" w:sz="0" w:space="0" w:color="auto"/>
        <w:bottom w:val="none" w:sz="0" w:space="0" w:color="auto"/>
        <w:right w:val="none" w:sz="0" w:space="0" w:color="auto"/>
      </w:divBdr>
    </w:div>
    <w:div w:id="290207303">
      <w:bodyDiv w:val="1"/>
      <w:marLeft w:val="0"/>
      <w:marRight w:val="0"/>
      <w:marTop w:val="0"/>
      <w:marBottom w:val="0"/>
      <w:divBdr>
        <w:top w:val="none" w:sz="0" w:space="0" w:color="auto"/>
        <w:left w:val="none" w:sz="0" w:space="0" w:color="auto"/>
        <w:bottom w:val="none" w:sz="0" w:space="0" w:color="auto"/>
        <w:right w:val="none" w:sz="0" w:space="0" w:color="auto"/>
      </w:divBdr>
    </w:div>
    <w:div w:id="290597271">
      <w:bodyDiv w:val="1"/>
      <w:marLeft w:val="0"/>
      <w:marRight w:val="0"/>
      <w:marTop w:val="0"/>
      <w:marBottom w:val="0"/>
      <w:divBdr>
        <w:top w:val="none" w:sz="0" w:space="0" w:color="auto"/>
        <w:left w:val="none" w:sz="0" w:space="0" w:color="auto"/>
        <w:bottom w:val="none" w:sz="0" w:space="0" w:color="auto"/>
        <w:right w:val="none" w:sz="0" w:space="0" w:color="auto"/>
      </w:divBdr>
    </w:div>
    <w:div w:id="290789934">
      <w:bodyDiv w:val="1"/>
      <w:marLeft w:val="0"/>
      <w:marRight w:val="0"/>
      <w:marTop w:val="0"/>
      <w:marBottom w:val="0"/>
      <w:divBdr>
        <w:top w:val="none" w:sz="0" w:space="0" w:color="auto"/>
        <w:left w:val="none" w:sz="0" w:space="0" w:color="auto"/>
        <w:bottom w:val="none" w:sz="0" w:space="0" w:color="auto"/>
        <w:right w:val="none" w:sz="0" w:space="0" w:color="auto"/>
      </w:divBdr>
    </w:div>
    <w:div w:id="296031472">
      <w:bodyDiv w:val="1"/>
      <w:marLeft w:val="0"/>
      <w:marRight w:val="0"/>
      <w:marTop w:val="0"/>
      <w:marBottom w:val="0"/>
      <w:divBdr>
        <w:top w:val="none" w:sz="0" w:space="0" w:color="auto"/>
        <w:left w:val="none" w:sz="0" w:space="0" w:color="auto"/>
        <w:bottom w:val="none" w:sz="0" w:space="0" w:color="auto"/>
        <w:right w:val="none" w:sz="0" w:space="0" w:color="auto"/>
      </w:divBdr>
    </w:div>
    <w:div w:id="296381645">
      <w:bodyDiv w:val="1"/>
      <w:marLeft w:val="0"/>
      <w:marRight w:val="0"/>
      <w:marTop w:val="0"/>
      <w:marBottom w:val="0"/>
      <w:divBdr>
        <w:top w:val="none" w:sz="0" w:space="0" w:color="auto"/>
        <w:left w:val="none" w:sz="0" w:space="0" w:color="auto"/>
        <w:bottom w:val="none" w:sz="0" w:space="0" w:color="auto"/>
        <w:right w:val="none" w:sz="0" w:space="0" w:color="auto"/>
      </w:divBdr>
    </w:div>
    <w:div w:id="302466851">
      <w:bodyDiv w:val="1"/>
      <w:marLeft w:val="0"/>
      <w:marRight w:val="0"/>
      <w:marTop w:val="0"/>
      <w:marBottom w:val="0"/>
      <w:divBdr>
        <w:top w:val="none" w:sz="0" w:space="0" w:color="auto"/>
        <w:left w:val="none" w:sz="0" w:space="0" w:color="auto"/>
        <w:bottom w:val="none" w:sz="0" w:space="0" w:color="auto"/>
        <w:right w:val="none" w:sz="0" w:space="0" w:color="auto"/>
      </w:divBdr>
    </w:div>
    <w:div w:id="303121468">
      <w:bodyDiv w:val="1"/>
      <w:marLeft w:val="0"/>
      <w:marRight w:val="0"/>
      <w:marTop w:val="0"/>
      <w:marBottom w:val="0"/>
      <w:divBdr>
        <w:top w:val="none" w:sz="0" w:space="0" w:color="auto"/>
        <w:left w:val="none" w:sz="0" w:space="0" w:color="auto"/>
        <w:bottom w:val="none" w:sz="0" w:space="0" w:color="auto"/>
        <w:right w:val="none" w:sz="0" w:space="0" w:color="auto"/>
      </w:divBdr>
    </w:div>
    <w:div w:id="303655646">
      <w:bodyDiv w:val="1"/>
      <w:marLeft w:val="0"/>
      <w:marRight w:val="0"/>
      <w:marTop w:val="0"/>
      <w:marBottom w:val="0"/>
      <w:divBdr>
        <w:top w:val="none" w:sz="0" w:space="0" w:color="auto"/>
        <w:left w:val="none" w:sz="0" w:space="0" w:color="auto"/>
        <w:bottom w:val="none" w:sz="0" w:space="0" w:color="auto"/>
        <w:right w:val="none" w:sz="0" w:space="0" w:color="auto"/>
      </w:divBdr>
    </w:div>
    <w:div w:id="303825201">
      <w:bodyDiv w:val="1"/>
      <w:marLeft w:val="0"/>
      <w:marRight w:val="0"/>
      <w:marTop w:val="0"/>
      <w:marBottom w:val="0"/>
      <w:divBdr>
        <w:top w:val="none" w:sz="0" w:space="0" w:color="auto"/>
        <w:left w:val="none" w:sz="0" w:space="0" w:color="auto"/>
        <w:bottom w:val="none" w:sz="0" w:space="0" w:color="auto"/>
        <w:right w:val="none" w:sz="0" w:space="0" w:color="auto"/>
      </w:divBdr>
    </w:div>
    <w:div w:id="305013193">
      <w:bodyDiv w:val="1"/>
      <w:marLeft w:val="0"/>
      <w:marRight w:val="0"/>
      <w:marTop w:val="0"/>
      <w:marBottom w:val="0"/>
      <w:divBdr>
        <w:top w:val="none" w:sz="0" w:space="0" w:color="auto"/>
        <w:left w:val="none" w:sz="0" w:space="0" w:color="auto"/>
        <w:bottom w:val="none" w:sz="0" w:space="0" w:color="auto"/>
        <w:right w:val="none" w:sz="0" w:space="0" w:color="auto"/>
      </w:divBdr>
    </w:div>
    <w:div w:id="305160041">
      <w:bodyDiv w:val="1"/>
      <w:marLeft w:val="0"/>
      <w:marRight w:val="0"/>
      <w:marTop w:val="0"/>
      <w:marBottom w:val="0"/>
      <w:divBdr>
        <w:top w:val="none" w:sz="0" w:space="0" w:color="auto"/>
        <w:left w:val="none" w:sz="0" w:space="0" w:color="auto"/>
        <w:bottom w:val="none" w:sz="0" w:space="0" w:color="auto"/>
        <w:right w:val="none" w:sz="0" w:space="0" w:color="auto"/>
      </w:divBdr>
    </w:div>
    <w:div w:id="309141934">
      <w:bodyDiv w:val="1"/>
      <w:marLeft w:val="0"/>
      <w:marRight w:val="0"/>
      <w:marTop w:val="0"/>
      <w:marBottom w:val="0"/>
      <w:divBdr>
        <w:top w:val="none" w:sz="0" w:space="0" w:color="auto"/>
        <w:left w:val="none" w:sz="0" w:space="0" w:color="auto"/>
        <w:bottom w:val="none" w:sz="0" w:space="0" w:color="auto"/>
        <w:right w:val="none" w:sz="0" w:space="0" w:color="auto"/>
      </w:divBdr>
    </w:div>
    <w:div w:id="309791803">
      <w:bodyDiv w:val="1"/>
      <w:marLeft w:val="0"/>
      <w:marRight w:val="0"/>
      <w:marTop w:val="0"/>
      <w:marBottom w:val="0"/>
      <w:divBdr>
        <w:top w:val="none" w:sz="0" w:space="0" w:color="auto"/>
        <w:left w:val="none" w:sz="0" w:space="0" w:color="auto"/>
        <w:bottom w:val="none" w:sz="0" w:space="0" w:color="auto"/>
        <w:right w:val="none" w:sz="0" w:space="0" w:color="auto"/>
      </w:divBdr>
    </w:div>
    <w:div w:id="309942853">
      <w:bodyDiv w:val="1"/>
      <w:marLeft w:val="0"/>
      <w:marRight w:val="0"/>
      <w:marTop w:val="0"/>
      <w:marBottom w:val="0"/>
      <w:divBdr>
        <w:top w:val="none" w:sz="0" w:space="0" w:color="auto"/>
        <w:left w:val="none" w:sz="0" w:space="0" w:color="auto"/>
        <w:bottom w:val="none" w:sz="0" w:space="0" w:color="auto"/>
        <w:right w:val="none" w:sz="0" w:space="0" w:color="auto"/>
      </w:divBdr>
    </w:div>
    <w:div w:id="309944486">
      <w:bodyDiv w:val="1"/>
      <w:marLeft w:val="0"/>
      <w:marRight w:val="0"/>
      <w:marTop w:val="0"/>
      <w:marBottom w:val="0"/>
      <w:divBdr>
        <w:top w:val="none" w:sz="0" w:space="0" w:color="auto"/>
        <w:left w:val="none" w:sz="0" w:space="0" w:color="auto"/>
        <w:bottom w:val="none" w:sz="0" w:space="0" w:color="auto"/>
        <w:right w:val="none" w:sz="0" w:space="0" w:color="auto"/>
      </w:divBdr>
    </w:div>
    <w:div w:id="314456973">
      <w:bodyDiv w:val="1"/>
      <w:marLeft w:val="0"/>
      <w:marRight w:val="0"/>
      <w:marTop w:val="0"/>
      <w:marBottom w:val="0"/>
      <w:divBdr>
        <w:top w:val="none" w:sz="0" w:space="0" w:color="auto"/>
        <w:left w:val="none" w:sz="0" w:space="0" w:color="auto"/>
        <w:bottom w:val="none" w:sz="0" w:space="0" w:color="auto"/>
        <w:right w:val="none" w:sz="0" w:space="0" w:color="auto"/>
      </w:divBdr>
    </w:div>
    <w:div w:id="317611055">
      <w:bodyDiv w:val="1"/>
      <w:marLeft w:val="0"/>
      <w:marRight w:val="0"/>
      <w:marTop w:val="0"/>
      <w:marBottom w:val="0"/>
      <w:divBdr>
        <w:top w:val="none" w:sz="0" w:space="0" w:color="auto"/>
        <w:left w:val="none" w:sz="0" w:space="0" w:color="auto"/>
        <w:bottom w:val="none" w:sz="0" w:space="0" w:color="auto"/>
        <w:right w:val="none" w:sz="0" w:space="0" w:color="auto"/>
      </w:divBdr>
    </w:div>
    <w:div w:id="320624167">
      <w:bodyDiv w:val="1"/>
      <w:marLeft w:val="0"/>
      <w:marRight w:val="0"/>
      <w:marTop w:val="0"/>
      <w:marBottom w:val="0"/>
      <w:divBdr>
        <w:top w:val="none" w:sz="0" w:space="0" w:color="auto"/>
        <w:left w:val="none" w:sz="0" w:space="0" w:color="auto"/>
        <w:bottom w:val="none" w:sz="0" w:space="0" w:color="auto"/>
        <w:right w:val="none" w:sz="0" w:space="0" w:color="auto"/>
      </w:divBdr>
    </w:div>
    <w:div w:id="322199341">
      <w:bodyDiv w:val="1"/>
      <w:marLeft w:val="0"/>
      <w:marRight w:val="0"/>
      <w:marTop w:val="0"/>
      <w:marBottom w:val="0"/>
      <w:divBdr>
        <w:top w:val="none" w:sz="0" w:space="0" w:color="auto"/>
        <w:left w:val="none" w:sz="0" w:space="0" w:color="auto"/>
        <w:bottom w:val="none" w:sz="0" w:space="0" w:color="auto"/>
        <w:right w:val="none" w:sz="0" w:space="0" w:color="auto"/>
      </w:divBdr>
    </w:div>
    <w:div w:id="331689062">
      <w:bodyDiv w:val="1"/>
      <w:marLeft w:val="0"/>
      <w:marRight w:val="0"/>
      <w:marTop w:val="0"/>
      <w:marBottom w:val="0"/>
      <w:divBdr>
        <w:top w:val="none" w:sz="0" w:space="0" w:color="auto"/>
        <w:left w:val="none" w:sz="0" w:space="0" w:color="auto"/>
        <w:bottom w:val="none" w:sz="0" w:space="0" w:color="auto"/>
        <w:right w:val="none" w:sz="0" w:space="0" w:color="auto"/>
      </w:divBdr>
    </w:div>
    <w:div w:id="337804692">
      <w:bodyDiv w:val="1"/>
      <w:marLeft w:val="0"/>
      <w:marRight w:val="0"/>
      <w:marTop w:val="0"/>
      <w:marBottom w:val="0"/>
      <w:divBdr>
        <w:top w:val="none" w:sz="0" w:space="0" w:color="auto"/>
        <w:left w:val="none" w:sz="0" w:space="0" w:color="auto"/>
        <w:bottom w:val="none" w:sz="0" w:space="0" w:color="auto"/>
        <w:right w:val="none" w:sz="0" w:space="0" w:color="auto"/>
      </w:divBdr>
    </w:div>
    <w:div w:id="341664861">
      <w:bodyDiv w:val="1"/>
      <w:marLeft w:val="0"/>
      <w:marRight w:val="0"/>
      <w:marTop w:val="0"/>
      <w:marBottom w:val="0"/>
      <w:divBdr>
        <w:top w:val="none" w:sz="0" w:space="0" w:color="auto"/>
        <w:left w:val="none" w:sz="0" w:space="0" w:color="auto"/>
        <w:bottom w:val="none" w:sz="0" w:space="0" w:color="auto"/>
        <w:right w:val="none" w:sz="0" w:space="0" w:color="auto"/>
      </w:divBdr>
    </w:div>
    <w:div w:id="352221554">
      <w:bodyDiv w:val="1"/>
      <w:marLeft w:val="0"/>
      <w:marRight w:val="0"/>
      <w:marTop w:val="0"/>
      <w:marBottom w:val="0"/>
      <w:divBdr>
        <w:top w:val="none" w:sz="0" w:space="0" w:color="auto"/>
        <w:left w:val="none" w:sz="0" w:space="0" w:color="auto"/>
        <w:bottom w:val="none" w:sz="0" w:space="0" w:color="auto"/>
        <w:right w:val="none" w:sz="0" w:space="0" w:color="auto"/>
      </w:divBdr>
    </w:div>
    <w:div w:id="352613311">
      <w:bodyDiv w:val="1"/>
      <w:marLeft w:val="0"/>
      <w:marRight w:val="0"/>
      <w:marTop w:val="0"/>
      <w:marBottom w:val="0"/>
      <w:divBdr>
        <w:top w:val="none" w:sz="0" w:space="0" w:color="auto"/>
        <w:left w:val="none" w:sz="0" w:space="0" w:color="auto"/>
        <w:bottom w:val="none" w:sz="0" w:space="0" w:color="auto"/>
        <w:right w:val="none" w:sz="0" w:space="0" w:color="auto"/>
      </w:divBdr>
    </w:div>
    <w:div w:id="355234508">
      <w:bodyDiv w:val="1"/>
      <w:marLeft w:val="0"/>
      <w:marRight w:val="0"/>
      <w:marTop w:val="0"/>
      <w:marBottom w:val="0"/>
      <w:divBdr>
        <w:top w:val="none" w:sz="0" w:space="0" w:color="auto"/>
        <w:left w:val="none" w:sz="0" w:space="0" w:color="auto"/>
        <w:bottom w:val="none" w:sz="0" w:space="0" w:color="auto"/>
        <w:right w:val="none" w:sz="0" w:space="0" w:color="auto"/>
      </w:divBdr>
    </w:div>
    <w:div w:id="356661247">
      <w:bodyDiv w:val="1"/>
      <w:marLeft w:val="0"/>
      <w:marRight w:val="0"/>
      <w:marTop w:val="0"/>
      <w:marBottom w:val="0"/>
      <w:divBdr>
        <w:top w:val="none" w:sz="0" w:space="0" w:color="auto"/>
        <w:left w:val="none" w:sz="0" w:space="0" w:color="auto"/>
        <w:bottom w:val="none" w:sz="0" w:space="0" w:color="auto"/>
        <w:right w:val="none" w:sz="0" w:space="0" w:color="auto"/>
      </w:divBdr>
    </w:div>
    <w:div w:id="356778306">
      <w:bodyDiv w:val="1"/>
      <w:marLeft w:val="0"/>
      <w:marRight w:val="0"/>
      <w:marTop w:val="0"/>
      <w:marBottom w:val="0"/>
      <w:divBdr>
        <w:top w:val="none" w:sz="0" w:space="0" w:color="auto"/>
        <w:left w:val="none" w:sz="0" w:space="0" w:color="auto"/>
        <w:bottom w:val="none" w:sz="0" w:space="0" w:color="auto"/>
        <w:right w:val="none" w:sz="0" w:space="0" w:color="auto"/>
      </w:divBdr>
    </w:div>
    <w:div w:id="357118778">
      <w:bodyDiv w:val="1"/>
      <w:marLeft w:val="0"/>
      <w:marRight w:val="0"/>
      <w:marTop w:val="0"/>
      <w:marBottom w:val="0"/>
      <w:divBdr>
        <w:top w:val="none" w:sz="0" w:space="0" w:color="auto"/>
        <w:left w:val="none" w:sz="0" w:space="0" w:color="auto"/>
        <w:bottom w:val="none" w:sz="0" w:space="0" w:color="auto"/>
        <w:right w:val="none" w:sz="0" w:space="0" w:color="auto"/>
      </w:divBdr>
    </w:div>
    <w:div w:id="357779469">
      <w:bodyDiv w:val="1"/>
      <w:marLeft w:val="0"/>
      <w:marRight w:val="0"/>
      <w:marTop w:val="0"/>
      <w:marBottom w:val="0"/>
      <w:divBdr>
        <w:top w:val="none" w:sz="0" w:space="0" w:color="auto"/>
        <w:left w:val="none" w:sz="0" w:space="0" w:color="auto"/>
        <w:bottom w:val="none" w:sz="0" w:space="0" w:color="auto"/>
        <w:right w:val="none" w:sz="0" w:space="0" w:color="auto"/>
      </w:divBdr>
    </w:div>
    <w:div w:id="360596840">
      <w:bodyDiv w:val="1"/>
      <w:marLeft w:val="0"/>
      <w:marRight w:val="0"/>
      <w:marTop w:val="0"/>
      <w:marBottom w:val="0"/>
      <w:divBdr>
        <w:top w:val="none" w:sz="0" w:space="0" w:color="auto"/>
        <w:left w:val="none" w:sz="0" w:space="0" w:color="auto"/>
        <w:bottom w:val="none" w:sz="0" w:space="0" w:color="auto"/>
        <w:right w:val="none" w:sz="0" w:space="0" w:color="auto"/>
      </w:divBdr>
    </w:div>
    <w:div w:id="362093098">
      <w:bodyDiv w:val="1"/>
      <w:marLeft w:val="0"/>
      <w:marRight w:val="0"/>
      <w:marTop w:val="0"/>
      <w:marBottom w:val="0"/>
      <w:divBdr>
        <w:top w:val="none" w:sz="0" w:space="0" w:color="auto"/>
        <w:left w:val="none" w:sz="0" w:space="0" w:color="auto"/>
        <w:bottom w:val="none" w:sz="0" w:space="0" w:color="auto"/>
        <w:right w:val="none" w:sz="0" w:space="0" w:color="auto"/>
      </w:divBdr>
    </w:div>
    <w:div w:id="364914457">
      <w:bodyDiv w:val="1"/>
      <w:marLeft w:val="0"/>
      <w:marRight w:val="0"/>
      <w:marTop w:val="0"/>
      <w:marBottom w:val="0"/>
      <w:divBdr>
        <w:top w:val="none" w:sz="0" w:space="0" w:color="auto"/>
        <w:left w:val="none" w:sz="0" w:space="0" w:color="auto"/>
        <w:bottom w:val="none" w:sz="0" w:space="0" w:color="auto"/>
        <w:right w:val="none" w:sz="0" w:space="0" w:color="auto"/>
      </w:divBdr>
    </w:div>
    <w:div w:id="366150718">
      <w:bodyDiv w:val="1"/>
      <w:marLeft w:val="0"/>
      <w:marRight w:val="0"/>
      <w:marTop w:val="0"/>
      <w:marBottom w:val="0"/>
      <w:divBdr>
        <w:top w:val="none" w:sz="0" w:space="0" w:color="auto"/>
        <w:left w:val="none" w:sz="0" w:space="0" w:color="auto"/>
        <w:bottom w:val="none" w:sz="0" w:space="0" w:color="auto"/>
        <w:right w:val="none" w:sz="0" w:space="0" w:color="auto"/>
      </w:divBdr>
    </w:div>
    <w:div w:id="370039359">
      <w:bodyDiv w:val="1"/>
      <w:marLeft w:val="0"/>
      <w:marRight w:val="0"/>
      <w:marTop w:val="0"/>
      <w:marBottom w:val="0"/>
      <w:divBdr>
        <w:top w:val="none" w:sz="0" w:space="0" w:color="auto"/>
        <w:left w:val="none" w:sz="0" w:space="0" w:color="auto"/>
        <w:bottom w:val="none" w:sz="0" w:space="0" w:color="auto"/>
        <w:right w:val="none" w:sz="0" w:space="0" w:color="auto"/>
      </w:divBdr>
    </w:div>
    <w:div w:id="371809714">
      <w:bodyDiv w:val="1"/>
      <w:marLeft w:val="0"/>
      <w:marRight w:val="0"/>
      <w:marTop w:val="0"/>
      <w:marBottom w:val="0"/>
      <w:divBdr>
        <w:top w:val="none" w:sz="0" w:space="0" w:color="auto"/>
        <w:left w:val="none" w:sz="0" w:space="0" w:color="auto"/>
        <w:bottom w:val="none" w:sz="0" w:space="0" w:color="auto"/>
        <w:right w:val="none" w:sz="0" w:space="0" w:color="auto"/>
      </w:divBdr>
    </w:div>
    <w:div w:id="376781776">
      <w:bodyDiv w:val="1"/>
      <w:marLeft w:val="0"/>
      <w:marRight w:val="0"/>
      <w:marTop w:val="0"/>
      <w:marBottom w:val="0"/>
      <w:divBdr>
        <w:top w:val="none" w:sz="0" w:space="0" w:color="auto"/>
        <w:left w:val="none" w:sz="0" w:space="0" w:color="auto"/>
        <w:bottom w:val="none" w:sz="0" w:space="0" w:color="auto"/>
        <w:right w:val="none" w:sz="0" w:space="0" w:color="auto"/>
      </w:divBdr>
    </w:div>
    <w:div w:id="377708821">
      <w:bodyDiv w:val="1"/>
      <w:marLeft w:val="0"/>
      <w:marRight w:val="0"/>
      <w:marTop w:val="0"/>
      <w:marBottom w:val="0"/>
      <w:divBdr>
        <w:top w:val="none" w:sz="0" w:space="0" w:color="auto"/>
        <w:left w:val="none" w:sz="0" w:space="0" w:color="auto"/>
        <w:bottom w:val="none" w:sz="0" w:space="0" w:color="auto"/>
        <w:right w:val="none" w:sz="0" w:space="0" w:color="auto"/>
      </w:divBdr>
    </w:div>
    <w:div w:id="382827645">
      <w:bodyDiv w:val="1"/>
      <w:marLeft w:val="0"/>
      <w:marRight w:val="0"/>
      <w:marTop w:val="0"/>
      <w:marBottom w:val="0"/>
      <w:divBdr>
        <w:top w:val="none" w:sz="0" w:space="0" w:color="auto"/>
        <w:left w:val="none" w:sz="0" w:space="0" w:color="auto"/>
        <w:bottom w:val="none" w:sz="0" w:space="0" w:color="auto"/>
        <w:right w:val="none" w:sz="0" w:space="0" w:color="auto"/>
      </w:divBdr>
    </w:div>
    <w:div w:id="383985310">
      <w:bodyDiv w:val="1"/>
      <w:marLeft w:val="0"/>
      <w:marRight w:val="0"/>
      <w:marTop w:val="0"/>
      <w:marBottom w:val="0"/>
      <w:divBdr>
        <w:top w:val="none" w:sz="0" w:space="0" w:color="auto"/>
        <w:left w:val="none" w:sz="0" w:space="0" w:color="auto"/>
        <w:bottom w:val="none" w:sz="0" w:space="0" w:color="auto"/>
        <w:right w:val="none" w:sz="0" w:space="0" w:color="auto"/>
      </w:divBdr>
    </w:div>
    <w:div w:id="390495598">
      <w:bodyDiv w:val="1"/>
      <w:marLeft w:val="0"/>
      <w:marRight w:val="0"/>
      <w:marTop w:val="0"/>
      <w:marBottom w:val="0"/>
      <w:divBdr>
        <w:top w:val="none" w:sz="0" w:space="0" w:color="auto"/>
        <w:left w:val="none" w:sz="0" w:space="0" w:color="auto"/>
        <w:bottom w:val="none" w:sz="0" w:space="0" w:color="auto"/>
        <w:right w:val="none" w:sz="0" w:space="0" w:color="auto"/>
      </w:divBdr>
    </w:div>
    <w:div w:id="393160284">
      <w:bodyDiv w:val="1"/>
      <w:marLeft w:val="0"/>
      <w:marRight w:val="0"/>
      <w:marTop w:val="0"/>
      <w:marBottom w:val="0"/>
      <w:divBdr>
        <w:top w:val="none" w:sz="0" w:space="0" w:color="auto"/>
        <w:left w:val="none" w:sz="0" w:space="0" w:color="auto"/>
        <w:bottom w:val="none" w:sz="0" w:space="0" w:color="auto"/>
        <w:right w:val="none" w:sz="0" w:space="0" w:color="auto"/>
      </w:divBdr>
    </w:div>
    <w:div w:id="393695986">
      <w:bodyDiv w:val="1"/>
      <w:marLeft w:val="0"/>
      <w:marRight w:val="0"/>
      <w:marTop w:val="0"/>
      <w:marBottom w:val="0"/>
      <w:divBdr>
        <w:top w:val="none" w:sz="0" w:space="0" w:color="auto"/>
        <w:left w:val="none" w:sz="0" w:space="0" w:color="auto"/>
        <w:bottom w:val="none" w:sz="0" w:space="0" w:color="auto"/>
        <w:right w:val="none" w:sz="0" w:space="0" w:color="auto"/>
      </w:divBdr>
    </w:div>
    <w:div w:id="394283880">
      <w:bodyDiv w:val="1"/>
      <w:marLeft w:val="0"/>
      <w:marRight w:val="0"/>
      <w:marTop w:val="0"/>
      <w:marBottom w:val="0"/>
      <w:divBdr>
        <w:top w:val="none" w:sz="0" w:space="0" w:color="auto"/>
        <w:left w:val="none" w:sz="0" w:space="0" w:color="auto"/>
        <w:bottom w:val="none" w:sz="0" w:space="0" w:color="auto"/>
        <w:right w:val="none" w:sz="0" w:space="0" w:color="auto"/>
      </w:divBdr>
    </w:div>
    <w:div w:id="395932549">
      <w:bodyDiv w:val="1"/>
      <w:marLeft w:val="0"/>
      <w:marRight w:val="0"/>
      <w:marTop w:val="0"/>
      <w:marBottom w:val="0"/>
      <w:divBdr>
        <w:top w:val="none" w:sz="0" w:space="0" w:color="auto"/>
        <w:left w:val="none" w:sz="0" w:space="0" w:color="auto"/>
        <w:bottom w:val="none" w:sz="0" w:space="0" w:color="auto"/>
        <w:right w:val="none" w:sz="0" w:space="0" w:color="auto"/>
      </w:divBdr>
    </w:div>
    <w:div w:id="397484083">
      <w:bodyDiv w:val="1"/>
      <w:marLeft w:val="0"/>
      <w:marRight w:val="0"/>
      <w:marTop w:val="0"/>
      <w:marBottom w:val="0"/>
      <w:divBdr>
        <w:top w:val="none" w:sz="0" w:space="0" w:color="auto"/>
        <w:left w:val="none" w:sz="0" w:space="0" w:color="auto"/>
        <w:bottom w:val="none" w:sz="0" w:space="0" w:color="auto"/>
        <w:right w:val="none" w:sz="0" w:space="0" w:color="auto"/>
      </w:divBdr>
    </w:div>
    <w:div w:id="398985476">
      <w:bodyDiv w:val="1"/>
      <w:marLeft w:val="0"/>
      <w:marRight w:val="0"/>
      <w:marTop w:val="0"/>
      <w:marBottom w:val="0"/>
      <w:divBdr>
        <w:top w:val="none" w:sz="0" w:space="0" w:color="auto"/>
        <w:left w:val="none" w:sz="0" w:space="0" w:color="auto"/>
        <w:bottom w:val="none" w:sz="0" w:space="0" w:color="auto"/>
        <w:right w:val="none" w:sz="0" w:space="0" w:color="auto"/>
      </w:divBdr>
    </w:div>
    <w:div w:id="402602140">
      <w:bodyDiv w:val="1"/>
      <w:marLeft w:val="0"/>
      <w:marRight w:val="0"/>
      <w:marTop w:val="0"/>
      <w:marBottom w:val="0"/>
      <w:divBdr>
        <w:top w:val="none" w:sz="0" w:space="0" w:color="auto"/>
        <w:left w:val="none" w:sz="0" w:space="0" w:color="auto"/>
        <w:bottom w:val="none" w:sz="0" w:space="0" w:color="auto"/>
        <w:right w:val="none" w:sz="0" w:space="0" w:color="auto"/>
      </w:divBdr>
    </w:div>
    <w:div w:id="402677038">
      <w:bodyDiv w:val="1"/>
      <w:marLeft w:val="0"/>
      <w:marRight w:val="0"/>
      <w:marTop w:val="0"/>
      <w:marBottom w:val="0"/>
      <w:divBdr>
        <w:top w:val="none" w:sz="0" w:space="0" w:color="auto"/>
        <w:left w:val="none" w:sz="0" w:space="0" w:color="auto"/>
        <w:bottom w:val="none" w:sz="0" w:space="0" w:color="auto"/>
        <w:right w:val="none" w:sz="0" w:space="0" w:color="auto"/>
      </w:divBdr>
    </w:div>
    <w:div w:id="404227566">
      <w:bodyDiv w:val="1"/>
      <w:marLeft w:val="0"/>
      <w:marRight w:val="0"/>
      <w:marTop w:val="0"/>
      <w:marBottom w:val="0"/>
      <w:divBdr>
        <w:top w:val="none" w:sz="0" w:space="0" w:color="auto"/>
        <w:left w:val="none" w:sz="0" w:space="0" w:color="auto"/>
        <w:bottom w:val="none" w:sz="0" w:space="0" w:color="auto"/>
        <w:right w:val="none" w:sz="0" w:space="0" w:color="auto"/>
      </w:divBdr>
    </w:div>
    <w:div w:id="404575406">
      <w:bodyDiv w:val="1"/>
      <w:marLeft w:val="0"/>
      <w:marRight w:val="0"/>
      <w:marTop w:val="0"/>
      <w:marBottom w:val="0"/>
      <w:divBdr>
        <w:top w:val="none" w:sz="0" w:space="0" w:color="auto"/>
        <w:left w:val="none" w:sz="0" w:space="0" w:color="auto"/>
        <w:bottom w:val="none" w:sz="0" w:space="0" w:color="auto"/>
        <w:right w:val="none" w:sz="0" w:space="0" w:color="auto"/>
      </w:divBdr>
    </w:div>
    <w:div w:id="404766501">
      <w:bodyDiv w:val="1"/>
      <w:marLeft w:val="0"/>
      <w:marRight w:val="0"/>
      <w:marTop w:val="0"/>
      <w:marBottom w:val="0"/>
      <w:divBdr>
        <w:top w:val="none" w:sz="0" w:space="0" w:color="auto"/>
        <w:left w:val="none" w:sz="0" w:space="0" w:color="auto"/>
        <w:bottom w:val="none" w:sz="0" w:space="0" w:color="auto"/>
        <w:right w:val="none" w:sz="0" w:space="0" w:color="auto"/>
      </w:divBdr>
    </w:div>
    <w:div w:id="405609753">
      <w:bodyDiv w:val="1"/>
      <w:marLeft w:val="0"/>
      <w:marRight w:val="0"/>
      <w:marTop w:val="0"/>
      <w:marBottom w:val="0"/>
      <w:divBdr>
        <w:top w:val="none" w:sz="0" w:space="0" w:color="auto"/>
        <w:left w:val="none" w:sz="0" w:space="0" w:color="auto"/>
        <w:bottom w:val="none" w:sz="0" w:space="0" w:color="auto"/>
        <w:right w:val="none" w:sz="0" w:space="0" w:color="auto"/>
      </w:divBdr>
    </w:div>
    <w:div w:id="405809522">
      <w:bodyDiv w:val="1"/>
      <w:marLeft w:val="0"/>
      <w:marRight w:val="0"/>
      <w:marTop w:val="0"/>
      <w:marBottom w:val="0"/>
      <w:divBdr>
        <w:top w:val="none" w:sz="0" w:space="0" w:color="auto"/>
        <w:left w:val="none" w:sz="0" w:space="0" w:color="auto"/>
        <w:bottom w:val="none" w:sz="0" w:space="0" w:color="auto"/>
        <w:right w:val="none" w:sz="0" w:space="0" w:color="auto"/>
      </w:divBdr>
    </w:div>
    <w:div w:id="406270631">
      <w:bodyDiv w:val="1"/>
      <w:marLeft w:val="0"/>
      <w:marRight w:val="0"/>
      <w:marTop w:val="0"/>
      <w:marBottom w:val="0"/>
      <w:divBdr>
        <w:top w:val="none" w:sz="0" w:space="0" w:color="auto"/>
        <w:left w:val="none" w:sz="0" w:space="0" w:color="auto"/>
        <w:bottom w:val="none" w:sz="0" w:space="0" w:color="auto"/>
        <w:right w:val="none" w:sz="0" w:space="0" w:color="auto"/>
      </w:divBdr>
    </w:div>
    <w:div w:id="421032943">
      <w:bodyDiv w:val="1"/>
      <w:marLeft w:val="0"/>
      <w:marRight w:val="0"/>
      <w:marTop w:val="0"/>
      <w:marBottom w:val="0"/>
      <w:divBdr>
        <w:top w:val="none" w:sz="0" w:space="0" w:color="auto"/>
        <w:left w:val="none" w:sz="0" w:space="0" w:color="auto"/>
        <w:bottom w:val="none" w:sz="0" w:space="0" w:color="auto"/>
        <w:right w:val="none" w:sz="0" w:space="0" w:color="auto"/>
      </w:divBdr>
    </w:div>
    <w:div w:id="424035230">
      <w:bodyDiv w:val="1"/>
      <w:marLeft w:val="0"/>
      <w:marRight w:val="0"/>
      <w:marTop w:val="0"/>
      <w:marBottom w:val="0"/>
      <w:divBdr>
        <w:top w:val="none" w:sz="0" w:space="0" w:color="auto"/>
        <w:left w:val="none" w:sz="0" w:space="0" w:color="auto"/>
        <w:bottom w:val="none" w:sz="0" w:space="0" w:color="auto"/>
        <w:right w:val="none" w:sz="0" w:space="0" w:color="auto"/>
      </w:divBdr>
    </w:div>
    <w:div w:id="425466117">
      <w:bodyDiv w:val="1"/>
      <w:marLeft w:val="0"/>
      <w:marRight w:val="0"/>
      <w:marTop w:val="0"/>
      <w:marBottom w:val="0"/>
      <w:divBdr>
        <w:top w:val="none" w:sz="0" w:space="0" w:color="auto"/>
        <w:left w:val="none" w:sz="0" w:space="0" w:color="auto"/>
        <w:bottom w:val="none" w:sz="0" w:space="0" w:color="auto"/>
        <w:right w:val="none" w:sz="0" w:space="0" w:color="auto"/>
      </w:divBdr>
    </w:div>
    <w:div w:id="429592366">
      <w:bodyDiv w:val="1"/>
      <w:marLeft w:val="0"/>
      <w:marRight w:val="0"/>
      <w:marTop w:val="0"/>
      <w:marBottom w:val="0"/>
      <w:divBdr>
        <w:top w:val="none" w:sz="0" w:space="0" w:color="auto"/>
        <w:left w:val="none" w:sz="0" w:space="0" w:color="auto"/>
        <w:bottom w:val="none" w:sz="0" w:space="0" w:color="auto"/>
        <w:right w:val="none" w:sz="0" w:space="0" w:color="auto"/>
      </w:divBdr>
    </w:div>
    <w:div w:id="429785472">
      <w:bodyDiv w:val="1"/>
      <w:marLeft w:val="0"/>
      <w:marRight w:val="0"/>
      <w:marTop w:val="0"/>
      <w:marBottom w:val="0"/>
      <w:divBdr>
        <w:top w:val="none" w:sz="0" w:space="0" w:color="auto"/>
        <w:left w:val="none" w:sz="0" w:space="0" w:color="auto"/>
        <w:bottom w:val="none" w:sz="0" w:space="0" w:color="auto"/>
        <w:right w:val="none" w:sz="0" w:space="0" w:color="auto"/>
      </w:divBdr>
    </w:div>
    <w:div w:id="430704748">
      <w:bodyDiv w:val="1"/>
      <w:marLeft w:val="0"/>
      <w:marRight w:val="0"/>
      <w:marTop w:val="0"/>
      <w:marBottom w:val="0"/>
      <w:divBdr>
        <w:top w:val="none" w:sz="0" w:space="0" w:color="auto"/>
        <w:left w:val="none" w:sz="0" w:space="0" w:color="auto"/>
        <w:bottom w:val="none" w:sz="0" w:space="0" w:color="auto"/>
        <w:right w:val="none" w:sz="0" w:space="0" w:color="auto"/>
      </w:divBdr>
    </w:div>
    <w:div w:id="432284261">
      <w:bodyDiv w:val="1"/>
      <w:marLeft w:val="0"/>
      <w:marRight w:val="0"/>
      <w:marTop w:val="0"/>
      <w:marBottom w:val="0"/>
      <w:divBdr>
        <w:top w:val="none" w:sz="0" w:space="0" w:color="auto"/>
        <w:left w:val="none" w:sz="0" w:space="0" w:color="auto"/>
        <w:bottom w:val="none" w:sz="0" w:space="0" w:color="auto"/>
        <w:right w:val="none" w:sz="0" w:space="0" w:color="auto"/>
      </w:divBdr>
    </w:div>
    <w:div w:id="435490534">
      <w:bodyDiv w:val="1"/>
      <w:marLeft w:val="0"/>
      <w:marRight w:val="0"/>
      <w:marTop w:val="0"/>
      <w:marBottom w:val="0"/>
      <w:divBdr>
        <w:top w:val="none" w:sz="0" w:space="0" w:color="auto"/>
        <w:left w:val="none" w:sz="0" w:space="0" w:color="auto"/>
        <w:bottom w:val="none" w:sz="0" w:space="0" w:color="auto"/>
        <w:right w:val="none" w:sz="0" w:space="0" w:color="auto"/>
      </w:divBdr>
    </w:div>
    <w:div w:id="438138795">
      <w:bodyDiv w:val="1"/>
      <w:marLeft w:val="0"/>
      <w:marRight w:val="0"/>
      <w:marTop w:val="0"/>
      <w:marBottom w:val="0"/>
      <w:divBdr>
        <w:top w:val="none" w:sz="0" w:space="0" w:color="auto"/>
        <w:left w:val="none" w:sz="0" w:space="0" w:color="auto"/>
        <w:bottom w:val="none" w:sz="0" w:space="0" w:color="auto"/>
        <w:right w:val="none" w:sz="0" w:space="0" w:color="auto"/>
      </w:divBdr>
    </w:div>
    <w:div w:id="441195168">
      <w:bodyDiv w:val="1"/>
      <w:marLeft w:val="0"/>
      <w:marRight w:val="0"/>
      <w:marTop w:val="0"/>
      <w:marBottom w:val="0"/>
      <w:divBdr>
        <w:top w:val="none" w:sz="0" w:space="0" w:color="auto"/>
        <w:left w:val="none" w:sz="0" w:space="0" w:color="auto"/>
        <w:bottom w:val="none" w:sz="0" w:space="0" w:color="auto"/>
        <w:right w:val="none" w:sz="0" w:space="0" w:color="auto"/>
      </w:divBdr>
    </w:div>
    <w:div w:id="446892452">
      <w:bodyDiv w:val="1"/>
      <w:marLeft w:val="0"/>
      <w:marRight w:val="0"/>
      <w:marTop w:val="0"/>
      <w:marBottom w:val="0"/>
      <w:divBdr>
        <w:top w:val="none" w:sz="0" w:space="0" w:color="auto"/>
        <w:left w:val="none" w:sz="0" w:space="0" w:color="auto"/>
        <w:bottom w:val="none" w:sz="0" w:space="0" w:color="auto"/>
        <w:right w:val="none" w:sz="0" w:space="0" w:color="auto"/>
      </w:divBdr>
    </w:div>
    <w:div w:id="448012408">
      <w:bodyDiv w:val="1"/>
      <w:marLeft w:val="0"/>
      <w:marRight w:val="0"/>
      <w:marTop w:val="0"/>
      <w:marBottom w:val="0"/>
      <w:divBdr>
        <w:top w:val="none" w:sz="0" w:space="0" w:color="auto"/>
        <w:left w:val="none" w:sz="0" w:space="0" w:color="auto"/>
        <w:bottom w:val="none" w:sz="0" w:space="0" w:color="auto"/>
        <w:right w:val="none" w:sz="0" w:space="0" w:color="auto"/>
      </w:divBdr>
    </w:div>
    <w:div w:id="449862363">
      <w:bodyDiv w:val="1"/>
      <w:marLeft w:val="0"/>
      <w:marRight w:val="0"/>
      <w:marTop w:val="0"/>
      <w:marBottom w:val="0"/>
      <w:divBdr>
        <w:top w:val="none" w:sz="0" w:space="0" w:color="auto"/>
        <w:left w:val="none" w:sz="0" w:space="0" w:color="auto"/>
        <w:bottom w:val="none" w:sz="0" w:space="0" w:color="auto"/>
        <w:right w:val="none" w:sz="0" w:space="0" w:color="auto"/>
      </w:divBdr>
    </w:div>
    <w:div w:id="449974471">
      <w:bodyDiv w:val="1"/>
      <w:marLeft w:val="0"/>
      <w:marRight w:val="0"/>
      <w:marTop w:val="0"/>
      <w:marBottom w:val="0"/>
      <w:divBdr>
        <w:top w:val="none" w:sz="0" w:space="0" w:color="auto"/>
        <w:left w:val="none" w:sz="0" w:space="0" w:color="auto"/>
        <w:bottom w:val="none" w:sz="0" w:space="0" w:color="auto"/>
        <w:right w:val="none" w:sz="0" w:space="0" w:color="auto"/>
      </w:divBdr>
    </w:div>
    <w:div w:id="451367902">
      <w:bodyDiv w:val="1"/>
      <w:marLeft w:val="0"/>
      <w:marRight w:val="0"/>
      <w:marTop w:val="0"/>
      <w:marBottom w:val="0"/>
      <w:divBdr>
        <w:top w:val="none" w:sz="0" w:space="0" w:color="auto"/>
        <w:left w:val="none" w:sz="0" w:space="0" w:color="auto"/>
        <w:bottom w:val="none" w:sz="0" w:space="0" w:color="auto"/>
        <w:right w:val="none" w:sz="0" w:space="0" w:color="auto"/>
      </w:divBdr>
    </w:div>
    <w:div w:id="452019734">
      <w:bodyDiv w:val="1"/>
      <w:marLeft w:val="0"/>
      <w:marRight w:val="0"/>
      <w:marTop w:val="0"/>
      <w:marBottom w:val="0"/>
      <w:divBdr>
        <w:top w:val="none" w:sz="0" w:space="0" w:color="auto"/>
        <w:left w:val="none" w:sz="0" w:space="0" w:color="auto"/>
        <w:bottom w:val="none" w:sz="0" w:space="0" w:color="auto"/>
        <w:right w:val="none" w:sz="0" w:space="0" w:color="auto"/>
      </w:divBdr>
    </w:div>
    <w:div w:id="453980885">
      <w:bodyDiv w:val="1"/>
      <w:marLeft w:val="0"/>
      <w:marRight w:val="0"/>
      <w:marTop w:val="0"/>
      <w:marBottom w:val="0"/>
      <w:divBdr>
        <w:top w:val="none" w:sz="0" w:space="0" w:color="auto"/>
        <w:left w:val="none" w:sz="0" w:space="0" w:color="auto"/>
        <w:bottom w:val="none" w:sz="0" w:space="0" w:color="auto"/>
        <w:right w:val="none" w:sz="0" w:space="0" w:color="auto"/>
      </w:divBdr>
    </w:div>
    <w:div w:id="454299855">
      <w:bodyDiv w:val="1"/>
      <w:marLeft w:val="0"/>
      <w:marRight w:val="0"/>
      <w:marTop w:val="0"/>
      <w:marBottom w:val="0"/>
      <w:divBdr>
        <w:top w:val="none" w:sz="0" w:space="0" w:color="auto"/>
        <w:left w:val="none" w:sz="0" w:space="0" w:color="auto"/>
        <w:bottom w:val="none" w:sz="0" w:space="0" w:color="auto"/>
        <w:right w:val="none" w:sz="0" w:space="0" w:color="auto"/>
      </w:divBdr>
    </w:div>
    <w:div w:id="454494013">
      <w:bodyDiv w:val="1"/>
      <w:marLeft w:val="0"/>
      <w:marRight w:val="0"/>
      <w:marTop w:val="0"/>
      <w:marBottom w:val="0"/>
      <w:divBdr>
        <w:top w:val="none" w:sz="0" w:space="0" w:color="auto"/>
        <w:left w:val="none" w:sz="0" w:space="0" w:color="auto"/>
        <w:bottom w:val="none" w:sz="0" w:space="0" w:color="auto"/>
        <w:right w:val="none" w:sz="0" w:space="0" w:color="auto"/>
      </w:divBdr>
    </w:div>
    <w:div w:id="455026511">
      <w:bodyDiv w:val="1"/>
      <w:marLeft w:val="0"/>
      <w:marRight w:val="0"/>
      <w:marTop w:val="0"/>
      <w:marBottom w:val="0"/>
      <w:divBdr>
        <w:top w:val="none" w:sz="0" w:space="0" w:color="auto"/>
        <w:left w:val="none" w:sz="0" w:space="0" w:color="auto"/>
        <w:bottom w:val="none" w:sz="0" w:space="0" w:color="auto"/>
        <w:right w:val="none" w:sz="0" w:space="0" w:color="auto"/>
      </w:divBdr>
    </w:div>
    <w:div w:id="455370226">
      <w:bodyDiv w:val="1"/>
      <w:marLeft w:val="0"/>
      <w:marRight w:val="0"/>
      <w:marTop w:val="0"/>
      <w:marBottom w:val="0"/>
      <w:divBdr>
        <w:top w:val="none" w:sz="0" w:space="0" w:color="auto"/>
        <w:left w:val="none" w:sz="0" w:space="0" w:color="auto"/>
        <w:bottom w:val="none" w:sz="0" w:space="0" w:color="auto"/>
        <w:right w:val="none" w:sz="0" w:space="0" w:color="auto"/>
      </w:divBdr>
    </w:div>
    <w:div w:id="458184203">
      <w:bodyDiv w:val="1"/>
      <w:marLeft w:val="0"/>
      <w:marRight w:val="0"/>
      <w:marTop w:val="0"/>
      <w:marBottom w:val="0"/>
      <w:divBdr>
        <w:top w:val="none" w:sz="0" w:space="0" w:color="auto"/>
        <w:left w:val="none" w:sz="0" w:space="0" w:color="auto"/>
        <w:bottom w:val="none" w:sz="0" w:space="0" w:color="auto"/>
        <w:right w:val="none" w:sz="0" w:space="0" w:color="auto"/>
      </w:divBdr>
    </w:div>
    <w:div w:id="460147371">
      <w:bodyDiv w:val="1"/>
      <w:marLeft w:val="0"/>
      <w:marRight w:val="0"/>
      <w:marTop w:val="0"/>
      <w:marBottom w:val="0"/>
      <w:divBdr>
        <w:top w:val="none" w:sz="0" w:space="0" w:color="auto"/>
        <w:left w:val="none" w:sz="0" w:space="0" w:color="auto"/>
        <w:bottom w:val="none" w:sz="0" w:space="0" w:color="auto"/>
        <w:right w:val="none" w:sz="0" w:space="0" w:color="auto"/>
      </w:divBdr>
    </w:div>
    <w:div w:id="460924441">
      <w:bodyDiv w:val="1"/>
      <w:marLeft w:val="0"/>
      <w:marRight w:val="0"/>
      <w:marTop w:val="0"/>
      <w:marBottom w:val="0"/>
      <w:divBdr>
        <w:top w:val="none" w:sz="0" w:space="0" w:color="auto"/>
        <w:left w:val="none" w:sz="0" w:space="0" w:color="auto"/>
        <w:bottom w:val="none" w:sz="0" w:space="0" w:color="auto"/>
        <w:right w:val="none" w:sz="0" w:space="0" w:color="auto"/>
      </w:divBdr>
    </w:div>
    <w:div w:id="461046982">
      <w:bodyDiv w:val="1"/>
      <w:marLeft w:val="0"/>
      <w:marRight w:val="0"/>
      <w:marTop w:val="0"/>
      <w:marBottom w:val="0"/>
      <w:divBdr>
        <w:top w:val="none" w:sz="0" w:space="0" w:color="auto"/>
        <w:left w:val="none" w:sz="0" w:space="0" w:color="auto"/>
        <w:bottom w:val="none" w:sz="0" w:space="0" w:color="auto"/>
        <w:right w:val="none" w:sz="0" w:space="0" w:color="auto"/>
      </w:divBdr>
    </w:div>
    <w:div w:id="461266937">
      <w:bodyDiv w:val="1"/>
      <w:marLeft w:val="0"/>
      <w:marRight w:val="0"/>
      <w:marTop w:val="0"/>
      <w:marBottom w:val="0"/>
      <w:divBdr>
        <w:top w:val="none" w:sz="0" w:space="0" w:color="auto"/>
        <w:left w:val="none" w:sz="0" w:space="0" w:color="auto"/>
        <w:bottom w:val="none" w:sz="0" w:space="0" w:color="auto"/>
        <w:right w:val="none" w:sz="0" w:space="0" w:color="auto"/>
      </w:divBdr>
    </w:div>
    <w:div w:id="464323453">
      <w:bodyDiv w:val="1"/>
      <w:marLeft w:val="0"/>
      <w:marRight w:val="0"/>
      <w:marTop w:val="0"/>
      <w:marBottom w:val="0"/>
      <w:divBdr>
        <w:top w:val="none" w:sz="0" w:space="0" w:color="auto"/>
        <w:left w:val="none" w:sz="0" w:space="0" w:color="auto"/>
        <w:bottom w:val="none" w:sz="0" w:space="0" w:color="auto"/>
        <w:right w:val="none" w:sz="0" w:space="0" w:color="auto"/>
      </w:divBdr>
    </w:div>
    <w:div w:id="464473367">
      <w:bodyDiv w:val="1"/>
      <w:marLeft w:val="0"/>
      <w:marRight w:val="0"/>
      <w:marTop w:val="0"/>
      <w:marBottom w:val="0"/>
      <w:divBdr>
        <w:top w:val="none" w:sz="0" w:space="0" w:color="auto"/>
        <w:left w:val="none" w:sz="0" w:space="0" w:color="auto"/>
        <w:bottom w:val="none" w:sz="0" w:space="0" w:color="auto"/>
        <w:right w:val="none" w:sz="0" w:space="0" w:color="auto"/>
      </w:divBdr>
    </w:div>
    <w:div w:id="466511713">
      <w:bodyDiv w:val="1"/>
      <w:marLeft w:val="0"/>
      <w:marRight w:val="0"/>
      <w:marTop w:val="0"/>
      <w:marBottom w:val="0"/>
      <w:divBdr>
        <w:top w:val="none" w:sz="0" w:space="0" w:color="auto"/>
        <w:left w:val="none" w:sz="0" w:space="0" w:color="auto"/>
        <w:bottom w:val="none" w:sz="0" w:space="0" w:color="auto"/>
        <w:right w:val="none" w:sz="0" w:space="0" w:color="auto"/>
      </w:divBdr>
    </w:div>
    <w:div w:id="466900244">
      <w:bodyDiv w:val="1"/>
      <w:marLeft w:val="0"/>
      <w:marRight w:val="0"/>
      <w:marTop w:val="0"/>
      <w:marBottom w:val="0"/>
      <w:divBdr>
        <w:top w:val="none" w:sz="0" w:space="0" w:color="auto"/>
        <w:left w:val="none" w:sz="0" w:space="0" w:color="auto"/>
        <w:bottom w:val="none" w:sz="0" w:space="0" w:color="auto"/>
        <w:right w:val="none" w:sz="0" w:space="0" w:color="auto"/>
      </w:divBdr>
    </w:div>
    <w:div w:id="467284094">
      <w:bodyDiv w:val="1"/>
      <w:marLeft w:val="0"/>
      <w:marRight w:val="0"/>
      <w:marTop w:val="0"/>
      <w:marBottom w:val="0"/>
      <w:divBdr>
        <w:top w:val="none" w:sz="0" w:space="0" w:color="auto"/>
        <w:left w:val="none" w:sz="0" w:space="0" w:color="auto"/>
        <w:bottom w:val="none" w:sz="0" w:space="0" w:color="auto"/>
        <w:right w:val="none" w:sz="0" w:space="0" w:color="auto"/>
      </w:divBdr>
    </w:div>
    <w:div w:id="470446626">
      <w:bodyDiv w:val="1"/>
      <w:marLeft w:val="0"/>
      <w:marRight w:val="0"/>
      <w:marTop w:val="0"/>
      <w:marBottom w:val="0"/>
      <w:divBdr>
        <w:top w:val="none" w:sz="0" w:space="0" w:color="auto"/>
        <w:left w:val="none" w:sz="0" w:space="0" w:color="auto"/>
        <w:bottom w:val="none" w:sz="0" w:space="0" w:color="auto"/>
        <w:right w:val="none" w:sz="0" w:space="0" w:color="auto"/>
      </w:divBdr>
    </w:div>
    <w:div w:id="470827902">
      <w:bodyDiv w:val="1"/>
      <w:marLeft w:val="0"/>
      <w:marRight w:val="0"/>
      <w:marTop w:val="0"/>
      <w:marBottom w:val="0"/>
      <w:divBdr>
        <w:top w:val="none" w:sz="0" w:space="0" w:color="auto"/>
        <w:left w:val="none" w:sz="0" w:space="0" w:color="auto"/>
        <w:bottom w:val="none" w:sz="0" w:space="0" w:color="auto"/>
        <w:right w:val="none" w:sz="0" w:space="0" w:color="auto"/>
      </w:divBdr>
    </w:div>
    <w:div w:id="475027546">
      <w:bodyDiv w:val="1"/>
      <w:marLeft w:val="0"/>
      <w:marRight w:val="0"/>
      <w:marTop w:val="0"/>
      <w:marBottom w:val="0"/>
      <w:divBdr>
        <w:top w:val="none" w:sz="0" w:space="0" w:color="auto"/>
        <w:left w:val="none" w:sz="0" w:space="0" w:color="auto"/>
        <w:bottom w:val="none" w:sz="0" w:space="0" w:color="auto"/>
        <w:right w:val="none" w:sz="0" w:space="0" w:color="auto"/>
      </w:divBdr>
    </w:div>
    <w:div w:id="475611908">
      <w:bodyDiv w:val="1"/>
      <w:marLeft w:val="0"/>
      <w:marRight w:val="0"/>
      <w:marTop w:val="0"/>
      <w:marBottom w:val="0"/>
      <w:divBdr>
        <w:top w:val="none" w:sz="0" w:space="0" w:color="auto"/>
        <w:left w:val="none" w:sz="0" w:space="0" w:color="auto"/>
        <w:bottom w:val="none" w:sz="0" w:space="0" w:color="auto"/>
        <w:right w:val="none" w:sz="0" w:space="0" w:color="auto"/>
      </w:divBdr>
    </w:div>
    <w:div w:id="477265883">
      <w:bodyDiv w:val="1"/>
      <w:marLeft w:val="0"/>
      <w:marRight w:val="0"/>
      <w:marTop w:val="0"/>
      <w:marBottom w:val="0"/>
      <w:divBdr>
        <w:top w:val="none" w:sz="0" w:space="0" w:color="auto"/>
        <w:left w:val="none" w:sz="0" w:space="0" w:color="auto"/>
        <w:bottom w:val="none" w:sz="0" w:space="0" w:color="auto"/>
        <w:right w:val="none" w:sz="0" w:space="0" w:color="auto"/>
      </w:divBdr>
    </w:div>
    <w:div w:id="478769568">
      <w:bodyDiv w:val="1"/>
      <w:marLeft w:val="0"/>
      <w:marRight w:val="0"/>
      <w:marTop w:val="0"/>
      <w:marBottom w:val="0"/>
      <w:divBdr>
        <w:top w:val="none" w:sz="0" w:space="0" w:color="auto"/>
        <w:left w:val="none" w:sz="0" w:space="0" w:color="auto"/>
        <w:bottom w:val="none" w:sz="0" w:space="0" w:color="auto"/>
        <w:right w:val="none" w:sz="0" w:space="0" w:color="auto"/>
      </w:divBdr>
    </w:div>
    <w:div w:id="485636131">
      <w:bodyDiv w:val="1"/>
      <w:marLeft w:val="0"/>
      <w:marRight w:val="0"/>
      <w:marTop w:val="0"/>
      <w:marBottom w:val="0"/>
      <w:divBdr>
        <w:top w:val="none" w:sz="0" w:space="0" w:color="auto"/>
        <w:left w:val="none" w:sz="0" w:space="0" w:color="auto"/>
        <w:bottom w:val="none" w:sz="0" w:space="0" w:color="auto"/>
        <w:right w:val="none" w:sz="0" w:space="0" w:color="auto"/>
      </w:divBdr>
    </w:div>
    <w:div w:id="487064517">
      <w:bodyDiv w:val="1"/>
      <w:marLeft w:val="0"/>
      <w:marRight w:val="0"/>
      <w:marTop w:val="0"/>
      <w:marBottom w:val="0"/>
      <w:divBdr>
        <w:top w:val="none" w:sz="0" w:space="0" w:color="auto"/>
        <w:left w:val="none" w:sz="0" w:space="0" w:color="auto"/>
        <w:bottom w:val="none" w:sz="0" w:space="0" w:color="auto"/>
        <w:right w:val="none" w:sz="0" w:space="0" w:color="auto"/>
      </w:divBdr>
    </w:div>
    <w:div w:id="491222210">
      <w:bodyDiv w:val="1"/>
      <w:marLeft w:val="0"/>
      <w:marRight w:val="0"/>
      <w:marTop w:val="0"/>
      <w:marBottom w:val="0"/>
      <w:divBdr>
        <w:top w:val="none" w:sz="0" w:space="0" w:color="auto"/>
        <w:left w:val="none" w:sz="0" w:space="0" w:color="auto"/>
        <w:bottom w:val="none" w:sz="0" w:space="0" w:color="auto"/>
        <w:right w:val="none" w:sz="0" w:space="0" w:color="auto"/>
      </w:divBdr>
    </w:div>
    <w:div w:id="498738797">
      <w:bodyDiv w:val="1"/>
      <w:marLeft w:val="0"/>
      <w:marRight w:val="0"/>
      <w:marTop w:val="0"/>
      <w:marBottom w:val="0"/>
      <w:divBdr>
        <w:top w:val="none" w:sz="0" w:space="0" w:color="auto"/>
        <w:left w:val="none" w:sz="0" w:space="0" w:color="auto"/>
        <w:bottom w:val="none" w:sz="0" w:space="0" w:color="auto"/>
        <w:right w:val="none" w:sz="0" w:space="0" w:color="auto"/>
      </w:divBdr>
    </w:div>
    <w:div w:id="499125722">
      <w:bodyDiv w:val="1"/>
      <w:marLeft w:val="0"/>
      <w:marRight w:val="0"/>
      <w:marTop w:val="0"/>
      <w:marBottom w:val="0"/>
      <w:divBdr>
        <w:top w:val="none" w:sz="0" w:space="0" w:color="auto"/>
        <w:left w:val="none" w:sz="0" w:space="0" w:color="auto"/>
        <w:bottom w:val="none" w:sz="0" w:space="0" w:color="auto"/>
        <w:right w:val="none" w:sz="0" w:space="0" w:color="auto"/>
      </w:divBdr>
    </w:div>
    <w:div w:id="501817090">
      <w:bodyDiv w:val="1"/>
      <w:marLeft w:val="0"/>
      <w:marRight w:val="0"/>
      <w:marTop w:val="0"/>
      <w:marBottom w:val="0"/>
      <w:divBdr>
        <w:top w:val="none" w:sz="0" w:space="0" w:color="auto"/>
        <w:left w:val="none" w:sz="0" w:space="0" w:color="auto"/>
        <w:bottom w:val="none" w:sz="0" w:space="0" w:color="auto"/>
        <w:right w:val="none" w:sz="0" w:space="0" w:color="auto"/>
      </w:divBdr>
    </w:div>
    <w:div w:id="507451458">
      <w:bodyDiv w:val="1"/>
      <w:marLeft w:val="0"/>
      <w:marRight w:val="0"/>
      <w:marTop w:val="0"/>
      <w:marBottom w:val="0"/>
      <w:divBdr>
        <w:top w:val="none" w:sz="0" w:space="0" w:color="auto"/>
        <w:left w:val="none" w:sz="0" w:space="0" w:color="auto"/>
        <w:bottom w:val="none" w:sz="0" w:space="0" w:color="auto"/>
        <w:right w:val="none" w:sz="0" w:space="0" w:color="auto"/>
      </w:divBdr>
    </w:div>
    <w:div w:id="510342527">
      <w:bodyDiv w:val="1"/>
      <w:marLeft w:val="0"/>
      <w:marRight w:val="0"/>
      <w:marTop w:val="0"/>
      <w:marBottom w:val="0"/>
      <w:divBdr>
        <w:top w:val="none" w:sz="0" w:space="0" w:color="auto"/>
        <w:left w:val="none" w:sz="0" w:space="0" w:color="auto"/>
        <w:bottom w:val="none" w:sz="0" w:space="0" w:color="auto"/>
        <w:right w:val="none" w:sz="0" w:space="0" w:color="auto"/>
      </w:divBdr>
    </w:div>
    <w:div w:id="510995800">
      <w:bodyDiv w:val="1"/>
      <w:marLeft w:val="0"/>
      <w:marRight w:val="0"/>
      <w:marTop w:val="0"/>
      <w:marBottom w:val="0"/>
      <w:divBdr>
        <w:top w:val="none" w:sz="0" w:space="0" w:color="auto"/>
        <w:left w:val="none" w:sz="0" w:space="0" w:color="auto"/>
        <w:bottom w:val="none" w:sz="0" w:space="0" w:color="auto"/>
        <w:right w:val="none" w:sz="0" w:space="0" w:color="auto"/>
      </w:divBdr>
    </w:div>
    <w:div w:id="511143327">
      <w:bodyDiv w:val="1"/>
      <w:marLeft w:val="0"/>
      <w:marRight w:val="0"/>
      <w:marTop w:val="0"/>
      <w:marBottom w:val="0"/>
      <w:divBdr>
        <w:top w:val="none" w:sz="0" w:space="0" w:color="auto"/>
        <w:left w:val="none" w:sz="0" w:space="0" w:color="auto"/>
        <w:bottom w:val="none" w:sz="0" w:space="0" w:color="auto"/>
        <w:right w:val="none" w:sz="0" w:space="0" w:color="auto"/>
      </w:divBdr>
    </w:div>
    <w:div w:id="511913227">
      <w:bodyDiv w:val="1"/>
      <w:marLeft w:val="0"/>
      <w:marRight w:val="0"/>
      <w:marTop w:val="0"/>
      <w:marBottom w:val="0"/>
      <w:divBdr>
        <w:top w:val="none" w:sz="0" w:space="0" w:color="auto"/>
        <w:left w:val="none" w:sz="0" w:space="0" w:color="auto"/>
        <w:bottom w:val="none" w:sz="0" w:space="0" w:color="auto"/>
        <w:right w:val="none" w:sz="0" w:space="0" w:color="auto"/>
      </w:divBdr>
    </w:div>
    <w:div w:id="513036445">
      <w:bodyDiv w:val="1"/>
      <w:marLeft w:val="0"/>
      <w:marRight w:val="0"/>
      <w:marTop w:val="0"/>
      <w:marBottom w:val="0"/>
      <w:divBdr>
        <w:top w:val="none" w:sz="0" w:space="0" w:color="auto"/>
        <w:left w:val="none" w:sz="0" w:space="0" w:color="auto"/>
        <w:bottom w:val="none" w:sz="0" w:space="0" w:color="auto"/>
        <w:right w:val="none" w:sz="0" w:space="0" w:color="auto"/>
      </w:divBdr>
    </w:div>
    <w:div w:id="518088211">
      <w:bodyDiv w:val="1"/>
      <w:marLeft w:val="0"/>
      <w:marRight w:val="0"/>
      <w:marTop w:val="0"/>
      <w:marBottom w:val="0"/>
      <w:divBdr>
        <w:top w:val="none" w:sz="0" w:space="0" w:color="auto"/>
        <w:left w:val="none" w:sz="0" w:space="0" w:color="auto"/>
        <w:bottom w:val="none" w:sz="0" w:space="0" w:color="auto"/>
        <w:right w:val="none" w:sz="0" w:space="0" w:color="auto"/>
      </w:divBdr>
    </w:div>
    <w:div w:id="520631349">
      <w:bodyDiv w:val="1"/>
      <w:marLeft w:val="0"/>
      <w:marRight w:val="0"/>
      <w:marTop w:val="0"/>
      <w:marBottom w:val="0"/>
      <w:divBdr>
        <w:top w:val="none" w:sz="0" w:space="0" w:color="auto"/>
        <w:left w:val="none" w:sz="0" w:space="0" w:color="auto"/>
        <w:bottom w:val="none" w:sz="0" w:space="0" w:color="auto"/>
        <w:right w:val="none" w:sz="0" w:space="0" w:color="auto"/>
      </w:divBdr>
    </w:div>
    <w:div w:id="522087759">
      <w:bodyDiv w:val="1"/>
      <w:marLeft w:val="0"/>
      <w:marRight w:val="0"/>
      <w:marTop w:val="0"/>
      <w:marBottom w:val="0"/>
      <w:divBdr>
        <w:top w:val="none" w:sz="0" w:space="0" w:color="auto"/>
        <w:left w:val="none" w:sz="0" w:space="0" w:color="auto"/>
        <w:bottom w:val="none" w:sz="0" w:space="0" w:color="auto"/>
        <w:right w:val="none" w:sz="0" w:space="0" w:color="auto"/>
      </w:divBdr>
    </w:div>
    <w:div w:id="522940466">
      <w:bodyDiv w:val="1"/>
      <w:marLeft w:val="0"/>
      <w:marRight w:val="0"/>
      <w:marTop w:val="0"/>
      <w:marBottom w:val="0"/>
      <w:divBdr>
        <w:top w:val="none" w:sz="0" w:space="0" w:color="auto"/>
        <w:left w:val="none" w:sz="0" w:space="0" w:color="auto"/>
        <w:bottom w:val="none" w:sz="0" w:space="0" w:color="auto"/>
        <w:right w:val="none" w:sz="0" w:space="0" w:color="auto"/>
      </w:divBdr>
    </w:div>
    <w:div w:id="524057067">
      <w:bodyDiv w:val="1"/>
      <w:marLeft w:val="0"/>
      <w:marRight w:val="0"/>
      <w:marTop w:val="0"/>
      <w:marBottom w:val="0"/>
      <w:divBdr>
        <w:top w:val="none" w:sz="0" w:space="0" w:color="auto"/>
        <w:left w:val="none" w:sz="0" w:space="0" w:color="auto"/>
        <w:bottom w:val="none" w:sz="0" w:space="0" w:color="auto"/>
        <w:right w:val="none" w:sz="0" w:space="0" w:color="auto"/>
      </w:divBdr>
    </w:div>
    <w:div w:id="525366076">
      <w:bodyDiv w:val="1"/>
      <w:marLeft w:val="0"/>
      <w:marRight w:val="0"/>
      <w:marTop w:val="0"/>
      <w:marBottom w:val="0"/>
      <w:divBdr>
        <w:top w:val="none" w:sz="0" w:space="0" w:color="auto"/>
        <w:left w:val="none" w:sz="0" w:space="0" w:color="auto"/>
        <w:bottom w:val="none" w:sz="0" w:space="0" w:color="auto"/>
        <w:right w:val="none" w:sz="0" w:space="0" w:color="auto"/>
      </w:divBdr>
    </w:div>
    <w:div w:id="527178835">
      <w:bodyDiv w:val="1"/>
      <w:marLeft w:val="0"/>
      <w:marRight w:val="0"/>
      <w:marTop w:val="0"/>
      <w:marBottom w:val="0"/>
      <w:divBdr>
        <w:top w:val="none" w:sz="0" w:space="0" w:color="auto"/>
        <w:left w:val="none" w:sz="0" w:space="0" w:color="auto"/>
        <w:bottom w:val="none" w:sz="0" w:space="0" w:color="auto"/>
        <w:right w:val="none" w:sz="0" w:space="0" w:color="auto"/>
      </w:divBdr>
    </w:div>
    <w:div w:id="528108719">
      <w:bodyDiv w:val="1"/>
      <w:marLeft w:val="0"/>
      <w:marRight w:val="0"/>
      <w:marTop w:val="0"/>
      <w:marBottom w:val="0"/>
      <w:divBdr>
        <w:top w:val="none" w:sz="0" w:space="0" w:color="auto"/>
        <w:left w:val="none" w:sz="0" w:space="0" w:color="auto"/>
        <w:bottom w:val="none" w:sz="0" w:space="0" w:color="auto"/>
        <w:right w:val="none" w:sz="0" w:space="0" w:color="auto"/>
      </w:divBdr>
    </w:div>
    <w:div w:id="529029360">
      <w:bodyDiv w:val="1"/>
      <w:marLeft w:val="0"/>
      <w:marRight w:val="0"/>
      <w:marTop w:val="0"/>
      <w:marBottom w:val="0"/>
      <w:divBdr>
        <w:top w:val="none" w:sz="0" w:space="0" w:color="auto"/>
        <w:left w:val="none" w:sz="0" w:space="0" w:color="auto"/>
        <w:bottom w:val="none" w:sz="0" w:space="0" w:color="auto"/>
        <w:right w:val="none" w:sz="0" w:space="0" w:color="auto"/>
      </w:divBdr>
    </w:div>
    <w:div w:id="529336793">
      <w:bodyDiv w:val="1"/>
      <w:marLeft w:val="0"/>
      <w:marRight w:val="0"/>
      <w:marTop w:val="0"/>
      <w:marBottom w:val="0"/>
      <w:divBdr>
        <w:top w:val="none" w:sz="0" w:space="0" w:color="auto"/>
        <w:left w:val="none" w:sz="0" w:space="0" w:color="auto"/>
        <w:bottom w:val="none" w:sz="0" w:space="0" w:color="auto"/>
        <w:right w:val="none" w:sz="0" w:space="0" w:color="auto"/>
      </w:divBdr>
    </w:div>
    <w:div w:id="531109600">
      <w:bodyDiv w:val="1"/>
      <w:marLeft w:val="0"/>
      <w:marRight w:val="0"/>
      <w:marTop w:val="0"/>
      <w:marBottom w:val="0"/>
      <w:divBdr>
        <w:top w:val="none" w:sz="0" w:space="0" w:color="auto"/>
        <w:left w:val="none" w:sz="0" w:space="0" w:color="auto"/>
        <w:bottom w:val="none" w:sz="0" w:space="0" w:color="auto"/>
        <w:right w:val="none" w:sz="0" w:space="0" w:color="auto"/>
      </w:divBdr>
    </w:div>
    <w:div w:id="532232921">
      <w:bodyDiv w:val="1"/>
      <w:marLeft w:val="0"/>
      <w:marRight w:val="0"/>
      <w:marTop w:val="0"/>
      <w:marBottom w:val="0"/>
      <w:divBdr>
        <w:top w:val="none" w:sz="0" w:space="0" w:color="auto"/>
        <w:left w:val="none" w:sz="0" w:space="0" w:color="auto"/>
        <w:bottom w:val="none" w:sz="0" w:space="0" w:color="auto"/>
        <w:right w:val="none" w:sz="0" w:space="0" w:color="auto"/>
      </w:divBdr>
    </w:div>
    <w:div w:id="533155618">
      <w:bodyDiv w:val="1"/>
      <w:marLeft w:val="0"/>
      <w:marRight w:val="0"/>
      <w:marTop w:val="0"/>
      <w:marBottom w:val="0"/>
      <w:divBdr>
        <w:top w:val="none" w:sz="0" w:space="0" w:color="auto"/>
        <w:left w:val="none" w:sz="0" w:space="0" w:color="auto"/>
        <w:bottom w:val="none" w:sz="0" w:space="0" w:color="auto"/>
        <w:right w:val="none" w:sz="0" w:space="0" w:color="auto"/>
      </w:divBdr>
    </w:div>
    <w:div w:id="534657738">
      <w:bodyDiv w:val="1"/>
      <w:marLeft w:val="0"/>
      <w:marRight w:val="0"/>
      <w:marTop w:val="0"/>
      <w:marBottom w:val="0"/>
      <w:divBdr>
        <w:top w:val="none" w:sz="0" w:space="0" w:color="auto"/>
        <w:left w:val="none" w:sz="0" w:space="0" w:color="auto"/>
        <w:bottom w:val="none" w:sz="0" w:space="0" w:color="auto"/>
        <w:right w:val="none" w:sz="0" w:space="0" w:color="auto"/>
      </w:divBdr>
    </w:div>
    <w:div w:id="536045812">
      <w:bodyDiv w:val="1"/>
      <w:marLeft w:val="0"/>
      <w:marRight w:val="0"/>
      <w:marTop w:val="0"/>
      <w:marBottom w:val="0"/>
      <w:divBdr>
        <w:top w:val="none" w:sz="0" w:space="0" w:color="auto"/>
        <w:left w:val="none" w:sz="0" w:space="0" w:color="auto"/>
        <w:bottom w:val="none" w:sz="0" w:space="0" w:color="auto"/>
        <w:right w:val="none" w:sz="0" w:space="0" w:color="auto"/>
      </w:divBdr>
    </w:div>
    <w:div w:id="536088526">
      <w:bodyDiv w:val="1"/>
      <w:marLeft w:val="0"/>
      <w:marRight w:val="0"/>
      <w:marTop w:val="0"/>
      <w:marBottom w:val="0"/>
      <w:divBdr>
        <w:top w:val="none" w:sz="0" w:space="0" w:color="auto"/>
        <w:left w:val="none" w:sz="0" w:space="0" w:color="auto"/>
        <w:bottom w:val="none" w:sz="0" w:space="0" w:color="auto"/>
        <w:right w:val="none" w:sz="0" w:space="0" w:color="auto"/>
      </w:divBdr>
    </w:div>
    <w:div w:id="541601944">
      <w:bodyDiv w:val="1"/>
      <w:marLeft w:val="0"/>
      <w:marRight w:val="0"/>
      <w:marTop w:val="0"/>
      <w:marBottom w:val="0"/>
      <w:divBdr>
        <w:top w:val="none" w:sz="0" w:space="0" w:color="auto"/>
        <w:left w:val="none" w:sz="0" w:space="0" w:color="auto"/>
        <w:bottom w:val="none" w:sz="0" w:space="0" w:color="auto"/>
        <w:right w:val="none" w:sz="0" w:space="0" w:color="auto"/>
      </w:divBdr>
    </w:div>
    <w:div w:id="543062945">
      <w:bodyDiv w:val="1"/>
      <w:marLeft w:val="0"/>
      <w:marRight w:val="0"/>
      <w:marTop w:val="0"/>
      <w:marBottom w:val="0"/>
      <w:divBdr>
        <w:top w:val="none" w:sz="0" w:space="0" w:color="auto"/>
        <w:left w:val="none" w:sz="0" w:space="0" w:color="auto"/>
        <w:bottom w:val="none" w:sz="0" w:space="0" w:color="auto"/>
        <w:right w:val="none" w:sz="0" w:space="0" w:color="auto"/>
      </w:divBdr>
    </w:div>
    <w:div w:id="544877136">
      <w:bodyDiv w:val="1"/>
      <w:marLeft w:val="0"/>
      <w:marRight w:val="0"/>
      <w:marTop w:val="0"/>
      <w:marBottom w:val="0"/>
      <w:divBdr>
        <w:top w:val="none" w:sz="0" w:space="0" w:color="auto"/>
        <w:left w:val="none" w:sz="0" w:space="0" w:color="auto"/>
        <w:bottom w:val="none" w:sz="0" w:space="0" w:color="auto"/>
        <w:right w:val="none" w:sz="0" w:space="0" w:color="auto"/>
      </w:divBdr>
    </w:div>
    <w:div w:id="546723661">
      <w:bodyDiv w:val="1"/>
      <w:marLeft w:val="0"/>
      <w:marRight w:val="0"/>
      <w:marTop w:val="0"/>
      <w:marBottom w:val="0"/>
      <w:divBdr>
        <w:top w:val="none" w:sz="0" w:space="0" w:color="auto"/>
        <w:left w:val="none" w:sz="0" w:space="0" w:color="auto"/>
        <w:bottom w:val="none" w:sz="0" w:space="0" w:color="auto"/>
        <w:right w:val="none" w:sz="0" w:space="0" w:color="auto"/>
      </w:divBdr>
    </w:div>
    <w:div w:id="553929591">
      <w:bodyDiv w:val="1"/>
      <w:marLeft w:val="0"/>
      <w:marRight w:val="0"/>
      <w:marTop w:val="0"/>
      <w:marBottom w:val="0"/>
      <w:divBdr>
        <w:top w:val="none" w:sz="0" w:space="0" w:color="auto"/>
        <w:left w:val="none" w:sz="0" w:space="0" w:color="auto"/>
        <w:bottom w:val="none" w:sz="0" w:space="0" w:color="auto"/>
        <w:right w:val="none" w:sz="0" w:space="0" w:color="auto"/>
      </w:divBdr>
    </w:div>
    <w:div w:id="555242525">
      <w:bodyDiv w:val="1"/>
      <w:marLeft w:val="0"/>
      <w:marRight w:val="0"/>
      <w:marTop w:val="0"/>
      <w:marBottom w:val="0"/>
      <w:divBdr>
        <w:top w:val="none" w:sz="0" w:space="0" w:color="auto"/>
        <w:left w:val="none" w:sz="0" w:space="0" w:color="auto"/>
        <w:bottom w:val="none" w:sz="0" w:space="0" w:color="auto"/>
        <w:right w:val="none" w:sz="0" w:space="0" w:color="auto"/>
      </w:divBdr>
    </w:div>
    <w:div w:id="557480231">
      <w:bodyDiv w:val="1"/>
      <w:marLeft w:val="0"/>
      <w:marRight w:val="0"/>
      <w:marTop w:val="0"/>
      <w:marBottom w:val="0"/>
      <w:divBdr>
        <w:top w:val="none" w:sz="0" w:space="0" w:color="auto"/>
        <w:left w:val="none" w:sz="0" w:space="0" w:color="auto"/>
        <w:bottom w:val="none" w:sz="0" w:space="0" w:color="auto"/>
        <w:right w:val="none" w:sz="0" w:space="0" w:color="auto"/>
      </w:divBdr>
    </w:div>
    <w:div w:id="558591979">
      <w:bodyDiv w:val="1"/>
      <w:marLeft w:val="0"/>
      <w:marRight w:val="0"/>
      <w:marTop w:val="0"/>
      <w:marBottom w:val="0"/>
      <w:divBdr>
        <w:top w:val="none" w:sz="0" w:space="0" w:color="auto"/>
        <w:left w:val="none" w:sz="0" w:space="0" w:color="auto"/>
        <w:bottom w:val="none" w:sz="0" w:space="0" w:color="auto"/>
        <w:right w:val="none" w:sz="0" w:space="0" w:color="auto"/>
      </w:divBdr>
    </w:div>
    <w:div w:id="558980623">
      <w:bodyDiv w:val="1"/>
      <w:marLeft w:val="0"/>
      <w:marRight w:val="0"/>
      <w:marTop w:val="0"/>
      <w:marBottom w:val="0"/>
      <w:divBdr>
        <w:top w:val="none" w:sz="0" w:space="0" w:color="auto"/>
        <w:left w:val="none" w:sz="0" w:space="0" w:color="auto"/>
        <w:bottom w:val="none" w:sz="0" w:space="0" w:color="auto"/>
        <w:right w:val="none" w:sz="0" w:space="0" w:color="auto"/>
      </w:divBdr>
    </w:div>
    <w:div w:id="558982185">
      <w:bodyDiv w:val="1"/>
      <w:marLeft w:val="0"/>
      <w:marRight w:val="0"/>
      <w:marTop w:val="0"/>
      <w:marBottom w:val="0"/>
      <w:divBdr>
        <w:top w:val="none" w:sz="0" w:space="0" w:color="auto"/>
        <w:left w:val="none" w:sz="0" w:space="0" w:color="auto"/>
        <w:bottom w:val="none" w:sz="0" w:space="0" w:color="auto"/>
        <w:right w:val="none" w:sz="0" w:space="0" w:color="auto"/>
      </w:divBdr>
    </w:div>
    <w:div w:id="560601260">
      <w:bodyDiv w:val="1"/>
      <w:marLeft w:val="0"/>
      <w:marRight w:val="0"/>
      <w:marTop w:val="0"/>
      <w:marBottom w:val="0"/>
      <w:divBdr>
        <w:top w:val="none" w:sz="0" w:space="0" w:color="auto"/>
        <w:left w:val="none" w:sz="0" w:space="0" w:color="auto"/>
        <w:bottom w:val="none" w:sz="0" w:space="0" w:color="auto"/>
        <w:right w:val="none" w:sz="0" w:space="0" w:color="auto"/>
      </w:divBdr>
    </w:div>
    <w:div w:id="561059507">
      <w:bodyDiv w:val="1"/>
      <w:marLeft w:val="0"/>
      <w:marRight w:val="0"/>
      <w:marTop w:val="0"/>
      <w:marBottom w:val="0"/>
      <w:divBdr>
        <w:top w:val="none" w:sz="0" w:space="0" w:color="auto"/>
        <w:left w:val="none" w:sz="0" w:space="0" w:color="auto"/>
        <w:bottom w:val="none" w:sz="0" w:space="0" w:color="auto"/>
        <w:right w:val="none" w:sz="0" w:space="0" w:color="auto"/>
      </w:divBdr>
    </w:div>
    <w:div w:id="566184397">
      <w:bodyDiv w:val="1"/>
      <w:marLeft w:val="0"/>
      <w:marRight w:val="0"/>
      <w:marTop w:val="0"/>
      <w:marBottom w:val="0"/>
      <w:divBdr>
        <w:top w:val="none" w:sz="0" w:space="0" w:color="auto"/>
        <w:left w:val="none" w:sz="0" w:space="0" w:color="auto"/>
        <w:bottom w:val="none" w:sz="0" w:space="0" w:color="auto"/>
        <w:right w:val="none" w:sz="0" w:space="0" w:color="auto"/>
      </w:divBdr>
    </w:div>
    <w:div w:id="570316297">
      <w:bodyDiv w:val="1"/>
      <w:marLeft w:val="0"/>
      <w:marRight w:val="0"/>
      <w:marTop w:val="0"/>
      <w:marBottom w:val="0"/>
      <w:divBdr>
        <w:top w:val="none" w:sz="0" w:space="0" w:color="auto"/>
        <w:left w:val="none" w:sz="0" w:space="0" w:color="auto"/>
        <w:bottom w:val="none" w:sz="0" w:space="0" w:color="auto"/>
        <w:right w:val="none" w:sz="0" w:space="0" w:color="auto"/>
      </w:divBdr>
    </w:div>
    <w:div w:id="571089757">
      <w:bodyDiv w:val="1"/>
      <w:marLeft w:val="0"/>
      <w:marRight w:val="0"/>
      <w:marTop w:val="0"/>
      <w:marBottom w:val="0"/>
      <w:divBdr>
        <w:top w:val="none" w:sz="0" w:space="0" w:color="auto"/>
        <w:left w:val="none" w:sz="0" w:space="0" w:color="auto"/>
        <w:bottom w:val="none" w:sz="0" w:space="0" w:color="auto"/>
        <w:right w:val="none" w:sz="0" w:space="0" w:color="auto"/>
      </w:divBdr>
    </w:div>
    <w:div w:id="571503528">
      <w:bodyDiv w:val="1"/>
      <w:marLeft w:val="0"/>
      <w:marRight w:val="0"/>
      <w:marTop w:val="0"/>
      <w:marBottom w:val="0"/>
      <w:divBdr>
        <w:top w:val="none" w:sz="0" w:space="0" w:color="auto"/>
        <w:left w:val="none" w:sz="0" w:space="0" w:color="auto"/>
        <w:bottom w:val="none" w:sz="0" w:space="0" w:color="auto"/>
        <w:right w:val="none" w:sz="0" w:space="0" w:color="auto"/>
      </w:divBdr>
    </w:div>
    <w:div w:id="572131996">
      <w:bodyDiv w:val="1"/>
      <w:marLeft w:val="0"/>
      <w:marRight w:val="0"/>
      <w:marTop w:val="0"/>
      <w:marBottom w:val="0"/>
      <w:divBdr>
        <w:top w:val="none" w:sz="0" w:space="0" w:color="auto"/>
        <w:left w:val="none" w:sz="0" w:space="0" w:color="auto"/>
        <w:bottom w:val="none" w:sz="0" w:space="0" w:color="auto"/>
        <w:right w:val="none" w:sz="0" w:space="0" w:color="auto"/>
      </w:divBdr>
    </w:div>
    <w:div w:id="572933819">
      <w:bodyDiv w:val="1"/>
      <w:marLeft w:val="0"/>
      <w:marRight w:val="0"/>
      <w:marTop w:val="0"/>
      <w:marBottom w:val="0"/>
      <w:divBdr>
        <w:top w:val="none" w:sz="0" w:space="0" w:color="auto"/>
        <w:left w:val="none" w:sz="0" w:space="0" w:color="auto"/>
        <w:bottom w:val="none" w:sz="0" w:space="0" w:color="auto"/>
        <w:right w:val="none" w:sz="0" w:space="0" w:color="auto"/>
      </w:divBdr>
    </w:div>
    <w:div w:id="575632847">
      <w:bodyDiv w:val="1"/>
      <w:marLeft w:val="0"/>
      <w:marRight w:val="0"/>
      <w:marTop w:val="0"/>
      <w:marBottom w:val="0"/>
      <w:divBdr>
        <w:top w:val="none" w:sz="0" w:space="0" w:color="auto"/>
        <w:left w:val="none" w:sz="0" w:space="0" w:color="auto"/>
        <w:bottom w:val="none" w:sz="0" w:space="0" w:color="auto"/>
        <w:right w:val="none" w:sz="0" w:space="0" w:color="auto"/>
      </w:divBdr>
    </w:div>
    <w:div w:id="575938171">
      <w:bodyDiv w:val="1"/>
      <w:marLeft w:val="0"/>
      <w:marRight w:val="0"/>
      <w:marTop w:val="0"/>
      <w:marBottom w:val="0"/>
      <w:divBdr>
        <w:top w:val="none" w:sz="0" w:space="0" w:color="auto"/>
        <w:left w:val="none" w:sz="0" w:space="0" w:color="auto"/>
        <w:bottom w:val="none" w:sz="0" w:space="0" w:color="auto"/>
        <w:right w:val="none" w:sz="0" w:space="0" w:color="auto"/>
      </w:divBdr>
    </w:div>
    <w:div w:id="578443138">
      <w:bodyDiv w:val="1"/>
      <w:marLeft w:val="0"/>
      <w:marRight w:val="0"/>
      <w:marTop w:val="0"/>
      <w:marBottom w:val="0"/>
      <w:divBdr>
        <w:top w:val="none" w:sz="0" w:space="0" w:color="auto"/>
        <w:left w:val="none" w:sz="0" w:space="0" w:color="auto"/>
        <w:bottom w:val="none" w:sz="0" w:space="0" w:color="auto"/>
        <w:right w:val="none" w:sz="0" w:space="0" w:color="auto"/>
      </w:divBdr>
    </w:div>
    <w:div w:id="578444536">
      <w:bodyDiv w:val="1"/>
      <w:marLeft w:val="0"/>
      <w:marRight w:val="0"/>
      <w:marTop w:val="0"/>
      <w:marBottom w:val="0"/>
      <w:divBdr>
        <w:top w:val="none" w:sz="0" w:space="0" w:color="auto"/>
        <w:left w:val="none" w:sz="0" w:space="0" w:color="auto"/>
        <w:bottom w:val="none" w:sz="0" w:space="0" w:color="auto"/>
        <w:right w:val="none" w:sz="0" w:space="0" w:color="auto"/>
      </w:divBdr>
    </w:div>
    <w:div w:id="578906125">
      <w:bodyDiv w:val="1"/>
      <w:marLeft w:val="0"/>
      <w:marRight w:val="0"/>
      <w:marTop w:val="0"/>
      <w:marBottom w:val="0"/>
      <w:divBdr>
        <w:top w:val="none" w:sz="0" w:space="0" w:color="auto"/>
        <w:left w:val="none" w:sz="0" w:space="0" w:color="auto"/>
        <w:bottom w:val="none" w:sz="0" w:space="0" w:color="auto"/>
        <w:right w:val="none" w:sz="0" w:space="0" w:color="auto"/>
      </w:divBdr>
    </w:div>
    <w:div w:id="579370069">
      <w:bodyDiv w:val="1"/>
      <w:marLeft w:val="0"/>
      <w:marRight w:val="0"/>
      <w:marTop w:val="0"/>
      <w:marBottom w:val="0"/>
      <w:divBdr>
        <w:top w:val="none" w:sz="0" w:space="0" w:color="auto"/>
        <w:left w:val="none" w:sz="0" w:space="0" w:color="auto"/>
        <w:bottom w:val="none" w:sz="0" w:space="0" w:color="auto"/>
        <w:right w:val="none" w:sz="0" w:space="0" w:color="auto"/>
      </w:divBdr>
    </w:div>
    <w:div w:id="580020795">
      <w:bodyDiv w:val="1"/>
      <w:marLeft w:val="0"/>
      <w:marRight w:val="0"/>
      <w:marTop w:val="0"/>
      <w:marBottom w:val="0"/>
      <w:divBdr>
        <w:top w:val="none" w:sz="0" w:space="0" w:color="auto"/>
        <w:left w:val="none" w:sz="0" w:space="0" w:color="auto"/>
        <w:bottom w:val="none" w:sz="0" w:space="0" w:color="auto"/>
        <w:right w:val="none" w:sz="0" w:space="0" w:color="auto"/>
      </w:divBdr>
    </w:div>
    <w:div w:id="583416223">
      <w:bodyDiv w:val="1"/>
      <w:marLeft w:val="0"/>
      <w:marRight w:val="0"/>
      <w:marTop w:val="0"/>
      <w:marBottom w:val="0"/>
      <w:divBdr>
        <w:top w:val="none" w:sz="0" w:space="0" w:color="auto"/>
        <w:left w:val="none" w:sz="0" w:space="0" w:color="auto"/>
        <w:bottom w:val="none" w:sz="0" w:space="0" w:color="auto"/>
        <w:right w:val="none" w:sz="0" w:space="0" w:color="auto"/>
      </w:divBdr>
    </w:div>
    <w:div w:id="583422210">
      <w:bodyDiv w:val="1"/>
      <w:marLeft w:val="0"/>
      <w:marRight w:val="0"/>
      <w:marTop w:val="0"/>
      <w:marBottom w:val="0"/>
      <w:divBdr>
        <w:top w:val="none" w:sz="0" w:space="0" w:color="auto"/>
        <w:left w:val="none" w:sz="0" w:space="0" w:color="auto"/>
        <w:bottom w:val="none" w:sz="0" w:space="0" w:color="auto"/>
        <w:right w:val="none" w:sz="0" w:space="0" w:color="auto"/>
      </w:divBdr>
    </w:div>
    <w:div w:id="583757275">
      <w:bodyDiv w:val="1"/>
      <w:marLeft w:val="0"/>
      <w:marRight w:val="0"/>
      <w:marTop w:val="0"/>
      <w:marBottom w:val="0"/>
      <w:divBdr>
        <w:top w:val="none" w:sz="0" w:space="0" w:color="auto"/>
        <w:left w:val="none" w:sz="0" w:space="0" w:color="auto"/>
        <w:bottom w:val="none" w:sz="0" w:space="0" w:color="auto"/>
        <w:right w:val="none" w:sz="0" w:space="0" w:color="auto"/>
      </w:divBdr>
    </w:div>
    <w:div w:id="587153996">
      <w:bodyDiv w:val="1"/>
      <w:marLeft w:val="0"/>
      <w:marRight w:val="0"/>
      <w:marTop w:val="0"/>
      <w:marBottom w:val="0"/>
      <w:divBdr>
        <w:top w:val="none" w:sz="0" w:space="0" w:color="auto"/>
        <w:left w:val="none" w:sz="0" w:space="0" w:color="auto"/>
        <w:bottom w:val="none" w:sz="0" w:space="0" w:color="auto"/>
        <w:right w:val="none" w:sz="0" w:space="0" w:color="auto"/>
      </w:divBdr>
    </w:div>
    <w:div w:id="587538141">
      <w:bodyDiv w:val="1"/>
      <w:marLeft w:val="0"/>
      <w:marRight w:val="0"/>
      <w:marTop w:val="0"/>
      <w:marBottom w:val="0"/>
      <w:divBdr>
        <w:top w:val="none" w:sz="0" w:space="0" w:color="auto"/>
        <w:left w:val="none" w:sz="0" w:space="0" w:color="auto"/>
        <w:bottom w:val="none" w:sz="0" w:space="0" w:color="auto"/>
        <w:right w:val="none" w:sz="0" w:space="0" w:color="auto"/>
      </w:divBdr>
    </w:div>
    <w:div w:id="590043996">
      <w:bodyDiv w:val="1"/>
      <w:marLeft w:val="0"/>
      <w:marRight w:val="0"/>
      <w:marTop w:val="0"/>
      <w:marBottom w:val="0"/>
      <w:divBdr>
        <w:top w:val="none" w:sz="0" w:space="0" w:color="auto"/>
        <w:left w:val="none" w:sz="0" w:space="0" w:color="auto"/>
        <w:bottom w:val="none" w:sz="0" w:space="0" w:color="auto"/>
        <w:right w:val="none" w:sz="0" w:space="0" w:color="auto"/>
      </w:divBdr>
    </w:div>
    <w:div w:id="596182112">
      <w:bodyDiv w:val="1"/>
      <w:marLeft w:val="0"/>
      <w:marRight w:val="0"/>
      <w:marTop w:val="0"/>
      <w:marBottom w:val="0"/>
      <w:divBdr>
        <w:top w:val="none" w:sz="0" w:space="0" w:color="auto"/>
        <w:left w:val="none" w:sz="0" w:space="0" w:color="auto"/>
        <w:bottom w:val="none" w:sz="0" w:space="0" w:color="auto"/>
        <w:right w:val="none" w:sz="0" w:space="0" w:color="auto"/>
      </w:divBdr>
    </w:div>
    <w:div w:id="597517709">
      <w:bodyDiv w:val="1"/>
      <w:marLeft w:val="0"/>
      <w:marRight w:val="0"/>
      <w:marTop w:val="0"/>
      <w:marBottom w:val="0"/>
      <w:divBdr>
        <w:top w:val="none" w:sz="0" w:space="0" w:color="auto"/>
        <w:left w:val="none" w:sz="0" w:space="0" w:color="auto"/>
        <w:bottom w:val="none" w:sz="0" w:space="0" w:color="auto"/>
        <w:right w:val="none" w:sz="0" w:space="0" w:color="auto"/>
      </w:divBdr>
    </w:div>
    <w:div w:id="598487752">
      <w:bodyDiv w:val="1"/>
      <w:marLeft w:val="0"/>
      <w:marRight w:val="0"/>
      <w:marTop w:val="0"/>
      <w:marBottom w:val="0"/>
      <w:divBdr>
        <w:top w:val="none" w:sz="0" w:space="0" w:color="auto"/>
        <w:left w:val="none" w:sz="0" w:space="0" w:color="auto"/>
        <w:bottom w:val="none" w:sz="0" w:space="0" w:color="auto"/>
        <w:right w:val="none" w:sz="0" w:space="0" w:color="auto"/>
      </w:divBdr>
    </w:div>
    <w:div w:id="601305110">
      <w:bodyDiv w:val="1"/>
      <w:marLeft w:val="0"/>
      <w:marRight w:val="0"/>
      <w:marTop w:val="0"/>
      <w:marBottom w:val="0"/>
      <w:divBdr>
        <w:top w:val="none" w:sz="0" w:space="0" w:color="auto"/>
        <w:left w:val="none" w:sz="0" w:space="0" w:color="auto"/>
        <w:bottom w:val="none" w:sz="0" w:space="0" w:color="auto"/>
        <w:right w:val="none" w:sz="0" w:space="0" w:color="auto"/>
      </w:divBdr>
    </w:div>
    <w:div w:id="602153779">
      <w:bodyDiv w:val="1"/>
      <w:marLeft w:val="0"/>
      <w:marRight w:val="0"/>
      <w:marTop w:val="0"/>
      <w:marBottom w:val="0"/>
      <w:divBdr>
        <w:top w:val="none" w:sz="0" w:space="0" w:color="auto"/>
        <w:left w:val="none" w:sz="0" w:space="0" w:color="auto"/>
        <w:bottom w:val="none" w:sz="0" w:space="0" w:color="auto"/>
        <w:right w:val="none" w:sz="0" w:space="0" w:color="auto"/>
      </w:divBdr>
    </w:div>
    <w:div w:id="602958595">
      <w:bodyDiv w:val="1"/>
      <w:marLeft w:val="0"/>
      <w:marRight w:val="0"/>
      <w:marTop w:val="0"/>
      <w:marBottom w:val="0"/>
      <w:divBdr>
        <w:top w:val="none" w:sz="0" w:space="0" w:color="auto"/>
        <w:left w:val="none" w:sz="0" w:space="0" w:color="auto"/>
        <w:bottom w:val="none" w:sz="0" w:space="0" w:color="auto"/>
        <w:right w:val="none" w:sz="0" w:space="0" w:color="auto"/>
      </w:divBdr>
    </w:div>
    <w:div w:id="610825129">
      <w:bodyDiv w:val="1"/>
      <w:marLeft w:val="0"/>
      <w:marRight w:val="0"/>
      <w:marTop w:val="0"/>
      <w:marBottom w:val="0"/>
      <w:divBdr>
        <w:top w:val="none" w:sz="0" w:space="0" w:color="auto"/>
        <w:left w:val="none" w:sz="0" w:space="0" w:color="auto"/>
        <w:bottom w:val="none" w:sz="0" w:space="0" w:color="auto"/>
        <w:right w:val="none" w:sz="0" w:space="0" w:color="auto"/>
      </w:divBdr>
    </w:div>
    <w:div w:id="613245098">
      <w:bodyDiv w:val="1"/>
      <w:marLeft w:val="0"/>
      <w:marRight w:val="0"/>
      <w:marTop w:val="0"/>
      <w:marBottom w:val="0"/>
      <w:divBdr>
        <w:top w:val="none" w:sz="0" w:space="0" w:color="auto"/>
        <w:left w:val="none" w:sz="0" w:space="0" w:color="auto"/>
        <w:bottom w:val="none" w:sz="0" w:space="0" w:color="auto"/>
        <w:right w:val="none" w:sz="0" w:space="0" w:color="auto"/>
      </w:divBdr>
    </w:div>
    <w:div w:id="614289406">
      <w:bodyDiv w:val="1"/>
      <w:marLeft w:val="0"/>
      <w:marRight w:val="0"/>
      <w:marTop w:val="0"/>
      <w:marBottom w:val="0"/>
      <w:divBdr>
        <w:top w:val="none" w:sz="0" w:space="0" w:color="auto"/>
        <w:left w:val="none" w:sz="0" w:space="0" w:color="auto"/>
        <w:bottom w:val="none" w:sz="0" w:space="0" w:color="auto"/>
        <w:right w:val="none" w:sz="0" w:space="0" w:color="auto"/>
      </w:divBdr>
    </w:div>
    <w:div w:id="615525507">
      <w:bodyDiv w:val="1"/>
      <w:marLeft w:val="0"/>
      <w:marRight w:val="0"/>
      <w:marTop w:val="0"/>
      <w:marBottom w:val="0"/>
      <w:divBdr>
        <w:top w:val="none" w:sz="0" w:space="0" w:color="auto"/>
        <w:left w:val="none" w:sz="0" w:space="0" w:color="auto"/>
        <w:bottom w:val="none" w:sz="0" w:space="0" w:color="auto"/>
        <w:right w:val="none" w:sz="0" w:space="0" w:color="auto"/>
      </w:divBdr>
    </w:div>
    <w:div w:id="616562905">
      <w:bodyDiv w:val="1"/>
      <w:marLeft w:val="0"/>
      <w:marRight w:val="0"/>
      <w:marTop w:val="0"/>
      <w:marBottom w:val="0"/>
      <w:divBdr>
        <w:top w:val="none" w:sz="0" w:space="0" w:color="auto"/>
        <w:left w:val="none" w:sz="0" w:space="0" w:color="auto"/>
        <w:bottom w:val="none" w:sz="0" w:space="0" w:color="auto"/>
        <w:right w:val="none" w:sz="0" w:space="0" w:color="auto"/>
      </w:divBdr>
    </w:div>
    <w:div w:id="616910146">
      <w:bodyDiv w:val="1"/>
      <w:marLeft w:val="0"/>
      <w:marRight w:val="0"/>
      <w:marTop w:val="0"/>
      <w:marBottom w:val="0"/>
      <w:divBdr>
        <w:top w:val="none" w:sz="0" w:space="0" w:color="auto"/>
        <w:left w:val="none" w:sz="0" w:space="0" w:color="auto"/>
        <w:bottom w:val="none" w:sz="0" w:space="0" w:color="auto"/>
        <w:right w:val="none" w:sz="0" w:space="0" w:color="auto"/>
      </w:divBdr>
    </w:div>
    <w:div w:id="619150371">
      <w:bodyDiv w:val="1"/>
      <w:marLeft w:val="0"/>
      <w:marRight w:val="0"/>
      <w:marTop w:val="0"/>
      <w:marBottom w:val="0"/>
      <w:divBdr>
        <w:top w:val="none" w:sz="0" w:space="0" w:color="auto"/>
        <w:left w:val="none" w:sz="0" w:space="0" w:color="auto"/>
        <w:bottom w:val="none" w:sz="0" w:space="0" w:color="auto"/>
        <w:right w:val="none" w:sz="0" w:space="0" w:color="auto"/>
      </w:divBdr>
    </w:div>
    <w:div w:id="623922799">
      <w:bodyDiv w:val="1"/>
      <w:marLeft w:val="0"/>
      <w:marRight w:val="0"/>
      <w:marTop w:val="0"/>
      <w:marBottom w:val="0"/>
      <w:divBdr>
        <w:top w:val="none" w:sz="0" w:space="0" w:color="auto"/>
        <w:left w:val="none" w:sz="0" w:space="0" w:color="auto"/>
        <w:bottom w:val="none" w:sz="0" w:space="0" w:color="auto"/>
        <w:right w:val="none" w:sz="0" w:space="0" w:color="auto"/>
      </w:divBdr>
    </w:div>
    <w:div w:id="624966355">
      <w:bodyDiv w:val="1"/>
      <w:marLeft w:val="0"/>
      <w:marRight w:val="0"/>
      <w:marTop w:val="0"/>
      <w:marBottom w:val="0"/>
      <w:divBdr>
        <w:top w:val="none" w:sz="0" w:space="0" w:color="auto"/>
        <w:left w:val="none" w:sz="0" w:space="0" w:color="auto"/>
        <w:bottom w:val="none" w:sz="0" w:space="0" w:color="auto"/>
        <w:right w:val="none" w:sz="0" w:space="0" w:color="auto"/>
      </w:divBdr>
    </w:div>
    <w:div w:id="626929732">
      <w:bodyDiv w:val="1"/>
      <w:marLeft w:val="0"/>
      <w:marRight w:val="0"/>
      <w:marTop w:val="0"/>
      <w:marBottom w:val="0"/>
      <w:divBdr>
        <w:top w:val="none" w:sz="0" w:space="0" w:color="auto"/>
        <w:left w:val="none" w:sz="0" w:space="0" w:color="auto"/>
        <w:bottom w:val="none" w:sz="0" w:space="0" w:color="auto"/>
        <w:right w:val="none" w:sz="0" w:space="0" w:color="auto"/>
      </w:divBdr>
    </w:div>
    <w:div w:id="627050869">
      <w:bodyDiv w:val="1"/>
      <w:marLeft w:val="0"/>
      <w:marRight w:val="0"/>
      <w:marTop w:val="0"/>
      <w:marBottom w:val="0"/>
      <w:divBdr>
        <w:top w:val="none" w:sz="0" w:space="0" w:color="auto"/>
        <w:left w:val="none" w:sz="0" w:space="0" w:color="auto"/>
        <w:bottom w:val="none" w:sz="0" w:space="0" w:color="auto"/>
        <w:right w:val="none" w:sz="0" w:space="0" w:color="auto"/>
      </w:divBdr>
    </w:div>
    <w:div w:id="627321040">
      <w:bodyDiv w:val="1"/>
      <w:marLeft w:val="0"/>
      <w:marRight w:val="0"/>
      <w:marTop w:val="0"/>
      <w:marBottom w:val="0"/>
      <w:divBdr>
        <w:top w:val="none" w:sz="0" w:space="0" w:color="auto"/>
        <w:left w:val="none" w:sz="0" w:space="0" w:color="auto"/>
        <w:bottom w:val="none" w:sz="0" w:space="0" w:color="auto"/>
        <w:right w:val="none" w:sz="0" w:space="0" w:color="auto"/>
      </w:divBdr>
    </w:div>
    <w:div w:id="628242432">
      <w:bodyDiv w:val="1"/>
      <w:marLeft w:val="0"/>
      <w:marRight w:val="0"/>
      <w:marTop w:val="0"/>
      <w:marBottom w:val="0"/>
      <w:divBdr>
        <w:top w:val="none" w:sz="0" w:space="0" w:color="auto"/>
        <w:left w:val="none" w:sz="0" w:space="0" w:color="auto"/>
        <w:bottom w:val="none" w:sz="0" w:space="0" w:color="auto"/>
        <w:right w:val="none" w:sz="0" w:space="0" w:color="auto"/>
      </w:divBdr>
    </w:div>
    <w:div w:id="630482298">
      <w:bodyDiv w:val="1"/>
      <w:marLeft w:val="0"/>
      <w:marRight w:val="0"/>
      <w:marTop w:val="0"/>
      <w:marBottom w:val="0"/>
      <w:divBdr>
        <w:top w:val="none" w:sz="0" w:space="0" w:color="auto"/>
        <w:left w:val="none" w:sz="0" w:space="0" w:color="auto"/>
        <w:bottom w:val="none" w:sz="0" w:space="0" w:color="auto"/>
        <w:right w:val="none" w:sz="0" w:space="0" w:color="auto"/>
      </w:divBdr>
    </w:div>
    <w:div w:id="631711579">
      <w:bodyDiv w:val="1"/>
      <w:marLeft w:val="0"/>
      <w:marRight w:val="0"/>
      <w:marTop w:val="0"/>
      <w:marBottom w:val="0"/>
      <w:divBdr>
        <w:top w:val="none" w:sz="0" w:space="0" w:color="auto"/>
        <w:left w:val="none" w:sz="0" w:space="0" w:color="auto"/>
        <w:bottom w:val="none" w:sz="0" w:space="0" w:color="auto"/>
        <w:right w:val="none" w:sz="0" w:space="0" w:color="auto"/>
      </w:divBdr>
    </w:div>
    <w:div w:id="631717414">
      <w:bodyDiv w:val="1"/>
      <w:marLeft w:val="0"/>
      <w:marRight w:val="0"/>
      <w:marTop w:val="0"/>
      <w:marBottom w:val="0"/>
      <w:divBdr>
        <w:top w:val="none" w:sz="0" w:space="0" w:color="auto"/>
        <w:left w:val="none" w:sz="0" w:space="0" w:color="auto"/>
        <w:bottom w:val="none" w:sz="0" w:space="0" w:color="auto"/>
        <w:right w:val="none" w:sz="0" w:space="0" w:color="auto"/>
      </w:divBdr>
    </w:div>
    <w:div w:id="634405690">
      <w:bodyDiv w:val="1"/>
      <w:marLeft w:val="0"/>
      <w:marRight w:val="0"/>
      <w:marTop w:val="0"/>
      <w:marBottom w:val="0"/>
      <w:divBdr>
        <w:top w:val="none" w:sz="0" w:space="0" w:color="auto"/>
        <w:left w:val="none" w:sz="0" w:space="0" w:color="auto"/>
        <w:bottom w:val="none" w:sz="0" w:space="0" w:color="auto"/>
        <w:right w:val="none" w:sz="0" w:space="0" w:color="auto"/>
      </w:divBdr>
    </w:div>
    <w:div w:id="635985325">
      <w:bodyDiv w:val="1"/>
      <w:marLeft w:val="0"/>
      <w:marRight w:val="0"/>
      <w:marTop w:val="0"/>
      <w:marBottom w:val="0"/>
      <w:divBdr>
        <w:top w:val="none" w:sz="0" w:space="0" w:color="auto"/>
        <w:left w:val="none" w:sz="0" w:space="0" w:color="auto"/>
        <w:bottom w:val="none" w:sz="0" w:space="0" w:color="auto"/>
        <w:right w:val="none" w:sz="0" w:space="0" w:color="auto"/>
      </w:divBdr>
    </w:div>
    <w:div w:id="639118063">
      <w:bodyDiv w:val="1"/>
      <w:marLeft w:val="0"/>
      <w:marRight w:val="0"/>
      <w:marTop w:val="0"/>
      <w:marBottom w:val="0"/>
      <w:divBdr>
        <w:top w:val="none" w:sz="0" w:space="0" w:color="auto"/>
        <w:left w:val="none" w:sz="0" w:space="0" w:color="auto"/>
        <w:bottom w:val="none" w:sz="0" w:space="0" w:color="auto"/>
        <w:right w:val="none" w:sz="0" w:space="0" w:color="auto"/>
      </w:divBdr>
    </w:div>
    <w:div w:id="640116979">
      <w:bodyDiv w:val="1"/>
      <w:marLeft w:val="0"/>
      <w:marRight w:val="0"/>
      <w:marTop w:val="0"/>
      <w:marBottom w:val="0"/>
      <w:divBdr>
        <w:top w:val="none" w:sz="0" w:space="0" w:color="auto"/>
        <w:left w:val="none" w:sz="0" w:space="0" w:color="auto"/>
        <w:bottom w:val="none" w:sz="0" w:space="0" w:color="auto"/>
        <w:right w:val="none" w:sz="0" w:space="0" w:color="auto"/>
      </w:divBdr>
    </w:div>
    <w:div w:id="644702389">
      <w:bodyDiv w:val="1"/>
      <w:marLeft w:val="0"/>
      <w:marRight w:val="0"/>
      <w:marTop w:val="0"/>
      <w:marBottom w:val="0"/>
      <w:divBdr>
        <w:top w:val="none" w:sz="0" w:space="0" w:color="auto"/>
        <w:left w:val="none" w:sz="0" w:space="0" w:color="auto"/>
        <w:bottom w:val="none" w:sz="0" w:space="0" w:color="auto"/>
        <w:right w:val="none" w:sz="0" w:space="0" w:color="auto"/>
      </w:divBdr>
    </w:div>
    <w:div w:id="645666825">
      <w:bodyDiv w:val="1"/>
      <w:marLeft w:val="0"/>
      <w:marRight w:val="0"/>
      <w:marTop w:val="0"/>
      <w:marBottom w:val="0"/>
      <w:divBdr>
        <w:top w:val="none" w:sz="0" w:space="0" w:color="auto"/>
        <w:left w:val="none" w:sz="0" w:space="0" w:color="auto"/>
        <w:bottom w:val="none" w:sz="0" w:space="0" w:color="auto"/>
        <w:right w:val="none" w:sz="0" w:space="0" w:color="auto"/>
      </w:divBdr>
    </w:div>
    <w:div w:id="646007748">
      <w:bodyDiv w:val="1"/>
      <w:marLeft w:val="0"/>
      <w:marRight w:val="0"/>
      <w:marTop w:val="0"/>
      <w:marBottom w:val="0"/>
      <w:divBdr>
        <w:top w:val="none" w:sz="0" w:space="0" w:color="auto"/>
        <w:left w:val="none" w:sz="0" w:space="0" w:color="auto"/>
        <w:bottom w:val="none" w:sz="0" w:space="0" w:color="auto"/>
        <w:right w:val="none" w:sz="0" w:space="0" w:color="auto"/>
      </w:divBdr>
    </w:div>
    <w:div w:id="646395428">
      <w:bodyDiv w:val="1"/>
      <w:marLeft w:val="0"/>
      <w:marRight w:val="0"/>
      <w:marTop w:val="0"/>
      <w:marBottom w:val="0"/>
      <w:divBdr>
        <w:top w:val="none" w:sz="0" w:space="0" w:color="auto"/>
        <w:left w:val="none" w:sz="0" w:space="0" w:color="auto"/>
        <w:bottom w:val="none" w:sz="0" w:space="0" w:color="auto"/>
        <w:right w:val="none" w:sz="0" w:space="0" w:color="auto"/>
      </w:divBdr>
    </w:div>
    <w:div w:id="646709792">
      <w:bodyDiv w:val="1"/>
      <w:marLeft w:val="0"/>
      <w:marRight w:val="0"/>
      <w:marTop w:val="0"/>
      <w:marBottom w:val="0"/>
      <w:divBdr>
        <w:top w:val="none" w:sz="0" w:space="0" w:color="auto"/>
        <w:left w:val="none" w:sz="0" w:space="0" w:color="auto"/>
        <w:bottom w:val="none" w:sz="0" w:space="0" w:color="auto"/>
        <w:right w:val="none" w:sz="0" w:space="0" w:color="auto"/>
      </w:divBdr>
    </w:div>
    <w:div w:id="647784689">
      <w:bodyDiv w:val="1"/>
      <w:marLeft w:val="0"/>
      <w:marRight w:val="0"/>
      <w:marTop w:val="0"/>
      <w:marBottom w:val="0"/>
      <w:divBdr>
        <w:top w:val="none" w:sz="0" w:space="0" w:color="auto"/>
        <w:left w:val="none" w:sz="0" w:space="0" w:color="auto"/>
        <w:bottom w:val="none" w:sz="0" w:space="0" w:color="auto"/>
        <w:right w:val="none" w:sz="0" w:space="0" w:color="auto"/>
      </w:divBdr>
    </w:div>
    <w:div w:id="647978081">
      <w:bodyDiv w:val="1"/>
      <w:marLeft w:val="0"/>
      <w:marRight w:val="0"/>
      <w:marTop w:val="0"/>
      <w:marBottom w:val="0"/>
      <w:divBdr>
        <w:top w:val="none" w:sz="0" w:space="0" w:color="auto"/>
        <w:left w:val="none" w:sz="0" w:space="0" w:color="auto"/>
        <w:bottom w:val="none" w:sz="0" w:space="0" w:color="auto"/>
        <w:right w:val="none" w:sz="0" w:space="0" w:color="auto"/>
      </w:divBdr>
    </w:div>
    <w:div w:id="648632142">
      <w:bodyDiv w:val="1"/>
      <w:marLeft w:val="0"/>
      <w:marRight w:val="0"/>
      <w:marTop w:val="0"/>
      <w:marBottom w:val="0"/>
      <w:divBdr>
        <w:top w:val="none" w:sz="0" w:space="0" w:color="auto"/>
        <w:left w:val="none" w:sz="0" w:space="0" w:color="auto"/>
        <w:bottom w:val="none" w:sz="0" w:space="0" w:color="auto"/>
        <w:right w:val="none" w:sz="0" w:space="0" w:color="auto"/>
      </w:divBdr>
    </w:div>
    <w:div w:id="649286854">
      <w:bodyDiv w:val="1"/>
      <w:marLeft w:val="0"/>
      <w:marRight w:val="0"/>
      <w:marTop w:val="0"/>
      <w:marBottom w:val="0"/>
      <w:divBdr>
        <w:top w:val="none" w:sz="0" w:space="0" w:color="auto"/>
        <w:left w:val="none" w:sz="0" w:space="0" w:color="auto"/>
        <w:bottom w:val="none" w:sz="0" w:space="0" w:color="auto"/>
        <w:right w:val="none" w:sz="0" w:space="0" w:color="auto"/>
      </w:divBdr>
    </w:div>
    <w:div w:id="650984037">
      <w:bodyDiv w:val="1"/>
      <w:marLeft w:val="0"/>
      <w:marRight w:val="0"/>
      <w:marTop w:val="0"/>
      <w:marBottom w:val="0"/>
      <w:divBdr>
        <w:top w:val="none" w:sz="0" w:space="0" w:color="auto"/>
        <w:left w:val="none" w:sz="0" w:space="0" w:color="auto"/>
        <w:bottom w:val="none" w:sz="0" w:space="0" w:color="auto"/>
        <w:right w:val="none" w:sz="0" w:space="0" w:color="auto"/>
      </w:divBdr>
    </w:div>
    <w:div w:id="651371021">
      <w:bodyDiv w:val="1"/>
      <w:marLeft w:val="0"/>
      <w:marRight w:val="0"/>
      <w:marTop w:val="0"/>
      <w:marBottom w:val="0"/>
      <w:divBdr>
        <w:top w:val="none" w:sz="0" w:space="0" w:color="auto"/>
        <w:left w:val="none" w:sz="0" w:space="0" w:color="auto"/>
        <w:bottom w:val="none" w:sz="0" w:space="0" w:color="auto"/>
        <w:right w:val="none" w:sz="0" w:space="0" w:color="auto"/>
      </w:divBdr>
    </w:div>
    <w:div w:id="653873839">
      <w:bodyDiv w:val="1"/>
      <w:marLeft w:val="0"/>
      <w:marRight w:val="0"/>
      <w:marTop w:val="0"/>
      <w:marBottom w:val="0"/>
      <w:divBdr>
        <w:top w:val="none" w:sz="0" w:space="0" w:color="auto"/>
        <w:left w:val="none" w:sz="0" w:space="0" w:color="auto"/>
        <w:bottom w:val="none" w:sz="0" w:space="0" w:color="auto"/>
        <w:right w:val="none" w:sz="0" w:space="0" w:color="auto"/>
      </w:divBdr>
    </w:div>
    <w:div w:id="654335717">
      <w:bodyDiv w:val="1"/>
      <w:marLeft w:val="0"/>
      <w:marRight w:val="0"/>
      <w:marTop w:val="0"/>
      <w:marBottom w:val="0"/>
      <w:divBdr>
        <w:top w:val="none" w:sz="0" w:space="0" w:color="auto"/>
        <w:left w:val="none" w:sz="0" w:space="0" w:color="auto"/>
        <w:bottom w:val="none" w:sz="0" w:space="0" w:color="auto"/>
        <w:right w:val="none" w:sz="0" w:space="0" w:color="auto"/>
      </w:divBdr>
    </w:div>
    <w:div w:id="657344573">
      <w:bodyDiv w:val="1"/>
      <w:marLeft w:val="0"/>
      <w:marRight w:val="0"/>
      <w:marTop w:val="0"/>
      <w:marBottom w:val="0"/>
      <w:divBdr>
        <w:top w:val="none" w:sz="0" w:space="0" w:color="auto"/>
        <w:left w:val="none" w:sz="0" w:space="0" w:color="auto"/>
        <w:bottom w:val="none" w:sz="0" w:space="0" w:color="auto"/>
        <w:right w:val="none" w:sz="0" w:space="0" w:color="auto"/>
      </w:divBdr>
    </w:div>
    <w:div w:id="657657226">
      <w:bodyDiv w:val="1"/>
      <w:marLeft w:val="0"/>
      <w:marRight w:val="0"/>
      <w:marTop w:val="0"/>
      <w:marBottom w:val="0"/>
      <w:divBdr>
        <w:top w:val="none" w:sz="0" w:space="0" w:color="auto"/>
        <w:left w:val="none" w:sz="0" w:space="0" w:color="auto"/>
        <w:bottom w:val="none" w:sz="0" w:space="0" w:color="auto"/>
        <w:right w:val="none" w:sz="0" w:space="0" w:color="auto"/>
      </w:divBdr>
    </w:div>
    <w:div w:id="658849307">
      <w:bodyDiv w:val="1"/>
      <w:marLeft w:val="0"/>
      <w:marRight w:val="0"/>
      <w:marTop w:val="0"/>
      <w:marBottom w:val="0"/>
      <w:divBdr>
        <w:top w:val="none" w:sz="0" w:space="0" w:color="auto"/>
        <w:left w:val="none" w:sz="0" w:space="0" w:color="auto"/>
        <w:bottom w:val="none" w:sz="0" w:space="0" w:color="auto"/>
        <w:right w:val="none" w:sz="0" w:space="0" w:color="auto"/>
      </w:divBdr>
    </w:div>
    <w:div w:id="659847000">
      <w:bodyDiv w:val="1"/>
      <w:marLeft w:val="0"/>
      <w:marRight w:val="0"/>
      <w:marTop w:val="0"/>
      <w:marBottom w:val="0"/>
      <w:divBdr>
        <w:top w:val="none" w:sz="0" w:space="0" w:color="auto"/>
        <w:left w:val="none" w:sz="0" w:space="0" w:color="auto"/>
        <w:bottom w:val="none" w:sz="0" w:space="0" w:color="auto"/>
        <w:right w:val="none" w:sz="0" w:space="0" w:color="auto"/>
      </w:divBdr>
    </w:div>
    <w:div w:id="661005604">
      <w:bodyDiv w:val="1"/>
      <w:marLeft w:val="0"/>
      <w:marRight w:val="0"/>
      <w:marTop w:val="0"/>
      <w:marBottom w:val="0"/>
      <w:divBdr>
        <w:top w:val="none" w:sz="0" w:space="0" w:color="auto"/>
        <w:left w:val="none" w:sz="0" w:space="0" w:color="auto"/>
        <w:bottom w:val="none" w:sz="0" w:space="0" w:color="auto"/>
        <w:right w:val="none" w:sz="0" w:space="0" w:color="auto"/>
      </w:divBdr>
    </w:div>
    <w:div w:id="661273494">
      <w:bodyDiv w:val="1"/>
      <w:marLeft w:val="0"/>
      <w:marRight w:val="0"/>
      <w:marTop w:val="0"/>
      <w:marBottom w:val="0"/>
      <w:divBdr>
        <w:top w:val="none" w:sz="0" w:space="0" w:color="auto"/>
        <w:left w:val="none" w:sz="0" w:space="0" w:color="auto"/>
        <w:bottom w:val="none" w:sz="0" w:space="0" w:color="auto"/>
        <w:right w:val="none" w:sz="0" w:space="0" w:color="auto"/>
      </w:divBdr>
    </w:div>
    <w:div w:id="661936315">
      <w:bodyDiv w:val="1"/>
      <w:marLeft w:val="0"/>
      <w:marRight w:val="0"/>
      <w:marTop w:val="0"/>
      <w:marBottom w:val="0"/>
      <w:divBdr>
        <w:top w:val="none" w:sz="0" w:space="0" w:color="auto"/>
        <w:left w:val="none" w:sz="0" w:space="0" w:color="auto"/>
        <w:bottom w:val="none" w:sz="0" w:space="0" w:color="auto"/>
        <w:right w:val="none" w:sz="0" w:space="0" w:color="auto"/>
      </w:divBdr>
    </w:div>
    <w:div w:id="663431531">
      <w:bodyDiv w:val="1"/>
      <w:marLeft w:val="0"/>
      <w:marRight w:val="0"/>
      <w:marTop w:val="0"/>
      <w:marBottom w:val="0"/>
      <w:divBdr>
        <w:top w:val="none" w:sz="0" w:space="0" w:color="auto"/>
        <w:left w:val="none" w:sz="0" w:space="0" w:color="auto"/>
        <w:bottom w:val="none" w:sz="0" w:space="0" w:color="auto"/>
        <w:right w:val="none" w:sz="0" w:space="0" w:color="auto"/>
      </w:divBdr>
    </w:div>
    <w:div w:id="665479499">
      <w:bodyDiv w:val="1"/>
      <w:marLeft w:val="0"/>
      <w:marRight w:val="0"/>
      <w:marTop w:val="0"/>
      <w:marBottom w:val="0"/>
      <w:divBdr>
        <w:top w:val="none" w:sz="0" w:space="0" w:color="auto"/>
        <w:left w:val="none" w:sz="0" w:space="0" w:color="auto"/>
        <w:bottom w:val="none" w:sz="0" w:space="0" w:color="auto"/>
        <w:right w:val="none" w:sz="0" w:space="0" w:color="auto"/>
      </w:divBdr>
    </w:div>
    <w:div w:id="667026498">
      <w:bodyDiv w:val="1"/>
      <w:marLeft w:val="0"/>
      <w:marRight w:val="0"/>
      <w:marTop w:val="0"/>
      <w:marBottom w:val="0"/>
      <w:divBdr>
        <w:top w:val="none" w:sz="0" w:space="0" w:color="auto"/>
        <w:left w:val="none" w:sz="0" w:space="0" w:color="auto"/>
        <w:bottom w:val="none" w:sz="0" w:space="0" w:color="auto"/>
        <w:right w:val="none" w:sz="0" w:space="0" w:color="auto"/>
      </w:divBdr>
    </w:div>
    <w:div w:id="669450478">
      <w:bodyDiv w:val="1"/>
      <w:marLeft w:val="0"/>
      <w:marRight w:val="0"/>
      <w:marTop w:val="0"/>
      <w:marBottom w:val="0"/>
      <w:divBdr>
        <w:top w:val="none" w:sz="0" w:space="0" w:color="auto"/>
        <w:left w:val="none" w:sz="0" w:space="0" w:color="auto"/>
        <w:bottom w:val="none" w:sz="0" w:space="0" w:color="auto"/>
        <w:right w:val="none" w:sz="0" w:space="0" w:color="auto"/>
      </w:divBdr>
    </w:div>
    <w:div w:id="673070502">
      <w:bodyDiv w:val="1"/>
      <w:marLeft w:val="0"/>
      <w:marRight w:val="0"/>
      <w:marTop w:val="0"/>
      <w:marBottom w:val="0"/>
      <w:divBdr>
        <w:top w:val="none" w:sz="0" w:space="0" w:color="auto"/>
        <w:left w:val="none" w:sz="0" w:space="0" w:color="auto"/>
        <w:bottom w:val="none" w:sz="0" w:space="0" w:color="auto"/>
        <w:right w:val="none" w:sz="0" w:space="0" w:color="auto"/>
      </w:divBdr>
    </w:div>
    <w:div w:id="674966101">
      <w:bodyDiv w:val="1"/>
      <w:marLeft w:val="0"/>
      <w:marRight w:val="0"/>
      <w:marTop w:val="0"/>
      <w:marBottom w:val="0"/>
      <w:divBdr>
        <w:top w:val="none" w:sz="0" w:space="0" w:color="auto"/>
        <w:left w:val="none" w:sz="0" w:space="0" w:color="auto"/>
        <w:bottom w:val="none" w:sz="0" w:space="0" w:color="auto"/>
        <w:right w:val="none" w:sz="0" w:space="0" w:color="auto"/>
      </w:divBdr>
    </w:div>
    <w:div w:id="675956300">
      <w:bodyDiv w:val="1"/>
      <w:marLeft w:val="0"/>
      <w:marRight w:val="0"/>
      <w:marTop w:val="0"/>
      <w:marBottom w:val="0"/>
      <w:divBdr>
        <w:top w:val="none" w:sz="0" w:space="0" w:color="auto"/>
        <w:left w:val="none" w:sz="0" w:space="0" w:color="auto"/>
        <w:bottom w:val="none" w:sz="0" w:space="0" w:color="auto"/>
        <w:right w:val="none" w:sz="0" w:space="0" w:color="auto"/>
      </w:divBdr>
    </w:div>
    <w:div w:id="677467558">
      <w:bodyDiv w:val="1"/>
      <w:marLeft w:val="0"/>
      <w:marRight w:val="0"/>
      <w:marTop w:val="0"/>
      <w:marBottom w:val="0"/>
      <w:divBdr>
        <w:top w:val="none" w:sz="0" w:space="0" w:color="auto"/>
        <w:left w:val="none" w:sz="0" w:space="0" w:color="auto"/>
        <w:bottom w:val="none" w:sz="0" w:space="0" w:color="auto"/>
        <w:right w:val="none" w:sz="0" w:space="0" w:color="auto"/>
      </w:divBdr>
    </w:div>
    <w:div w:id="680087123">
      <w:bodyDiv w:val="1"/>
      <w:marLeft w:val="0"/>
      <w:marRight w:val="0"/>
      <w:marTop w:val="0"/>
      <w:marBottom w:val="0"/>
      <w:divBdr>
        <w:top w:val="none" w:sz="0" w:space="0" w:color="auto"/>
        <w:left w:val="none" w:sz="0" w:space="0" w:color="auto"/>
        <w:bottom w:val="none" w:sz="0" w:space="0" w:color="auto"/>
        <w:right w:val="none" w:sz="0" w:space="0" w:color="auto"/>
      </w:divBdr>
    </w:div>
    <w:div w:id="681517890">
      <w:bodyDiv w:val="1"/>
      <w:marLeft w:val="0"/>
      <w:marRight w:val="0"/>
      <w:marTop w:val="0"/>
      <w:marBottom w:val="0"/>
      <w:divBdr>
        <w:top w:val="none" w:sz="0" w:space="0" w:color="auto"/>
        <w:left w:val="none" w:sz="0" w:space="0" w:color="auto"/>
        <w:bottom w:val="none" w:sz="0" w:space="0" w:color="auto"/>
        <w:right w:val="none" w:sz="0" w:space="0" w:color="auto"/>
      </w:divBdr>
    </w:div>
    <w:div w:id="682630056">
      <w:bodyDiv w:val="1"/>
      <w:marLeft w:val="0"/>
      <w:marRight w:val="0"/>
      <w:marTop w:val="0"/>
      <w:marBottom w:val="0"/>
      <w:divBdr>
        <w:top w:val="none" w:sz="0" w:space="0" w:color="auto"/>
        <w:left w:val="none" w:sz="0" w:space="0" w:color="auto"/>
        <w:bottom w:val="none" w:sz="0" w:space="0" w:color="auto"/>
        <w:right w:val="none" w:sz="0" w:space="0" w:color="auto"/>
      </w:divBdr>
    </w:div>
    <w:div w:id="682899120">
      <w:bodyDiv w:val="1"/>
      <w:marLeft w:val="0"/>
      <w:marRight w:val="0"/>
      <w:marTop w:val="0"/>
      <w:marBottom w:val="0"/>
      <w:divBdr>
        <w:top w:val="none" w:sz="0" w:space="0" w:color="auto"/>
        <w:left w:val="none" w:sz="0" w:space="0" w:color="auto"/>
        <w:bottom w:val="none" w:sz="0" w:space="0" w:color="auto"/>
        <w:right w:val="none" w:sz="0" w:space="0" w:color="auto"/>
      </w:divBdr>
    </w:div>
    <w:div w:id="683021367">
      <w:bodyDiv w:val="1"/>
      <w:marLeft w:val="0"/>
      <w:marRight w:val="0"/>
      <w:marTop w:val="0"/>
      <w:marBottom w:val="0"/>
      <w:divBdr>
        <w:top w:val="none" w:sz="0" w:space="0" w:color="auto"/>
        <w:left w:val="none" w:sz="0" w:space="0" w:color="auto"/>
        <w:bottom w:val="none" w:sz="0" w:space="0" w:color="auto"/>
        <w:right w:val="none" w:sz="0" w:space="0" w:color="auto"/>
      </w:divBdr>
    </w:div>
    <w:div w:id="683633536">
      <w:bodyDiv w:val="1"/>
      <w:marLeft w:val="0"/>
      <w:marRight w:val="0"/>
      <w:marTop w:val="0"/>
      <w:marBottom w:val="0"/>
      <w:divBdr>
        <w:top w:val="none" w:sz="0" w:space="0" w:color="auto"/>
        <w:left w:val="none" w:sz="0" w:space="0" w:color="auto"/>
        <w:bottom w:val="none" w:sz="0" w:space="0" w:color="auto"/>
        <w:right w:val="none" w:sz="0" w:space="0" w:color="auto"/>
      </w:divBdr>
    </w:div>
    <w:div w:id="684096289">
      <w:bodyDiv w:val="1"/>
      <w:marLeft w:val="0"/>
      <w:marRight w:val="0"/>
      <w:marTop w:val="0"/>
      <w:marBottom w:val="0"/>
      <w:divBdr>
        <w:top w:val="none" w:sz="0" w:space="0" w:color="auto"/>
        <w:left w:val="none" w:sz="0" w:space="0" w:color="auto"/>
        <w:bottom w:val="none" w:sz="0" w:space="0" w:color="auto"/>
        <w:right w:val="none" w:sz="0" w:space="0" w:color="auto"/>
      </w:divBdr>
    </w:div>
    <w:div w:id="689142249">
      <w:bodyDiv w:val="1"/>
      <w:marLeft w:val="0"/>
      <w:marRight w:val="0"/>
      <w:marTop w:val="0"/>
      <w:marBottom w:val="0"/>
      <w:divBdr>
        <w:top w:val="none" w:sz="0" w:space="0" w:color="auto"/>
        <w:left w:val="none" w:sz="0" w:space="0" w:color="auto"/>
        <w:bottom w:val="none" w:sz="0" w:space="0" w:color="auto"/>
        <w:right w:val="none" w:sz="0" w:space="0" w:color="auto"/>
      </w:divBdr>
    </w:div>
    <w:div w:id="689180315">
      <w:bodyDiv w:val="1"/>
      <w:marLeft w:val="0"/>
      <w:marRight w:val="0"/>
      <w:marTop w:val="0"/>
      <w:marBottom w:val="0"/>
      <w:divBdr>
        <w:top w:val="none" w:sz="0" w:space="0" w:color="auto"/>
        <w:left w:val="none" w:sz="0" w:space="0" w:color="auto"/>
        <w:bottom w:val="none" w:sz="0" w:space="0" w:color="auto"/>
        <w:right w:val="none" w:sz="0" w:space="0" w:color="auto"/>
      </w:divBdr>
    </w:div>
    <w:div w:id="692804761">
      <w:bodyDiv w:val="1"/>
      <w:marLeft w:val="0"/>
      <w:marRight w:val="0"/>
      <w:marTop w:val="0"/>
      <w:marBottom w:val="0"/>
      <w:divBdr>
        <w:top w:val="none" w:sz="0" w:space="0" w:color="auto"/>
        <w:left w:val="none" w:sz="0" w:space="0" w:color="auto"/>
        <w:bottom w:val="none" w:sz="0" w:space="0" w:color="auto"/>
        <w:right w:val="none" w:sz="0" w:space="0" w:color="auto"/>
      </w:divBdr>
    </w:div>
    <w:div w:id="698047680">
      <w:bodyDiv w:val="1"/>
      <w:marLeft w:val="0"/>
      <w:marRight w:val="0"/>
      <w:marTop w:val="0"/>
      <w:marBottom w:val="0"/>
      <w:divBdr>
        <w:top w:val="none" w:sz="0" w:space="0" w:color="auto"/>
        <w:left w:val="none" w:sz="0" w:space="0" w:color="auto"/>
        <w:bottom w:val="none" w:sz="0" w:space="0" w:color="auto"/>
        <w:right w:val="none" w:sz="0" w:space="0" w:color="auto"/>
      </w:divBdr>
    </w:div>
    <w:div w:id="699168486">
      <w:bodyDiv w:val="1"/>
      <w:marLeft w:val="0"/>
      <w:marRight w:val="0"/>
      <w:marTop w:val="0"/>
      <w:marBottom w:val="0"/>
      <w:divBdr>
        <w:top w:val="none" w:sz="0" w:space="0" w:color="auto"/>
        <w:left w:val="none" w:sz="0" w:space="0" w:color="auto"/>
        <w:bottom w:val="none" w:sz="0" w:space="0" w:color="auto"/>
        <w:right w:val="none" w:sz="0" w:space="0" w:color="auto"/>
      </w:divBdr>
    </w:div>
    <w:div w:id="703798552">
      <w:bodyDiv w:val="1"/>
      <w:marLeft w:val="0"/>
      <w:marRight w:val="0"/>
      <w:marTop w:val="0"/>
      <w:marBottom w:val="0"/>
      <w:divBdr>
        <w:top w:val="none" w:sz="0" w:space="0" w:color="auto"/>
        <w:left w:val="none" w:sz="0" w:space="0" w:color="auto"/>
        <w:bottom w:val="none" w:sz="0" w:space="0" w:color="auto"/>
        <w:right w:val="none" w:sz="0" w:space="0" w:color="auto"/>
      </w:divBdr>
    </w:div>
    <w:div w:id="705252060">
      <w:bodyDiv w:val="1"/>
      <w:marLeft w:val="0"/>
      <w:marRight w:val="0"/>
      <w:marTop w:val="0"/>
      <w:marBottom w:val="0"/>
      <w:divBdr>
        <w:top w:val="none" w:sz="0" w:space="0" w:color="auto"/>
        <w:left w:val="none" w:sz="0" w:space="0" w:color="auto"/>
        <w:bottom w:val="none" w:sz="0" w:space="0" w:color="auto"/>
        <w:right w:val="none" w:sz="0" w:space="0" w:color="auto"/>
      </w:divBdr>
    </w:div>
    <w:div w:id="705518692">
      <w:bodyDiv w:val="1"/>
      <w:marLeft w:val="0"/>
      <w:marRight w:val="0"/>
      <w:marTop w:val="0"/>
      <w:marBottom w:val="0"/>
      <w:divBdr>
        <w:top w:val="none" w:sz="0" w:space="0" w:color="auto"/>
        <w:left w:val="none" w:sz="0" w:space="0" w:color="auto"/>
        <w:bottom w:val="none" w:sz="0" w:space="0" w:color="auto"/>
        <w:right w:val="none" w:sz="0" w:space="0" w:color="auto"/>
      </w:divBdr>
    </w:div>
    <w:div w:id="710762034">
      <w:bodyDiv w:val="1"/>
      <w:marLeft w:val="0"/>
      <w:marRight w:val="0"/>
      <w:marTop w:val="0"/>
      <w:marBottom w:val="0"/>
      <w:divBdr>
        <w:top w:val="none" w:sz="0" w:space="0" w:color="auto"/>
        <w:left w:val="none" w:sz="0" w:space="0" w:color="auto"/>
        <w:bottom w:val="none" w:sz="0" w:space="0" w:color="auto"/>
        <w:right w:val="none" w:sz="0" w:space="0" w:color="auto"/>
      </w:divBdr>
    </w:div>
    <w:div w:id="711536133">
      <w:bodyDiv w:val="1"/>
      <w:marLeft w:val="0"/>
      <w:marRight w:val="0"/>
      <w:marTop w:val="0"/>
      <w:marBottom w:val="0"/>
      <w:divBdr>
        <w:top w:val="none" w:sz="0" w:space="0" w:color="auto"/>
        <w:left w:val="none" w:sz="0" w:space="0" w:color="auto"/>
        <w:bottom w:val="none" w:sz="0" w:space="0" w:color="auto"/>
        <w:right w:val="none" w:sz="0" w:space="0" w:color="auto"/>
      </w:divBdr>
    </w:div>
    <w:div w:id="711539214">
      <w:bodyDiv w:val="1"/>
      <w:marLeft w:val="0"/>
      <w:marRight w:val="0"/>
      <w:marTop w:val="0"/>
      <w:marBottom w:val="0"/>
      <w:divBdr>
        <w:top w:val="none" w:sz="0" w:space="0" w:color="auto"/>
        <w:left w:val="none" w:sz="0" w:space="0" w:color="auto"/>
        <w:bottom w:val="none" w:sz="0" w:space="0" w:color="auto"/>
        <w:right w:val="none" w:sz="0" w:space="0" w:color="auto"/>
      </w:divBdr>
    </w:div>
    <w:div w:id="715548107">
      <w:bodyDiv w:val="1"/>
      <w:marLeft w:val="0"/>
      <w:marRight w:val="0"/>
      <w:marTop w:val="0"/>
      <w:marBottom w:val="0"/>
      <w:divBdr>
        <w:top w:val="none" w:sz="0" w:space="0" w:color="auto"/>
        <w:left w:val="none" w:sz="0" w:space="0" w:color="auto"/>
        <w:bottom w:val="none" w:sz="0" w:space="0" w:color="auto"/>
        <w:right w:val="none" w:sz="0" w:space="0" w:color="auto"/>
      </w:divBdr>
    </w:div>
    <w:div w:id="716658616">
      <w:bodyDiv w:val="1"/>
      <w:marLeft w:val="0"/>
      <w:marRight w:val="0"/>
      <w:marTop w:val="0"/>
      <w:marBottom w:val="0"/>
      <w:divBdr>
        <w:top w:val="none" w:sz="0" w:space="0" w:color="auto"/>
        <w:left w:val="none" w:sz="0" w:space="0" w:color="auto"/>
        <w:bottom w:val="none" w:sz="0" w:space="0" w:color="auto"/>
        <w:right w:val="none" w:sz="0" w:space="0" w:color="auto"/>
      </w:divBdr>
    </w:div>
    <w:div w:id="718556339">
      <w:bodyDiv w:val="1"/>
      <w:marLeft w:val="0"/>
      <w:marRight w:val="0"/>
      <w:marTop w:val="0"/>
      <w:marBottom w:val="0"/>
      <w:divBdr>
        <w:top w:val="none" w:sz="0" w:space="0" w:color="auto"/>
        <w:left w:val="none" w:sz="0" w:space="0" w:color="auto"/>
        <w:bottom w:val="none" w:sz="0" w:space="0" w:color="auto"/>
        <w:right w:val="none" w:sz="0" w:space="0" w:color="auto"/>
      </w:divBdr>
    </w:div>
    <w:div w:id="724108491">
      <w:bodyDiv w:val="1"/>
      <w:marLeft w:val="0"/>
      <w:marRight w:val="0"/>
      <w:marTop w:val="0"/>
      <w:marBottom w:val="0"/>
      <w:divBdr>
        <w:top w:val="none" w:sz="0" w:space="0" w:color="auto"/>
        <w:left w:val="none" w:sz="0" w:space="0" w:color="auto"/>
        <w:bottom w:val="none" w:sz="0" w:space="0" w:color="auto"/>
        <w:right w:val="none" w:sz="0" w:space="0" w:color="auto"/>
      </w:divBdr>
    </w:div>
    <w:div w:id="731856501">
      <w:bodyDiv w:val="1"/>
      <w:marLeft w:val="0"/>
      <w:marRight w:val="0"/>
      <w:marTop w:val="0"/>
      <w:marBottom w:val="0"/>
      <w:divBdr>
        <w:top w:val="none" w:sz="0" w:space="0" w:color="auto"/>
        <w:left w:val="none" w:sz="0" w:space="0" w:color="auto"/>
        <w:bottom w:val="none" w:sz="0" w:space="0" w:color="auto"/>
        <w:right w:val="none" w:sz="0" w:space="0" w:color="auto"/>
      </w:divBdr>
    </w:div>
    <w:div w:id="732852484">
      <w:bodyDiv w:val="1"/>
      <w:marLeft w:val="0"/>
      <w:marRight w:val="0"/>
      <w:marTop w:val="0"/>
      <w:marBottom w:val="0"/>
      <w:divBdr>
        <w:top w:val="none" w:sz="0" w:space="0" w:color="auto"/>
        <w:left w:val="none" w:sz="0" w:space="0" w:color="auto"/>
        <w:bottom w:val="none" w:sz="0" w:space="0" w:color="auto"/>
        <w:right w:val="none" w:sz="0" w:space="0" w:color="auto"/>
      </w:divBdr>
    </w:div>
    <w:div w:id="737750417">
      <w:bodyDiv w:val="1"/>
      <w:marLeft w:val="0"/>
      <w:marRight w:val="0"/>
      <w:marTop w:val="0"/>
      <w:marBottom w:val="0"/>
      <w:divBdr>
        <w:top w:val="none" w:sz="0" w:space="0" w:color="auto"/>
        <w:left w:val="none" w:sz="0" w:space="0" w:color="auto"/>
        <w:bottom w:val="none" w:sz="0" w:space="0" w:color="auto"/>
        <w:right w:val="none" w:sz="0" w:space="0" w:color="auto"/>
      </w:divBdr>
    </w:div>
    <w:div w:id="740903515">
      <w:bodyDiv w:val="1"/>
      <w:marLeft w:val="0"/>
      <w:marRight w:val="0"/>
      <w:marTop w:val="0"/>
      <w:marBottom w:val="0"/>
      <w:divBdr>
        <w:top w:val="none" w:sz="0" w:space="0" w:color="auto"/>
        <w:left w:val="none" w:sz="0" w:space="0" w:color="auto"/>
        <w:bottom w:val="none" w:sz="0" w:space="0" w:color="auto"/>
        <w:right w:val="none" w:sz="0" w:space="0" w:color="auto"/>
      </w:divBdr>
    </w:div>
    <w:div w:id="743644248">
      <w:bodyDiv w:val="1"/>
      <w:marLeft w:val="0"/>
      <w:marRight w:val="0"/>
      <w:marTop w:val="0"/>
      <w:marBottom w:val="0"/>
      <w:divBdr>
        <w:top w:val="none" w:sz="0" w:space="0" w:color="auto"/>
        <w:left w:val="none" w:sz="0" w:space="0" w:color="auto"/>
        <w:bottom w:val="none" w:sz="0" w:space="0" w:color="auto"/>
        <w:right w:val="none" w:sz="0" w:space="0" w:color="auto"/>
      </w:divBdr>
    </w:div>
    <w:div w:id="745803322">
      <w:bodyDiv w:val="1"/>
      <w:marLeft w:val="0"/>
      <w:marRight w:val="0"/>
      <w:marTop w:val="0"/>
      <w:marBottom w:val="0"/>
      <w:divBdr>
        <w:top w:val="none" w:sz="0" w:space="0" w:color="auto"/>
        <w:left w:val="none" w:sz="0" w:space="0" w:color="auto"/>
        <w:bottom w:val="none" w:sz="0" w:space="0" w:color="auto"/>
        <w:right w:val="none" w:sz="0" w:space="0" w:color="auto"/>
      </w:divBdr>
    </w:div>
    <w:div w:id="749040246">
      <w:bodyDiv w:val="1"/>
      <w:marLeft w:val="0"/>
      <w:marRight w:val="0"/>
      <w:marTop w:val="0"/>
      <w:marBottom w:val="0"/>
      <w:divBdr>
        <w:top w:val="none" w:sz="0" w:space="0" w:color="auto"/>
        <w:left w:val="none" w:sz="0" w:space="0" w:color="auto"/>
        <w:bottom w:val="none" w:sz="0" w:space="0" w:color="auto"/>
        <w:right w:val="none" w:sz="0" w:space="0" w:color="auto"/>
      </w:divBdr>
    </w:div>
    <w:div w:id="750353364">
      <w:bodyDiv w:val="1"/>
      <w:marLeft w:val="0"/>
      <w:marRight w:val="0"/>
      <w:marTop w:val="0"/>
      <w:marBottom w:val="0"/>
      <w:divBdr>
        <w:top w:val="none" w:sz="0" w:space="0" w:color="auto"/>
        <w:left w:val="none" w:sz="0" w:space="0" w:color="auto"/>
        <w:bottom w:val="none" w:sz="0" w:space="0" w:color="auto"/>
        <w:right w:val="none" w:sz="0" w:space="0" w:color="auto"/>
      </w:divBdr>
    </w:div>
    <w:div w:id="759714138">
      <w:bodyDiv w:val="1"/>
      <w:marLeft w:val="0"/>
      <w:marRight w:val="0"/>
      <w:marTop w:val="0"/>
      <w:marBottom w:val="0"/>
      <w:divBdr>
        <w:top w:val="none" w:sz="0" w:space="0" w:color="auto"/>
        <w:left w:val="none" w:sz="0" w:space="0" w:color="auto"/>
        <w:bottom w:val="none" w:sz="0" w:space="0" w:color="auto"/>
        <w:right w:val="none" w:sz="0" w:space="0" w:color="auto"/>
      </w:divBdr>
    </w:div>
    <w:div w:id="764691049">
      <w:bodyDiv w:val="1"/>
      <w:marLeft w:val="0"/>
      <w:marRight w:val="0"/>
      <w:marTop w:val="0"/>
      <w:marBottom w:val="0"/>
      <w:divBdr>
        <w:top w:val="none" w:sz="0" w:space="0" w:color="auto"/>
        <w:left w:val="none" w:sz="0" w:space="0" w:color="auto"/>
        <w:bottom w:val="none" w:sz="0" w:space="0" w:color="auto"/>
        <w:right w:val="none" w:sz="0" w:space="0" w:color="auto"/>
      </w:divBdr>
    </w:div>
    <w:div w:id="765082399">
      <w:bodyDiv w:val="1"/>
      <w:marLeft w:val="0"/>
      <w:marRight w:val="0"/>
      <w:marTop w:val="0"/>
      <w:marBottom w:val="0"/>
      <w:divBdr>
        <w:top w:val="none" w:sz="0" w:space="0" w:color="auto"/>
        <w:left w:val="none" w:sz="0" w:space="0" w:color="auto"/>
        <w:bottom w:val="none" w:sz="0" w:space="0" w:color="auto"/>
        <w:right w:val="none" w:sz="0" w:space="0" w:color="auto"/>
      </w:divBdr>
    </w:div>
    <w:div w:id="765614482">
      <w:bodyDiv w:val="1"/>
      <w:marLeft w:val="0"/>
      <w:marRight w:val="0"/>
      <w:marTop w:val="0"/>
      <w:marBottom w:val="0"/>
      <w:divBdr>
        <w:top w:val="none" w:sz="0" w:space="0" w:color="auto"/>
        <w:left w:val="none" w:sz="0" w:space="0" w:color="auto"/>
        <w:bottom w:val="none" w:sz="0" w:space="0" w:color="auto"/>
        <w:right w:val="none" w:sz="0" w:space="0" w:color="auto"/>
      </w:divBdr>
    </w:div>
    <w:div w:id="771514949">
      <w:bodyDiv w:val="1"/>
      <w:marLeft w:val="0"/>
      <w:marRight w:val="0"/>
      <w:marTop w:val="0"/>
      <w:marBottom w:val="0"/>
      <w:divBdr>
        <w:top w:val="none" w:sz="0" w:space="0" w:color="auto"/>
        <w:left w:val="none" w:sz="0" w:space="0" w:color="auto"/>
        <w:bottom w:val="none" w:sz="0" w:space="0" w:color="auto"/>
        <w:right w:val="none" w:sz="0" w:space="0" w:color="auto"/>
      </w:divBdr>
    </w:div>
    <w:div w:id="772093047">
      <w:bodyDiv w:val="1"/>
      <w:marLeft w:val="0"/>
      <w:marRight w:val="0"/>
      <w:marTop w:val="0"/>
      <w:marBottom w:val="0"/>
      <w:divBdr>
        <w:top w:val="none" w:sz="0" w:space="0" w:color="auto"/>
        <w:left w:val="none" w:sz="0" w:space="0" w:color="auto"/>
        <w:bottom w:val="none" w:sz="0" w:space="0" w:color="auto"/>
        <w:right w:val="none" w:sz="0" w:space="0" w:color="auto"/>
      </w:divBdr>
    </w:div>
    <w:div w:id="773522484">
      <w:bodyDiv w:val="1"/>
      <w:marLeft w:val="0"/>
      <w:marRight w:val="0"/>
      <w:marTop w:val="0"/>
      <w:marBottom w:val="0"/>
      <w:divBdr>
        <w:top w:val="none" w:sz="0" w:space="0" w:color="auto"/>
        <w:left w:val="none" w:sz="0" w:space="0" w:color="auto"/>
        <w:bottom w:val="none" w:sz="0" w:space="0" w:color="auto"/>
        <w:right w:val="none" w:sz="0" w:space="0" w:color="auto"/>
      </w:divBdr>
    </w:div>
    <w:div w:id="777411965">
      <w:bodyDiv w:val="1"/>
      <w:marLeft w:val="0"/>
      <w:marRight w:val="0"/>
      <w:marTop w:val="0"/>
      <w:marBottom w:val="0"/>
      <w:divBdr>
        <w:top w:val="none" w:sz="0" w:space="0" w:color="auto"/>
        <w:left w:val="none" w:sz="0" w:space="0" w:color="auto"/>
        <w:bottom w:val="none" w:sz="0" w:space="0" w:color="auto"/>
        <w:right w:val="none" w:sz="0" w:space="0" w:color="auto"/>
      </w:divBdr>
    </w:div>
    <w:div w:id="779761045">
      <w:bodyDiv w:val="1"/>
      <w:marLeft w:val="0"/>
      <w:marRight w:val="0"/>
      <w:marTop w:val="0"/>
      <w:marBottom w:val="0"/>
      <w:divBdr>
        <w:top w:val="none" w:sz="0" w:space="0" w:color="auto"/>
        <w:left w:val="none" w:sz="0" w:space="0" w:color="auto"/>
        <w:bottom w:val="none" w:sz="0" w:space="0" w:color="auto"/>
        <w:right w:val="none" w:sz="0" w:space="0" w:color="auto"/>
      </w:divBdr>
    </w:div>
    <w:div w:id="784732377">
      <w:bodyDiv w:val="1"/>
      <w:marLeft w:val="0"/>
      <w:marRight w:val="0"/>
      <w:marTop w:val="0"/>
      <w:marBottom w:val="0"/>
      <w:divBdr>
        <w:top w:val="none" w:sz="0" w:space="0" w:color="auto"/>
        <w:left w:val="none" w:sz="0" w:space="0" w:color="auto"/>
        <w:bottom w:val="none" w:sz="0" w:space="0" w:color="auto"/>
        <w:right w:val="none" w:sz="0" w:space="0" w:color="auto"/>
      </w:divBdr>
    </w:div>
    <w:div w:id="786047714">
      <w:bodyDiv w:val="1"/>
      <w:marLeft w:val="0"/>
      <w:marRight w:val="0"/>
      <w:marTop w:val="0"/>
      <w:marBottom w:val="0"/>
      <w:divBdr>
        <w:top w:val="none" w:sz="0" w:space="0" w:color="auto"/>
        <w:left w:val="none" w:sz="0" w:space="0" w:color="auto"/>
        <w:bottom w:val="none" w:sz="0" w:space="0" w:color="auto"/>
        <w:right w:val="none" w:sz="0" w:space="0" w:color="auto"/>
      </w:divBdr>
    </w:div>
    <w:div w:id="786387145">
      <w:bodyDiv w:val="1"/>
      <w:marLeft w:val="0"/>
      <w:marRight w:val="0"/>
      <w:marTop w:val="0"/>
      <w:marBottom w:val="0"/>
      <w:divBdr>
        <w:top w:val="none" w:sz="0" w:space="0" w:color="auto"/>
        <w:left w:val="none" w:sz="0" w:space="0" w:color="auto"/>
        <w:bottom w:val="none" w:sz="0" w:space="0" w:color="auto"/>
        <w:right w:val="none" w:sz="0" w:space="0" w:color="auto"/>
      </w:divBdr>
    </w:div>
    <w:div w:id="789014413">
      <w:bodyDiv w:val="1"/>
      <w:marLeft w:val="0"/>
      <w:marRight w:val="0"/>
      <w:marTop w:val="0"/>
      <w:marBottom w:val="0"/>
      <w:divBdr>
        <w:top w:val="none" w:sz="0" w:space="0" w:color="auto"/>
        <w:left w:val="none" w:sz="0" w:space="0" w:color="auto"/>
        <w:bottom w:val="none" w:sz="0" w:space="0" w:color="auto"/>
        <w:right w:val="none" w:sz="0" w:space="0" w:color="auto"/>
      </w:divBdr>
    </w:div>
    <w:div w:id="790828712">
      <w:bodyDiv w:val="1"/>
      <w:marLeft w:val="0"/>
      <w:marRight w:val="0"/>
      <w:marTop w:val="0"/>
      <w:marBottom w:val="0"/>
      <w:divBdr>
        <w:top w:val="none" w:sz="0" w:space="0" w:color="auto"/>
        <w:left w:val="none" w:sz="0" w:space="0" w:color="auto"/>
        <w:bottom w:val="none" w:sz="0" w:space="0" w:color="auto"/>
        <w:right w:val="none" w:sz="0" w:space="0" w:color="auto"/>
      </w:divBdr>
    </w:div>
    <w:div w:id="791174177">
      <w:bodyDiv w:val="1"/>
      <w:marLeft w:val="0"/>
      <w:marRight w:val="0"/>
      <w:marTop w:val="0"/>
      <w:marBottom w:val="0"/>
      <w:divBdr>
        <w:top w:val="none" w:sz="0" w:space="0" w:color="auto"/>
        <w:left w:val="none" w:sz="0" w:space="0" w:color="auto"/>
        <w:bottom w:val="none" w:sz="0" w:space="0" w:color="auto"/>
        <w:right w:val="none" w:sz="0" w:space="0" w:color="auto"/>
      </w:divBdr>
    </w:div>
    <w:div w:id="792141919">
      <w:bodyDiv w:val="1"/>
      <w:marLeft w:val="0"/>
      <w:marRight w:val="0"/>
      <w:marTop w:val="0"/>
      <w:marBottom w:val="0"/>
      <w:divBdr>
        <w:top w:val="none" w:sz="0" w:space="0" w:color="auto"/>
        <w:left w:val="none" w:sz="0" w:space="0" w:color="auto"/>
        <w:bottom w:val="none" w:sz="0" w:space="0" w:color="auto"/>
        <w:right w:val="none" w:sz="0" w:space="0" w:color="auto"/>
      </w:divBdr>
    </w:div>
    <w:div w:id="792794610">
      <w:bodyDiv w:val="1"/>
      <w:marLeft w:val="0"/>
      <w:marRight w:val="0"/>
      <w:marTop w:val="0"/>
      <w:marBottom w:val="0"/>
      <w:divBdr>
        <w:top w:val="none" w:sz="0" w:space="0" w:color="auto"/>
        <w:left w:val="none" w:sz="0" w:space="0" w:color="auto"/>
        <w:bottom w:val="none" w:sz="0" w:space="0" w:color="auto"/>
        <w:right w:val="none" w:sz="0" w:space="0" w:color="auto"/>
      </w:divBdr>
    </w:div>
    <w:div w:id="793642278">
      <w:bodyDiv w:val="1"/>
      <w:marLeft w:val="0"/>
      <w:marRight w:val="0"/>
      <w:marTop w:val="0"/>
      <w:marBottom w:val="0"/>
      <w:divBdr>
        <w:top w:val="none" w:sz="0" w:space="0" w:color="auto"/>
        <w:left w:val="none" w:sz="0" w:space="0" w:color="auto"/>
        <w:bottom w:val="none" w:sz="0" w:space="0" w:color="auto"/>
        <w:right w:val="none" w:sz="0" w:space="0" w:color="auto"/>
      </w:divBdr>
    </w:div>
    <w:div w:id="809707104">
      <w:bodyDiv w:val="1"/>
      <w:marLeft w:val="0"/>
      <w:marRight w:val="0"/>
      <w:marTop w:val="0"/>
      <w:marBottom w:val="0"/>
      <w:divBdr>
        <w:top w:val="none" w:sz="0" w:space="0" w:color="auto"/>
        <w:left w:val="none" w:sz="0" w:space="0" w:color="auto"/>
        <w:bottom w:val="none" w:sz="0" w:space="0" w:color="auto"/>
        <w:right w:val="none" w:sz="0" w:space="0" w:color="auto"/>
      </w:divBdr>
    </w:div>
    <w:div w:id="809902248">
      <w:bodyDiv w:val="1"/>
      <w:marLeft w:val="0"/>
      <w:marRight w:val="0"/>
      <w:marTop w:val="0"/>
      <w:marBottom w:val="0"/>
      <w:divBdr>
        <w:top w:val="none" w:sz="0" w:space="0" w:color="auto"/>
        <w:left w:val="none" w:sz="0" w:space="0" w:color="auto"/>
        <w:bottom w:val="none" w:sz="0" w:space="0" w:color="auto"/>
        <w:right w:val="none" w:sz="0" w:space="0" w:color="auto"/>
      </w:divBdr>
    </w:div>
    <w:div w:id="813327314">
      <w:bodyDiv w:val="1"/>
      <w:marLeft w:val="0"/>
      <w:marRight w:val="0"/>
      <w:marTop w:val="0"/>
      <w:marBottom w:val="0"/>
      <w:divBdr>
        <w:top w:val="none" w:sz="0" w:space="0" w:color="auto"/>
        <w:left w:val="none" w:sz="0" w:space="0" w:color="auto"/>
        <w:bottom w:val="none" w:sz="0" w:space="0" w:color="auto"/>
        <w:right w:val="none" w:sz="0" w:space="0" w:color="auto"/>
      </w:divBdr>
    </w:div>
    <w:div w:id="815680517">
      <w:bodyDiv w:val="1"/>
      <w:marLeft w:val="0"/>
      <w:marRight w:val="0"/>
      <w:marTop w:val="0"/>
      <w:marBottom w:val="0"/>
      <w:divBdr>
        <w:top w:val="none" w:sz="0" w:space="0" w:color="auto"/>
        <w:left w:val="none" w:sz="0" w:space="0" w:color="auto"/>
        <w:bottom w:val="none" w:sz="0" w:space="0" w:color="auto"/>
        <w:right w:val="none" w:sz="0" w:space="0" w:color="auto"/>
      </w:divBdr>
    </w:div>
    <w:div w:id="815999297">
      <w:bodyDiv w:val="1"/>
      <w:marLeft w:val="0"/>
      <w:marRight w:val="0"/>
      <w:marTop w:val="0"/>
      <w:marBottom w:val="0"/>
      <w:divBdr>
        <w:top w:val="none" w:sz="0" w:space="0" w:color="auto"/>
        <w:left w:val="none" w:sz="0" w:space="0" w:color="auto"/>
        <w:bottom w:val="none" w:sz="0" w:space="0" w:color="auto"/>
        <w:right w:val="none" w:sz="0" w:space="0" w:color="auto"/>
      </w:divBdr>
    </w:div>
    <w:div w:id="816187815">
      <w:bodyDiv w:val="1"/>
      <w:marLeft w:val="0"/>
      <w:marRight w:val="0"/>
      <w:marTop w:val="0"/>
      <w:marBottom w:val="0"/>
      <w:divBdr>
        <w:top w:val="none" w:sz="0" w:space="0" w:color="auto"/>
        <w:left w:val="none" w:sz="0" w:space="0" w:color="auto"/>
        <w:bottom w:val="none" w:sz="0" w:space="0" w:color="auto"/>
        <w:right w:val="none" w:sz="0" w:space="0" w:color="auto"/>
      </w:divBdr>
    </w:div>
    <w:div w:id="817040001">
      <w:bodyDiv w:val="1"/>
      <w:marLeft w:val="0"/>
      <w:marRight w:val="0"/>
      <w:marTop w:val="0"/>
      <w:marBottom w:val="0"/>
      <w:divBdr>
        <w:top w:val="none" w:sz="0" w:space="0" w:color="auto"/>
        <w:left w:val="none" w:sz="0" w:space="0" w:color="auto"/>
        <w:bottom w:val="none" w:sz="0" w:space="0" w:color="auto"/>
        <w:right w:val="none" w:sz="0" w:space="0" w:color="auto"/>
      </w:divBdr>
    </w:div>
    <w:div w:id="818227316">
      <w:bodyDiv w:val="1"/>
      <w:marLeft w:val="0"/>
      <w:marRight w:val="0"/>
      <w:marTop w:val="0"/>
      <w:marBottom w:val="0"/>
      <w:divBdr>
        <w:top w:val="none" w:sz="0" w:space="0" w:color="auto"/>
        <w:left w:val="none" w:sz="0" w:space="0" w:color="auto"/>
        <w:bottom w:val="none" w:sz="0" w:space="0" w:color="auto"/>
        <w:right w:val="none" w:sz="0" w:space="0" w:color="auto"/>
      </w:divBdr>
    </w:div>
    <w:div w:id="820461627">
      <w:bodyDiv w:val="1"/>
      <w:marLeft w:val="0"/>
      <w:marRight w:val="0"/>
      <w:marTop w:val="0"/>
      <w:marBottom w:val="0"/>
      <w:divBdr>
        <w:top w:val="none" w:sz="0" w:space="0" w:color="auto"/>
        <w:left w:val="none" w:sz="0" w:space="0" w:color="auto"/>
        <w:bottom w:val="none" w:sz="0" w:space="0" w:color="auto"/>
        <w:right w:val="none" w:sz="0" w:space="0" w:color="auto"/>
      </w:divBdr>
    </w:div>
    <w:div w:id="821429233">
      <w:bodyDiv w:val="1"/>
      <w:marLeft w:val="0"/>
      <w:marRight w:val="0"/>
      <w:marTop w:val="0"/>
      <w:marBottom w:val="0"/>
      <w:divBdr>
        <w:top w:val="none" w:sz="0" w:space="0" w:color="auto"/>
        <w:left w:val="none" w:sz="0" w:space="0" w:color="auto"/>
        <w:bottom w:val="none" w:sz="0" w:space="0" w:color="auto"/>
        <w:right w:val="none" w:sz="0" w:space="0" w:color="auto"/>
      </w:divBdr>
    </w:div>
    <w:div w:id="822434605">
      <w:bodyDiv w:val="1"/>
      <w:marLeft w:val="0"/>
      <w:marRight w:val="0"/>
      <w:marTop w:val="0"/>
      <w:marBottom w:val="0"/>
      <w:divBdr>
        <w:top w:val="none" w:sz="0" w:space="0" w:color="auto"/>
        <w:left w:val="none" w:sz="0" w:space="0" w:color="auto"/>
        <w:bottom w:val="none" w:sz="0" w:space="0" w:color="auto"/>
        <w:right w:val="none" w:sz="0" w:space="0" w:color="auto"/>
      </w:divBdr>
    </w:div>
    <w:div w:id="823744006">
      <w:bodyDiv w:val="1"/>
      <w:marLeft w:val="0"/>
      <w:marRight w:val="0"/>
      <w:marTop w:val="0"/>
      <w:marBottom w:val="0"/>
      <w:divBdr>
        <w:top w:val="none" w:sz="0" w:space="0" w:color="auto"/>
        <w:left w:val="none" w:sz="0" w:space="0" w:color="auto"/>
        <w:bottom w:val="none" w:sz="0" w:space="0" w:color="auto"/>
        <w:right w:val="none" w:sz="0" w:space="0" w:color="auto"/>
      </w:divBdr>
    </w:div>
    <w:div w:id="826941066">
      <w:bodyDiv w:val="1"/>
      <w:marLeft w:val="0"/>
      <w:marRight w:val="0"/>
      <w:marTop w:val="0"/>
      <w:marBottom w:val="0"/>
      <w:divBdr>
        <w:top w:val="none" w:sz="0" w:space="0" w:color="auto"/>
        <w:left w:val="none" w:sz="0" w:space="0" w:color="auto"/>
        <w:bottom w:val="none" w:sz="0" w:space="0" w:color="auto"/>
        <w:right w:val="none" w:sz="0" w:space="0" w:color="auto"/>
      </w:divBdr>
    </w:div>
    <w:div w:id="829518063">
      <w:bodyDiv w:val="1"/>
      <w:marLeft w:val="0"/>
      <w:marRight w:val="0"/>
      <w:marTop w:val="0"/>
      <w:marBottom w:val="0"/>
      <w:divBdr>
        <w:top w:val="none" w:sz="0" w:space="0" w:color="auto"/>
        <w:left w:val="none" w:sz="0" w:space="0" w:color="auto"/>
        <w:bottom w:val="none" w:sz="0" w:space="0" w:color="auto"/>
        <w:right w:val="none" w:sz="0" w:space="0" w:color="auto"/>
      </w:divBdr>
    </w:div>
    <w:div w:id="830609349">
      <w:bodyDiv w:val="1"/>
      <w:marLeft w:val="0"/>
      <w:marRight w:val="0"/>
      <w:marTop w:val="0"/>
      <w:marBottom w:val="0"/>
      <w:divBdr>
        <w:top w:val="none" w:sz="0" w:space="0" w:color="auto"/>
        <w:left w:val="none" w:sz="0" w:space="0" w:color="auto"/>
        <w:bottom w:val="none" w:sz="0" w:space="0" w:color="auto"/>
        <w:right w:val="none" w:sz="0" w:space="0" w:color="auto"/>
      </w:divBdr>
    </w:div>
    <w:div w:id="831995369">
      <w:bodyDiv w:val="1"/>
      <w:marLeft w:val="0"/>
      <w:marRight w:val="0"/>
      <w:marTop w:val="0"/>
      <w:marBottom w:val="0"/>
      <w:divBdr>
        <w:top w:val="none" w:sz="0" w:space="0" w:color="auto"/>
        <w:left w:val="none" w:sz="0" w:space="0" w:color="auto"/>
        <w:bottom w:val="none" w:sz="0" w:space="0" w:color="auto"/>
        <w:right w:val="none" w:sz="0" w:space="0" w:color="auto"/>
      </w:divBdr>
    </w:div>
    <w:div w:id="832647137">
      <w:bodyDiv w:val="1"/>
      <w:marLeft w:val="0"/>
      <w:marRight w:val="0"/>
      <w:marTop w:val="0"/>
      <w:marBottom w:val="0"/>
      <w:divBdr>
        <w:top w:val="none" w:sz="0" w:space="0" w:color="auto"/>
        <w:left w:val="none" w:sz="0" w:space="0" w:color="auto"/>
        <w:bottom w:val="none" w:sz="0" w:space="0" w:color="auto"/>
        <w:right w:val="none" w:sz="0" w:space="0" w:color="auto"/>
      </w:divBdr>
    </w:div>
    <w:div w:id="832716691">
      <w:bodyDiv w:val="1"/>
      <w:marLeft w:val="0"/>
      <w:marRight w:val="0"/>
      <w:marTop w:val="0"/>
      <w:marBottom w:val="0"/>
      <w:divBdr>
        <w:top w:val="none" w:sz="0" w:space="0" w:color="auto"/>
        <w:left w:val="none" w:sz="0" w:space="0" w:color="auto"/>
        <w:bottom w:val="none" w:sz="0" w:space="0" w:color="auto"/>
        <w:right w:val="none" w:sz="0" w:space="0" w:color="auto"/>
      </w:divBdr>
    </w:div>
    <w:div w:id="836270861">
      <w:bodyDiv w:val="1"/>
      <w:marLeft w:val="0"/>
      <w:marRight w:val="0"/>
      <w:marTop w:val="0"/>
      <w:marBottom w:val="0"/>
      <w:divBdr>
        <w:top w:val="none" w:sz="0" w:space="0" w:color="auto"/>
        <w:left w:val="none" w:sz="0" w:space="0" w:color="auto"/>
        <w:bottom w:val="none" w:sz="0" w:space="0" w:color="auto"/>
        <w:right w:val="none" w:sz="0" w:space="0" w:color="auto"/>
      </w:divBdr>
    </w:div>
    <w:div w:id="839738300">
      <w:bodyDiv w:val="1"/>
      <w:marLeft w:val="0"/>
      <w:marRight w:val="0"/>
      <w:marTop w:val="0"/>
      <w:marBottom w:val="0"/>
      <w:divBdr>
        <w:top w:val="none" w:sz="0" w:space="0" w:color="auto"/>
        <w:left w:val="none" w:sz="0" w:space="0" w:color="auto"/>
        <w:bottom w:val="none" w:sz="0" w:space="0" w:color="auto"/>
        <w:right w:val="none" w:sz="0" w:space="0" w:color="auto"/>
      </w:divBdr>
    </w:div>
    <w:div w:id="840923817">
      <w:bodyDiv w:val="1"/>
      <w:marLeft w:val="0"/>
      <w:marRight w:val="0"/>
      <w:marTop w:val="0"/>
      <w:marBottom w:val="0"/>
      <w:divBdr>
        <w:top w:val="none" w:sz="0" w:space="0" w:color="auto"/>
        <w:left w:val="none" w:sz="0" w:space="0" w:color="auto"/>
        <w:bottom w:val="none" w:sz="0" w:space="0" w:color="auto"/>
        <w:right w:val="none" w:sz="0" w:space="0" w:color="auto"/>
      </w:divBdr>
    </w:div>
    <w:div w:id="841966809">
      <w:bodyDiv w:val="1"/>
      <w:marLeft w:val="0"/>
      <w:marRight w:val="0"/>
      <w:marTop w:val="0"/>
      <w:marBottom w:val="0"/>
      <w:divBdr>
        <w:top w:val="none" w:sz="0" w:space="0" w:color="auto"/>
        <w:left w:val="none" w:sz="0" w:space="0" w:color="auto"/>
        <w:bottom w:val="none" w:sz="0" w:space="0" w:color="auto"/>
        <w:right w:val="none" w:sz="0" w:space="0" w:color="auto"/>
      </w:divBdr>
    </w:div>
    <w:div w:id="843282912">
      <w:bodyDiv w:val="1"/>
      <w:marLeft w:val="0"/>
      <w:marRight w:val="0"/>
      <w:marTop w:val="0"/>
      <w:marBottom w:val="0"/>
      <w:divBdr>
        <w:top w:val="none" w:sz="0" w:space="0" w:color="auto"/>
        <w:left w:val="none" w:sz="0" w:space="0" w:color="auto"/>
        <w:bottom w:val="none" w:sz="0" w:space="0" w:color="auto"/>
        <w:right w:val="none" w:sz="0" w:space="0" w:color="auto"/>
      </w:divBdr>
    </w:div>
    <w:div w:id="843518588">
      <w:bodyDiv w:val="1"/>
      <w:marLeft w:val="0"/>
      <w:marRight w:val="0"/>
      <w:marTop w:val="0"/>
      <w:marBottom w:val="0"/>
      <w:divBdr>
        <w:top w:val="none" w:sz="0" w:space="0" w:color="auto"/>
        <w:left w:val="none" w:sz="0" w:space="0" w:color="auto"/>
        <w:bottom w:val="none" w:sz="0" w:space="0" w:color="auto"/>
        <w:right w:val="none" w:sz="0" w:space="0" w:color="auto"/>
      </w:divBdr>
    </w:div>
    <w:div w:id="843545406">
      <w:bodyDiv w:val="1"/>
      <w:marLeft w:val="0"/>
      <w:marRight w:val="0"/>
      <w:marTop w:val="0"/>
      <w:marBottom w:val="0"/>
      <w:divBdr>
        <w:top w:val="none" w:sz="0" w:space="0" w:color="auto"/>
        <w:left w:val="none" w:sz="0" w:space="0" w:color="auto"/>
        <w:bottom w:val="none" w:sz="0" w:space="0" w:color="auto"/>
        <w:right w:val="none" w:sz="0" w:space="0" w:color="auto"/>
      </w:divBdr>
    </w:div>
    <w:div w:id="844200387">
      <w:bodyDiv w:val="1"/>
      <w:marLeft w:val="0"/>
      <w:marRight w:val="0"/>
      <w:marTop w:val="0"/>
      <w:marBottom w:val="0"/>
      <w:divBdr>
        <w:top w:val="none" w:sz="0" w:space="0" w:color="auto"/>
        <w:left w:val="none" w:sz="0" w:space="0" w:color="auto"/>
        <w:bottom w:val="none" w:sz="0" w:space="0" w:color="auto"/>
        <w:right w:val="none" w:sz="0" w:space="0" w:color="auto"/>
      </w:divBdr>
    </w:div>
    <w:div w:id="845438237">
      <w:bodyDiv w:val="1"/>
      <w:marLeft w:val="0"/>
      <w:marRight w:val="0"/>
      <w:marTop w:val="0"/>
      <w:marBottom w:val="0"/>
      <w:divBdr>
        <w:top w:val="none" w:sz="0" w:space="0" w:color="auto"/>
        <w:left w:val="none" w:sz="0" w:space="0" w:color="auto"/>
        <w:bottom w:val="none" w:sz="0" w:space="0" w:color="auto"/>
        <w:right w:val="none" w:sz="0" w:space="0" w:color="auto"/>
      </w:divBdr>
    </w:div>
    <w:div w:id="846945278">
      <w:bodyDiv w:val="1"/>
      <w:marLeft w:val="0"/>
      <w:marRight w:val="0"/>
      <w:marTop w:val="0"/>
      <w:marBottom w:val="0"/>
      <w:divBdr>
        <w:top w:val="none" w:sz="0" w:space="0" w:color="auto"/>
        <w:left w:val="none" w:sz="0" w:space="0" w:color="auto"/>
        <w:bottom w:val="none" w:sz="0" w:space="0" w:color="auto"/>
        <w:right w:val="none" w:sz="0" w:space="0" w:color="auto"/>
      </w:divBdr>
    </w:div>
    <w:div w:id="847326795">
      <w:bodyDiv w:val="1"/>
      <w:marLeft w:val="0"/>
      <w:marRight w:val="0"/>
      <w:marTop w:val="0"/>
      <w:marBottom w:val="0"/>
      <w:divBdr>
        <w:top w:val="none" w:sz="0" w:space="0" w:color="auto"/>
        <w:left w:val="none" w:sz="0" w:space="0" w:color="auto"/>
        <w:bottom w:val="none" w:sz="0" w:space="0" w:color="auto"/>
        <w:right w:val="none" w:sz="0" w:space="0" w:color="auto"/>
      </w:divBdr>
    </w:div>
    <w:div w:id="849832576">
      <w:bodyDiv w:val="1"/>
      <w:marLeft w:val="0"/>
      <w:marRight w:val="0"/>
      <w:marTop w:val="0"/>
      <w:marBottom w:val="0"/>
      <w:divBdr>
        <w:top w:val="none" w:sz="0" w:space="0" w:color="auto"/>
        <w:left w:val="none" w:sz="0" w:space="0" w:color="auto"/>
        <w:bottom w:val="none" w:sz="0" w:space="0" w:color="auto"/>
        <w:right w:val="none" w:sz="0" w:space="0" w:color="auto"/>
      </w:divBdr>
    </w:div>
    <w:div w:id="857041519">
      <w:bodyDiv w:val="1"/>
      <w:marLeft w:val="0"/>
      <w:marRight w:val="0"/>
      <w:marTop w:val="0"/>
      <w:marBottom w:val="0"/>
      <w:divBdr>
        <w:top w:val="none" w:sz="0" w:space="0" w:color="auto"/>
        <w:left w:val="none" w:sz="0" w:space="0" w:color="auto"/>
        <w:bottom w:val="none" w:sz="0" w:space="0" w:color="auto"/>
        <w:right w:val="none" w:sz="0" w:space="0" w:color="auto"/>
      </w:divBdr>
    </w:div>
    <w:div w:id="860826038">
      <w:bodyDiv w:val="1"/>
      <w:marLeft w:val="0"/>
      <w:marRight w:val="0"/>
      <w:marTop w:val="0"/>
      <w:marBottom w:val="0"/>
      <w:divBdr>
        <w:top w:val="none" w:sz="0" w:space="0" w:color="auto"/>
        <w:left w:val="none" w:sz="0" w:space="0" w:color="auto"/>
        <w:bottom w:val="none" w:sz="0" w:space="0" w:color="auto"/>
        <w:right w:val="none" w:sz="0" w:space="0" w:color="auto"/>
      </w:divBdr>
    </w:div>
    <w:div w:id="865480322">
      <w:bodyDiv w:val="1"/>
      <w:marLeft w:val="0"/>
      <w:marRight w:val="0"/>
      <w:marTop w:val="0"/>
      <w:marBottom w:val="0"/>
      <w:divBdr>
        <w:top w:val="none" w:sz="0" w:space="0" w:color="auto"/>
        <w:left w:val="none" w:sz="0" w:space="0" w:color="auto"/>
        <w:bottom w:val="none" w:sz="0" w:space="0" w:color="auto"/>
        <w:right w:val="none" w:sz="0" w:space="0" w:color="auto"/>
      </w:divBdr>
    </w:div>
    <w:div w:id="866715399">
      <w:bodyDiv w:val="1"/>
      <w:marLeft w:val="0"/>
      <w:marRight w:val="0"/>
      <w:marTop w:val="0"/>
      <w:marBottom w:val="0"/>
      <w:divBdr>
        <w:top w:val="none" w:sz="0" w:space="0" w:color="auto"/>
        <w:left w:val="none" w:sz="0" w:space="0" w:color="auto"/>
        <w:bottom w:val="none" w:sz="0" w:space="0" w:color="auto"/>
        <w:right w:val="none" w:sz="0" w:space="0" w:color="auto"/>
      </w:divBdr>
    </w:div>
    <w:div w:id="867252775">
      <w:bodyDiv w:val="1"/>
      <w:marLeft w:val="0"/>
      <w:marRight w:val="0"/>
      <w:marTop w:val="0"/>
      <w:marBottom w:val="0"/>
      <w:divBdr>
        <w:top w:val="none" w:sz="0" w:space="0" w:color="auto"/>
        <w:left w:val="none" w:sz="0" w:space="0" w:color="auto"/>
        <w:bottom w:val="none" w:sz="0" w:space="0" w:color="auto"/>
        <w:right w:val="none" w:sz="0" w:space="0" w:color="auto"/>
      </w:divBdr>
    </w:div>
    <w:div w:id="871648418">
      <w:bodyDiv w:val="1"/>
      <w:marLeft w:val="0"/>
      <w:marRight w:val="0"/>
      <w:marTop w:val="0"/>
      <w:marBottom w:val="0"/>
      <w:divBdr>
        <w:top w:val="none" w:sz="0" w:space="0" w:color="auto"/>
        <w:left w:val="none" w:sz="0" w:space="0" w:color="auto"/>
        <w:bottom w:val="none" w:sz="0" w:space="0" w:color="auto"/>
        <w:right w:val="none" w:sz="0" w:space="0" w:color="auto"/>
      </w:divBdr>
    </w:div>
    <w:div w:id="878275225">
      <w:bodyDiv w:val="1"/>
      <w:marLeft w:val="0"/>
      <w:marRight w:val="0"/>
      <w:marTop w:val="0"/>
      <w:marBottom w:val="0"/>
      <w:divBdr>
        <w:top w:val="none" w:sz="0" w:space="0" w:color="auto"/>
        <w:left w:val="none" w:sz="0" w:space="0" w:color="auto"/>
        <w:bottom w:val="none" w:sz="0" w:space="0" w:color="auto"/>
        <w:right w:val="none" w:sz="0" w:space="0" w:color="auto"/>
      </w:divBdr>
    </w:div>
    <w:div w:id="878471214">
      <w:bodyDiv w:val="1"/>
      <w:marLeft w:val="0"/>
      <w:marRight w:val="0"/>
      <w:marTop w:val="0"/>
      <w:marBottom w:val="0"/>
      <w:divBdr>
        <w:top w:val="none" w:sz="0" w:space="0" w:color="auto"/>
        <w:left w:val="none" w:sz="0" w:space="0" w:color="auto"/>
        <w:bottom w:val="none" w:sz="0" w:space="0" w:color="auto"/>
        <w:right w:val="none" w:sz="0" w:space="0" w:color="auto"/>
      </w:divBdr>
    </w:div>
    <w:div w:id="891427561">
      <w:bodyDiv w:val="1"/>
      <w:marLeft w:val="0"/>
      <w:marRight w:val="0"/>
      <w:marTop w:val="0"/>
      <w:marBottom w:val="0"/>
      <w:divBdr>
        <w:top w:val="none" w:sz="0" w:space="0" w:color="auto"/>
        <w:left w:val="none" w:sz="0" w:space="0" w:color="auto"/>
        <w:bottom w:val="none" w:sz="0" w:space="0" w:color="auto"/>
        <w:right w:val="none" w:sz="0" w:space="0" w:color="auto"/>
      </w:divBdr>
    </w:div>
    <w:div w:id="892807872">
      <w:bodyDiv w:val="1"/>
      <w:marLeft w:val="0"/>
      <w:marRight w:val="0"/>
      <w:marTop w:val="0"/>
      <w:marBottom w:val="0"/>
      <w:divBdr>
        <w:top w:val="none" w:sz="0" w:space="0" w:color="auto"/>
        <w:left w:val="none" w:sz="0" w:space="0" w:color="auto"/>
        <w:bottom w:val="none" w:sz="0" w:space="0" w:color="auto"/>
        <w:right w:val="none" w:sz="0" w:space="0" w:color="auto"/>
      </w:divBdr>
    </w:div>
    <w:div w:id="894009087">
      <w:bodyDiv w:val="1"/>
      <w:marLeft w:val="0"/>
      <w:marRight w:val="0"/>
      <w:marTop w:val="0"/>
      <w:marBottom w:val="0"/>
      <w:divBdr>
        <w:top w:val="none" w:sz="0" w:space="0" w:color="auto"/>
        <w:left w:val="none" w:sz="0" w:space="0" w:color="auto"/>
        <w:bottom w:val="none" w:sz="0" w:space="0" w:color="auto"/>
        <w:right w:val="none" w:sz="0" w:space="0" w:color="auto"/>
      </w:divBdr>
    </w:div>
    <w:div w:id="896624658">
      <w:bodyDiv w:val="1"/>
      <w:marLeft w:val="0"/>
      <w:marRight w:val="0"/>
      <w:marTop w:val="0"/>
      <w:marBottom w:val="0"/>
      <w:divBdr>
        <w:top w:val="none" w:sz="0" w:space="0" w:color="auto"/>
        <w:left w:val="none" w:sz="0" w:space="0" w:color="auto"/>
        <w:bottom w:val="none" w:sz="0" w:space="0" w:color="auto"/>
        <w:right w:val="none" w:sz="0" w:space="0" w:color="auto"/>
      </w:divBdr>
    </w:div>
    <w:div w:id="897285327">
      <w:bodyDiv w:val="1"/>
      <w:marLeft w:val="0"/>
      <w:marRight w:val="0"/>
      <w:marTop w:val="0"/>
      <w:marBottom w:val="0"/>
      <w:divBdr>
        <w:top w:val="none" w:sz="0" w:space="0" w:color="auto"/>
        <w:left w:val="none" w:sz="0" w:space="0" w:color="auto"/>
        <w:bottom w:val="none" w:sz="0" w:space="0" w:color="auto"/>
        <w:right w:val="none" w:sz="0" w:space="0" w:color="auto"/>
      </w:divBdr>
    </w:div>
    <w:div w:id="900480758">
      <w:bodyDiv w:val="1"/>
      <w:marLeft w:val="0"/>
      <w:marRight w:val="0"/>
      <w:marTop w:val="0"/>
      <w:marBottom w:val="0"/>
      <w:divBdr>
        <w:top w:val="none" w:sz="0" w:space="0" w:color="auto"/>
        <w:left w:val="none" w:sz="0" w:space="0" w:color="auto"/>
        <w:bottom w:val="none" w:sz="0" w:space="0" w:color="auto"/>
        <w:right w:val="none" w:sz="0" w:space="0" w:color="auto"/>
      </w:divBdr>
    </w:div>
    <w:div w:id="901215611">
      <w:bodyDiv w:val="1"/>
      <w:marLeft w:val="0"/>
      <w:marRight w:val="0"/>
      <w:marTop w:val="0"/>
      <w:marBottom w:val="0"/>
      <w:divBdr>
        <w:top w:val="none" w:sz="0" w:space="0" w:color="auto"/>
        <w:left w:val="none" w:sz="0" w:space="0" w:color="auto"/>
        <w:bottom w:val="none" w:sz="0" w:space="0" w:color="auto"/>
        <w:right w:val="none" w:sz="0" w:space="0" w:color="auto"/>
      </w:divBdr>
    </w:div>
    <w:div w:id="904726350">
      <w:bodyDiv w:val="1"/>
      <w:marLeft w:val="0"/>
      <w:marRight w:val="0"/>
      <w:marTop w:val="0"/>
      <w:marBottom w:val="0"/>
      <w:divBdr>
        <w:top w:val="none" w:sz="0" w:space="0" w:color="auto"/>
        <w:left w:val="none" w:sz="0" w:space="0" w:color="auto"/>
        <w:bottom w:val="none" w:sz="0" w:space="0" w:color="auto"/>
        <w:right w:val="none" w:sz="0" w:space="0" w:color="auto"/>
      </w:divBdr>
    </w:div>
    <w:div w:id="906064997">
      <w:bodyDiv w:val="1"/>
      <w:marLeft w:val="0"/>
      <w:marRight w:val="0"/>
      <w:marTop w:val="0"/>
      <w:marBottom w:val="0"/>
      <w:divBdr>
        <w:top w:val="none" w:sz="0" w:space="0" w:color="auto"/>
        <w:left w:val="none" w:sz="0" w:space="0" w:color="auto"/>
        <w:bottom w:val="none" w:sz="0" w:space="0" w:color="auto"/>
        <w:right w:val="none" w:sz="0" w:space="0" w:color="auto"/>
      </w:divBdr>
    </w:div>
    <w:div w:id="907958358">
      <w:bodyDiv w:val="1"/>
      <w:marLeft w:val="0"/>
      <w:marRight w:val="0"/>
      <w:marTop w:val="0"/>
      <w:marBottom w:val="0"/>
      <w:divBdr>
        <w:top w:val="none" w:sz="0" w:space="0" w:color="auto"/>
        <w:left w:val="none" w:sz="0" w:space="0" w:color="auto"/>
        <w:bottom w:val="none" w:sz="0" w:space="0" w:color="auto"/>
        <w:right w:val="none" w:sz="0" w:space="0" w:color="auto"/>
      </w:divBdr>
    </w:div>
    <w:div w:id="910193161">
      <w:bodyDiv w:val="1"/>
      <w:marLeft w:val="0"/>
      <w:marRight w:val="0"/>
      <w:marTop w:val="0"/>
      <w:marBottom w:val="0"/>
      <w:divBdr>
        <w:top w:val="none" w:sz="0" w:space="0" w:color="auto"/>
        <w:left w:val="none" w:sz="0" w:space="0" w:color="auto"/>
        <w:bottom w:val="none" w:sz="0" w:space="0" w:color="auto"/>
        <w:right w:val="none" w:sz="0" w:space="0" w:color="auto"/>
      </w:divBdr>
    </w:div>
    <w:div w:id="910382338">
      <w:bodyDiv w:val="1"/>
      <w:marLeft w:val="0"/>
      <w:marRight w:val="0"/>
      <w:marTop w:val="0"/>
      <w:marBottom w:val="0"/>
      <w:divBdr>
        <w:top w:val="none" w:sz="0" w:space="0" w:color="auto"/>
        <w:left w:val="none" w:sz="0" w:space="0" w:color="auto"/>
        <w:bottom w:val="none" w:sz="0" w:space="0" w:color="auto"/>
        <w:right w:val="none" w:sz="0" w:space="0" w:color="auto"/>
      </w:divBdr>
    </w:div>
    <w:div w:id="910581375">
      <w:bodyDiv w:val="1"/>
      <w:marLeft w:val="0"/>
      <w:marRight w:val="0"/>
      <w:marTop w:val="0"/>
      <w:marBottom w:val="0"/>
      <w:divBdr>
        <w:top w:val="none" w:sz="0" w:space="0" w:color="auto"/>
        <w:left w:val="none" w:sz="0" w:space="0" w:color="auto"/>
        <w:bottom w:val="none" w:sz="0" w:space="0" w:color="auto"/>
        <w:right w:val="none" w:sz="0" w:space="0" w:color="auto"/>
      </w:divBdr>
    </w:div>
    <w:div w:id="910626350">
      <w:bodyDiv w:val="1"/>
      <w:marLeft w:val="0"/>
      <w:marRight w:val="0"/>
      <w:marTop w:val="0"/>
      <w:marBottom w:val="0"/>
      <w:divBdr>
        <w:top w:val="none" w:sz="0" w:space="0" w:color="auto"/>
        <w:left w:val="none" w:sz="0" w:space="0" w:color="auto"/>
        <w:bottom w:val="none" w:sz="0" w:space="0" w:color="auto"/>
        <w:right w:val="none" w:sz="0" w:space="0" w:color="auto"/>
      </w:divBdr>
    </w:div>
    <w:div w:id="918170987">
      <w:bodyDiv w:val="1"/>
      <w:marLeft w:val="0"/>
      <w:marRight w:val="0"/>
      <w:marTop w:val="0"/>
      <w:marBottom w:val="0"/>
      <w:divBdr>
        <w:top w:val="none" w:sz="0" w:space="0" w:color="auto"/>
        <w:left w:val="none" w:sz="0" w:space="0" w:color="auto"/>
        <w:bottom w:val="none" w:sz="0" w:space="0" w:color="auto"/>
        <w:right w:val="none" w:sz="0" w:space="0" w:color="auto"/>
      </w:divBdr>
    </w:div>
    <w:div w:id="919869720">
      <w:bodyDiv w:val="1"/>
      <w:marLeft w:val="0"/>
      <w:marRight w:val="0"/>
      <w:marTop w:val="0"/>
      <w:marBottom w:val="0"/>
      <w:divBdr>
        <w:top w:val="none" w:sz="0" w:space="0" w:color="auto"/>
        <w:left w:val="none" w:sz="0" w:space="0" w:color="auto"/>
        <w:bottom w:val="none" w:sz="0" w:space="0" w:color="auto"/>
        <w:right w:val="none" w:sz="0" w:space="0" w:color="auto"/>
      </w:divBdr>
    </w:div>
    <w:div w:id="924995901">
      <w:bodyDiv w:val="1"/>
      <w:marLeft w:val="0"/>
      <w:marRight w:val="0"/>
      <w:marTop w:val="0"/>
      <w:marBottom w:val="0"/>
      <w:divBdr>
        <w:top w:val="none" w:sz="0" w:space="0" w:color="auto"/>
        <w:left w:val="none" w:sz="0" w:space="0" w:color="auto"/>
        <w:bottom w:val="none" w:sz="0" w:space="0" w:color="auto"/>
        <w:right w:val="none" w:sz="0" w:space="0" w:color="auto"/>
      </w:divBdr>
    </w:div>
    <w:div w:id="925306814">
      <w:bodyDiv w:val="1"/>
      <w:marLeft w:val="0"/>
      <w:marRight w:val="0"/>
      <w:marTop w:val="0"/>
      <w:marBottom w:val="0"/>
      <w:divBdr>
        <w:top w:val="none" w:sz="0" w:space="0" w:color="auto"/>
        <w:left w:val="none" w:sz="0" w:space="0" w:color="auto"/>
        <w:bottom w:val="none" w:sz="0" w:space="0" w:color="auto"/>
        <w:right w:val="none" w:sz="0" w:space="0" w:color="auto"/>
      </w:divBdr>
    </w:div>
    <w:div w:id="925379253">
      <w:bodyDiv w:val="1"/>
      <w:marLeft w:val="0"/>
      <w:marRight w:val="0"/>
      <w:marTop w:val="0"/>
      <w:marBottom w:val="0"/>
      <w:divBdr>
        <w:top w:val="none" w:sz="0" w:space="0" w:color="auto"/>
        <w:left w:val="none" w:sz="0" w:space="0" w:color="auto"/>
        <w:bottom w:val="none" w:sz="0" w:space="0" w:color="auto"/>
        <w:right w:val="none" w:sz="0" w:space="0" w:color="auto"/>
      </w:divBdr>
    </w:div>
    <w:div w:id="926957627">
      <w:bodyDiv w:val="1"/>
      <w:marLeft w:val="0"/>
      <w:marRight w:val="0"/>
      <w:marTop w:val="0"/>
      <w:marBottom w:val="0"/>
      <w:divBdr>
        <w:top w:val="none" w:sz="0" w:space="0" w:color="auto"/>
        <w:left w:val="none" w:sz="0" w:space="0" w:color="auto"/>
        <w:bottom w:val="none" w:sz="0" w:space="0" w:color="auto"/>
        <w:right w:val="none" w:sz="0" w:space="0" w:color="auto"/>
      </w:divBdr>
    </w:div>
    <w:div w:id="928847626">
      <w:bodyDiv w:val="1"/>
      <w:marLeft w:val="0"/>
      <w:marRight w:val="0"/>
      <w:marTop w:val="0"/>
      <w:marBottom w:val="0"/>
      <w:divBdr>
        <w:top w:val="none" w:sz="0" w:space="0" w:color="auto"/>
        <w:left w:val="none" w:sz="0" w:space="0" w:color="auto"/>
        <w:bottom w:val="none" w:sz="0" w:space="0" w:color="auto"/>
        <w:right w:val="none" w:sz="0" w:space="0" w:color="auto"/>
      </w:divBdr>
    </w:div>
    <w:div w:id="931009106">
      <w:bodyDiv w:val="1"/>
      <w:marLeft w:val="0"/>
      <w:marRight w:val="0"/>
      <w:marTop w:val="0"/>
      <w:marBottom w:val="0"/>
      <w:divBdr>
        <w:top w:val="none" w:sz="0" w:space="0" w:color="auto"/>
        <w:left w:val="none" w:sz="0" w:space="0" w:color="auto"/>
        <w:bottom w:val="none" w:sz="0" w:space="0" w:color="auto"/>
        <w:right w:val="none" w:sz="0" w:space="0" w:color="auto"/>
      </w:divBdr>
    </w:div>
    <w:div w:id="931087390">
      <w:bodyDiv w:val="1"/>
      <w:marLeft w:val="0"/>
      <w:marRight w:val="0"/>
      <w:marTop w:val="0"/>
      <w:marBottom w:val="0"/>
      <w:divBdr>
        <w:top w:val="none" w:sz="0" w:space="0" w:color="auto"/>
        <w:left w:val="none" w:sz="0" w:space="0" w:color="auto"/>
        <w:bottom w:val="none" w:sz="0" w:space="0" w:color="auto"/>
        <w:right w:val="none" w:sz="0" w:space="0" w:color="auto"/>
      </w:divBdr>
    </w:div>
    <w:div w:id="932937305">
      <w:bodyDiv w:val="1"/>
      <w:marLeft w:val="0"/>
      <w:marRight w:val="0"/>
      <w:marTop w:val="0"/>
      <w:marBottom w:val="0"/>
      <w:divBdr>
        <w:top w:val="none" w:sz="0" w:space="0" w:color="auto"/>
        <w:left w:val="none" w:sz="0" w:space="0" w:color="auto"/>
        <w:bottom w:val="none" w:sz="0" w:space="0" w:color="auto"/>
        <w:right w:val="none" w:sz="0" w:space="0" w:color="auto"/>
      </w:divBdr>
    </w:div>
    <w:div w:id="934750688">
      <w:bodyDiv w:val="1"/>
      <w:marLeft w:val="0"/>
      <w:marRight w:val="0"/>
      <w:marTop w:val="0"/>
      <w:marBottom w:val="0"/>
      <w:divBdr>
        <w:top w:val="none" w:sz="0" w:space="0" w:color="auto"/>
        <w:left w:val="none" w:sz="0" w:space="0" w:color="auto"/>
        <w:bottom w:val="none" w:sz="0" w:space="0" w:color="auto"/>
        <w:right w:val="none" w:sz="0" w:space="0" w:color="auto"/>
      </w:divBdr>
    </w:div>
    <w:div w:id="936719086">
      <w:bodyDiv w:val="1"/>
      <w:marLeft w:val="0"/>
      <w:marRight w:val="0"/>
      <w:marTop w:val="0"/>
      <w:marBottom w:val="0"/>
      <w:divBdr>
        <w:top w:val="none" w:sz="0" w:space="0" w:color="auto"/>
        <w:left w:val="none" w:sz="0" w:space="0" w:color="auto"/>
        <w:bottom w:val="none" w:sz="0" w:space="0" w:color="auto"/>
        <w:right w:val="none" w:sz="0" w:space="0" w:color="auto"/>
      </w:divBdr>
    </w:div>
    <w:div w:id="942539329">
      <w:bodyDiv w:val="1"/>
      <w:marLeft w:val="0"/>
      <w:marRight w:val="0"/>
      <w:marTop w:val="0"/>
      <w:marBottom w:val="0"/>
      <w:divBdr>
        <w:top w:val="none" w:sz="0" w:space="0" w:color="auto"/>
        <w:left w:val="none" w:sz="0" w:space="0" w:color="auto"/>
        <w:bottom w:val="none" w:sz="0" w:space="0" w:color="auto"/>
        <w:right w:val="none" w:sz="0" w:space="0" w:color="auto"/>
      </w:divBdr>
    </w:div>
    <w:div w:id="944582378">
      <w:bodyDiv w:val="1"/>
      <w:marLeft w:val="0"/>
      <w:marRight w:val="0"/>
      <w:marTop w:val="0"/>
      <w:marBottom w:val="0"/>
      <w:divBdr>
        <w:top w:val="none" w:sz="0" w:space="0" w:color="auto"/>
        <w:left w:val="none" w:sz="0" w:space="0" w:color="auto"/>
        <w:bottom w:val="none" w:sz="0" w:space="0" w:color="auto"/>
        <w:right w:val="none" w:sz="0" w:space="0" w:color="auto"/>
      </w:divBdr>
    </w:div>
    <w:div w:id="947390716">
      <w:bodyDiv w:val="1"/>
      <w:marLeft w:val="0"/>
      <w:marRight w:val="0"/>
      <w:marTop w:val="0"/>
      <w:marBottom w:val="0"/>
      <w:divBdr>
        <w:top w:val="none" w:sz="0" w:space="0" w:color="auto"/>
        <w:left w:val="none" w:sz="0" w:space="0" w:color="auto"/>
        <w:bottom w:val="none" w:sz="0" w:space="0" w:color="auto"/>
        <w:right w:val="none" w:sz="0" w:space="0" w:color="auto"/>
      </w:divBdr>
    </w:div>
    <w:div w:id="948045264">
      <w:bodyDiv w:val="1"/>
      <w:marLeft w:val="0"/>
      <w:marRight w:val="0"/>
      <w:marTop w:val="0"/>
      <w:marBottom w:val="0"/>
      <w:divBdr>
        <w:top w:val="none" w:sz="0" w:space="0" w:color="auto"/>
        <w:left w:val="none" w:sz="0" w:space="0" w:color="auto"/>
        <w:bottom w:val="none" w:sz="0" w:space="0" w:color="auto"/>
        <w:right w:val="none" w:sz="0" w:space="0" w:color="auto"/>
      </w:divBdr>
    </w:div>
    <w:div w:id="948048831">
      <w:bodyDiv w:val="1"/>
      <w:marLeft w:val="0"/>
      <w:marRight w:val="0"/>
      <w:marTop w:val="0"/>
      <w:marBottom w:val="0"/>
      <w:divBdr>
        <w:top w:val="none" w:sz="0" w:space="0" w:color="auto"/>
        <w:left w:val="none" w:sz="0" w:space="0" w:color="auto"/>
        <w:bottom w:val="none" w:sz="0" w:space="0" w:color="auto"/>
        <w:right w:val="none" w:sz="0" w:space="0" w:color="auto"/>
      </w:divBdr>
    </w:div>
    <w:div w:id="948387672">
      <w:bodyDiv w:val="1"/>
      <w:marLeft w:val="0"/>
      <w:marRight w:val="0"/>
      <w:marTop w:val="0"/>
      <w:marBottom w:val="0"/>
      <w:divBdr>
        <w:top w:val="none" w:sz="0" w:space="0" w:color="auto"/>
        <w:left w:val="none" w:sz="0" w:space="0" w:color="auto"/>
        <w:bottom w:val="none" w:sz="0" w:space="0" w:color="auto"/>
        <w:right w:val="none" w:sz="0" w:space="0" w:color="auto"/>
      </w:divBdr>
    </w:div>
    <w:div w:id="950169696">
      <w:bodyDiv w:val="1"/>
      <w:marLeft w:val="0"/>
      <w:marRight w:val="0"/>
      <w:marTop w:val="0"/>
      <w:marBottom w:val="0"/>
      <w:divBdr>
        <w:top w:val="none" w:sz="0" w:space="0" w:color="auto"/>
        <w:left w:val="none" w:sz="0" w:space="0" w:color="auto"/>
        <w:bottom w:val="none" w:sz="0" w:space="0" w:color="auto"/>
        <w:right w:val="none" w:sz="0" w:space="0" w:color="auto"/>
      </w:divBdr>
    </w:div>
    <w:div w:id="950865823">
      <w:bodyDiv w:val="1"/>
      <w:marLeft w:val="0"/>
      <w:marRight w:val="0"/>
      <w:marTop w:val="0"/>
      <w:marBottom w:val="0"/>
      <w:divBdr>
        <w:top w:val="none" w:sz="0" w:space="0" w:color="auto"/>
        <w:left w:val="none" w:sz="0" w:space="0" w:color="auto"/>
        <w:bottom w:val="none" w:sz="0" w:space="0" w:color="auto"/>
        <w:right w:val="none" w:sz="0" w:space="0" w:color="auto"/>
      </w:divBdr>
    </w:div>
    <w:div w:id="954754120">
      <w:bodyDiv w:val="1"/>
      <w:marLeft w:val="0"/>
      <w:marRight w:val="0"/>
      <w:marTop w:val="0"/>
      <w:marBottom w:val="0"/>
      <w:divBdr>
        <w:top w:val="none" w:sz="0" w:space="0" w:color="auto"/>
        <w:left w:val="none" w:sz="0" w:space="0" w:color="auto"/>
        <w:bottom w:val="none" w:sz="0" w:space="0" w:color="auto"/>
        <w:right w:val="none" w:sz="0" w:space="0" w:color="auto"/>
      </w:divBdr>
    </w:div>
    <w:div w:id="958880708">
      <w:bodyDiv w:val="1"/>
      <w:marLeft w:val="0"/>
      <w:marRight w:val="0"/>
      <w:marTop w:val="0"/>
      <w:marBottom w:val="0"/>
      <w:divBdr>
        <w:top w:val="none" w:sz="0" w:space="0" w:color="auto"/>
        <w:left w:val="none" w:sz="0" w:space="0" w:color="auto"/>
        <w:bottom w:val="none" w:sz="0" w:space="0" w:color="auto"/>
        <w:right w:val="none" w:sz="0" w:space="0" w:color="auto"/>
      </w:divBdr>
    </w:div>
    <w:div w:id="960309122">
      <w:bodyDiv w:val="1"/>
      <w:marLeft w:val="0"/>
      <w:marRight w:val="0"/>
      <w:marTop w:val="0"/>
      <w:marBottom w:val="0"/>
      <w:divBdr>
        <w:top w:val="none" w:sz="0" w:space="0" w:color="auto"/>
        <w:left w:val="none" w:sz="0" w:space="0" w:color="auto"/>
        <w:bottom w:val="none" w:sz="0" w:space="0" w:color="auto"/>
        <w:right w:val="none" w:sz="0" w:space="0" w:color="auto"/>
      </w:divBdr>
    </w:div>
    <w:div w:id="961302731">
      <w:bodyDiv w:val="1"/>
      <w:marLeft w:val="0"/>
      <w:marRight w:val="0"/>
      <w:marTop w:val="0"/>
      <w:marBottom w:val="0"/>
      <w:divBdr>
        <w:top w:val="none" w:sz="0" w:space="0" w:color="auto"/>
        <w:left w:val="none" w:sz="0" w:space="0" w:color="auto"/>
        <w:bottom w:val="none" w:sz="0" w:space="0" w:color="auto"/>
        <w:right w:val="none" w:sz="0" w:space="0" w:color="auto"/>
      </w:divBdr>
    </w:div>
    <w:div w:id="965816510">
      <w:bodyDiv w:val="1"/>
      <w:marLeft w:val="0"/>
      <w:marRight w:val="0"/>
      <w:marTop w:val="0"/>
      <w:marBottom w:val="0"/>
      <w:divBdr>
        <w:top w:val="none" w:sz="0" w:space="0" w:color="auto"/>
        <w:left w:val="none" w:sz="0" w:space="0" w:color="auto"/>
        <w:bottom w:val="none" w:sz="0" w:space="0" w:color="auto"/>
        <w:right w:val="none" w:sz="0" w:space="0" w:color="auto"/>
      </w:divBdr>
    </w:div>
    <w:div w:id="965891115">
      <w:bodyDiv w:val="1"/>
      <w:marLeft w:val="0"/>
      <w:marRight w:val="0"/>
      <w:marTop w:val="0"/>
      <w:marBottom w:val="0"/>
      <w:divBdr>
        <w:top w:val="none" w:sz="0" w:space="0" w:color="auto"/>
        <w:left w:val="none" w:sz="0" w:space="0" w:color="auto"/>
        <w:bottom w:val="none" w:sz="0" w:space="0" w:color="auto"/>
        <w:right w:val="none" w:sz="0" w:space="0" w:color="auto"/>
      </w:divBdr>
    </w:div>
    <w:div w:id="968825444">
      <w:bodyDiv w:val="1"/>
      <w:marLeft w:val="0"/>
      <w:marRight w:val="0"/>
      <w:marTop w:val="0"/>
      <w:marBottom w:val="0"/>
      <w:divBdr>
        <w:top w:val="none" w:sz="0" w:space="0" w:color="auto"/>
        <w:left w:val="none" w:sz="0" w:space="0" w:color="auto"/>
        <w:bottom w:val="none" w:sz="0" w:space="0" w:color="auto"/>
        <w:right w:val="none" w:sz="0" w:space="0" w:color="auto"/>
      </w:divBdr>
    </w:div>
    <w:div w:id="972177551">
      <w:bodyDiv w:val="1"/>
      <w:marLeft w:val="0"/>
      <w:marRight w:val="0"/>
      <w:marTop w:val="0"/>
      <w:marBottom w:val="0"/>
      <w:divBdr>
        <w:top w:val="none" w:sz="0" w:space="0" w:color="auto"/>
        <w:left w:val="none" w:sz="0" w:space="0" w:color="auto"/>
        <w:bottom w:val="none" w:sz="0" w:space="0" w:color="auto"/>
        <w:right w:val="none" w:sz="0" w:space="0" w:color="auto"/>
      </w:divBdr>
    </w:div>
    <w:div w:id="973829659">
      <w:bodyDiv w:val="1"/>
      <w:marLeft w:val="0"/>
      <w:marRight w:val="0"/>
      <w:marTop w:val="0"/>
      <w:marBottom w:val="0"/>
      <w:divBdr>
        <w:top w:val="none" w:sz="0" w:space="0" w:color="auto"/>
        <w:left w:val="none" w:sz="0" w:space="0" w:color="auto"/>
        <w:bottom w:val="none" w:sz="0" w:space="0" w:color="auto"/>
        <w:right w:val="none" w:sz="0" w:space="0" w:color="auto"/>
      </w:divBdr>
    </w:div>
    <w:div w:id="977419654">
      <w:bodyDiv w:val="1"/>
      <w:marLeft w:val="0"/>
      <w:marRight w:val="0"/>
      <w:marTop w:val="0"/>
      <w:marBottom w:val="0"/>
      <w:divBdr>
        <w:top w:val="none" w:sz="0" w:space="0" w:color="auto"/>
        <w:left w:val="none" w:sz="0" w:space="0" w:color="auto"/>
        <w:bottom w:val="none" w:sz="0" w:space="0" w:color="auto"/>
        <w:right w:val="none" w:sz="0" w:space="0" w:color="auto"/>
      </w:divBdr>
    </w:div>
    <w:div w:id="981543104">
      <w:bodyDiv w:val="1"/>
      <w:marLeft w:val="0"/>
      <w:marRight w:val="0"/>
      <w:marTop w:val="0"/>
      <w:marBottom w:val="0"/>
      <w:divBdr>
        <w:top w:val="none" w:sz="0" w:space="0" w:color="auto"/>
        <w:left w:val="none" w:sz="0" w:space="0" w:color="auto"/>
        <w:bottom w:val="none" w:sz="0" w:space="0" w:color="auto"/>
        <w:right w:val="none" w:sz="0" w:space="0" w:color="auto"/>
      </w:divBdr>
    </w:div>
    <w:div w:id="987510728">
      <w:bodyDiv w:val="1"/>
      <w:marLeft w:val="0"/>
      <w:marRight w:val="0"/>
      <w:marTop w:val="0"/>
      <w:marBottom w:val="0"/>
      <w:divBdr>
        <w:top w:val="none" w:sz="0" w:space="0" w:color="auto"/>
        <w:left w:val="none" w:sz="0" w:space="0" w:color="auto"/>
        <w:bottom w:val="none" w:sz="0" w:space="0" w:color="auto"/>
        <w:right w:val="none" w:sz="0" w:space="0" w:color="auto"/>
      </w:divBdr>
    </w:div>
    <w:div w:id="992182174">
      <w:bodyDiv w:val="1"/>
      <w:marLeft w:val="0"/>
      <w:marRight w:val="0"/>
      <w:marTop w:val="0"/>
      <w:marBottom w:val="0"/>
      <w:divBdr>
        <w:top w:val="none" w:sz="0" w:space="0" w:color="auto"/>
        <w:left w:val="none" w:sz="0" w:space="0" w:color="auto"/>
        <w:bottom w:val="none" w:sz="0" w:space="0" w:color="auto"/>
        <w:right w:val="none" w:sz="0" w:space="0" w:color="auto"/>
      </w:divBdr>
    </w:div>
    <w:div w:id="992639739">
      <w:bodyDiv w:val="1"/>
      <w:marLeft w:val="0"/>
      <w:marRight w:val="0"/>
      <w:marTop w:val="0"/>
      <w:marBottom w:val="0"/>
      <w:divBdr>
        <w:top w:val="none" w:sz="0" w:space="0" w:color="auto"/>
        <w:left w:val="none" w:sz="0" w:space="0" w:color="auto"/>
        <w:bottom w:val="none" w:sz="0" w:space="0" w:color="auto"/>
        <w:right w:val="none" w:sz="0" w:space="0" w:color="auto"/>
      </w:divBdr>
    </w:div>
    <w:div w:id="994455864">
      <w:bodyDiv w:val="1"/>
      <w:marLeft w:val="0"/>
      <w:marRight w:val="0"/>
      <w:marTop w:val="0"/>
      <w:marBottom w:val="0"/>
      <w:divBdr>
        <w:top w:val="none" w:sz="0" w:space="0" w:color="auto"/>
        <w:left w:val="none" w:sz="0" w:space="0" w:color="auto"/>
        <w:bottom w:val="none" w:sz="0" w:space="0" w:color="auto"/>
        <w:right w:val="none" w:sz="0" w:space="0" w:color="auto"/>
      </w:divBdr>
    </w:div>
    <w:div w:id="994604403">
      <w:bodyDiv w:val="1"/>
      <w:marLeft w:val="0"/>
      <w:marRight w:val="0"/>
      <w:marTop w:val="0"/>
      <w:marBottom w:val="0"/>
      <w:divBdr>
        <w:top w:val="none" w:sz="0" w:space="0" w:color="auto"/>
        <w:left w:val="none" w:sz="0" w:space="0" w:color="auto"/>
        <w:bottom w:val="none" w:sz="0" w:space="0" w:color="auto"/>
        <w:right w:val="none" w:sz="0" w:space="0" w:color="auto"/>
      </w:divBdr>
    </w:div>
    <w:div w:id="996684717">
      <w:bodyDiv w:val="1"/>
      <w:marLeft w:val="0"/>
      <w:marRight w:val="0"/>
      <w:marTop w:val="0"/>
      <w:marBottom w:val="0"/>
      <w:divBdr>
        <w:top w:val="none" w:sz="0" w:space="0" w:color="auto"/>
        <w:left w:val="none" w:sz="0" w:space="0" w:color="auto"/>
        <w:bottom w:val="none" w:sz="0" w:space="0" w:color="auto"/>
        <w:right w:val="none" w:sz="0" w:space="0" w:color="auto"/>
      </w:divBdr>
    </w:div>
    <w:div w:id="998272213">
      <w:bodyDiv w:val="1"/>
      <w:marLeft w:val="0"/>
      <w:marRight w:val="0"/>
      <w:marTop w:val="0"/>
      <w:marBottom w:val="0"/>
      <w:divBdr>
        <w:top w:val="none" w:sz="0" w:space="0" w:color="auto"/>
        <w:left w:val="none" w:sz="0" w:space="0" w:color="auto"/>
        <w:bottom w:val="none" w:sz="0" w:space="0" w:color="auto"/>
        <w:right w:val="none" w:sz="0" w:space="0" w:color="auto"/>
      </w:divBdr>
    </w:div>
    <w:div w:id="998506995">
      <w:bodyDiv w:val="1"/>
      <w:marLeft w:val="0"/>
      <w:marRight w:val="0"/>
      <w:marTop w:val="0"/>
      <w:marBottom w:val="0"/>
      <w:divBdr>
        <w:top w:val="none" w:sz="0" w:space="0" w:color="auto"/>
        <w:left w:val="none" w:sz="0" w:space="0" w:color="auto"/>
        <w:bottom w:val="none" w:sz="0" w:space="0" w:color="auto"/>
        <w:right w:val="none" w:sz="0" w:space="0" w:color="auto"/>
      </w:divBdr>
    </w:div>
    <w:div w:id="998849992">
      <w:bodyDiv w:val="1"/>
      <w:marLeft w:val="0"/>
      <w:marRight w:val="0"/>
      <w:marTop w:val="0"/>
      <w:marBottom w:val="0"/>
      <w:divBdr>
        <w:top w:val="none" w:sz="0" w:space="0" w:color="auto"/>
        <w:left w:val="none" w:sz="0" w:space="0" w:color="auto"/>
        <w:bottom w:val="none" w:sz="0" w:space="0" w:color="auto"/>
        <w:right w:val="none" w:sz="0" w:space="0" w:color="auto"/>
      </w:divBdr>
    </w:div>
    <w:div w:id="999229952">
      <w:bodyDiv w:val="1"/>
      <w:marLeft w:val="0"/>
      <w:marRight w:val="0"/>
      <w:marTop w:val="0"/>
      <w:marBottom w:val="0"/>
      <w:divBdr>
        <w:top w:val="none" w:sz="0" w:space="0" w:color="auto"/>
        <w:left w:val="none" w:sz="0" w:space="0" w:color="auto"/>
        <w:bottom w:val="none" w:sz="0" w:space="0" w:color="auto"/>
        <w:right w:val="none" w:sz="0" w:space="0" w:color="auto"/>
      </w:divBdr>
    </w:div>
    <w:div w:id="1004210336">
      <w:bodyDiv w:val="1"/>
      <w:marLeft w:val="0"/>
      <w:marRight w:val="0"/>
      <w:marTop w:val="0"/>
      <w:marBottom w:val="0"/>
      <w:divBdr>
        <w:top w:val="none" w:sz="0" w:space="0" w:color="auto"/>
        <w:left w:val="none" w:sz="0" w:space="0" w:color="auto"/>
        <w:bottom w:val="none" w:sz="0" w:space="0" w:color="auto"/>
        <w:right w:val="none" w:sz="0" w:space="0" w:color="auto"/>
      </w:divBdr>
    </w:div>
    <w:div w:id="1005597081">
      <w:bodyDiv w:val="1"/>
      <w:marLeft w:val="0"/>
      <w:marRight w:val="0"/>
      <w:marTop w:val="0"/>
      <w:marBottom w:val="0"/>
      <w:divBdr>
        <w:top w:val="none" w:sz="0" w:space="0" w:color="auto"/>
        <w:left w:val="none" w:sz="0" w:space="0" w:color="auto"/>
        <w:bottom w:val="none" w:sz="0" w:space="0" w:color="auto"/>
        <w:right w:val="none" w:sz="0" w:space="0" w:color="auto"/>
      </w:divBdr>
    </w:div>
    <w:div w:id="1008869194">
      <w:bodyDiv w:val="1"/>
      <w:marLeft w:val="0"/>
      <w:marRight w:val="0"/>
      <w:marTop w:val="0"/>
      <w:marBottom w:val="0"/>
      <w:divBdr>
        <w:top w:val="none" w:sz="0" w:space="0" w:color="auto"/>
        <w:left w:val="none" w:sz="0" w:space="0" w:color="auto"/>
        <w:bottom w:val="none" w:sz="0" w:space="0" w:color="auto"/>
        <w:right w:val="none" w:sz="0" w:space="0" w:color="auto"/>
      </w:divBdr>
    </w:div>
    <w:div w:id="1009328296">
      <w:bodyDiv w:val="1"/>
      <w:marLeft w:val="0"/>
      <w:marRight w:val="0"/>
      <w:marTop w:val="0"/>
      <w:marBottom w:val="0"/>
      <w:divBdr>
        <w:top w:val="none" w:sz="0" w:space="0" w:color="auto"/>
        <w:left w:val="none" w:sz="0" w:space="0" w:color="auto"/>
        <w:bottom w:val="none" w:sz="0" w:space="0" w:color="auto"/>
        <w:right w:val="none" w:sz="0" w:space="0" w:color="auto"/>
      </w:divBdr>
    </w:div>
    <w:div w:id="1012495707">
      <w:bodyDiv w:val="1"/>
      <w:marLeft w:val="0"/>
      <w:marRight w:val="0"/>
      <w:marTop w:val="0"/>
      <w:marBottom w:val="0"/>
      <w:divBdr>
        <w:top w:val="none" w:sz="0" w:space="0" w:color="auto"/>
        <w:left w:val="none" w:sz="0" w:space="0" w:color="auto"/>
        <w:bottom w:val="none" w:sz="0" w:space="0" w:color="auto"/>
        <w:right w:val="none" w:sz="0" w:space="0" w:color="auto"/>
      </w:divBdr>
    </w:div>
    <w:div w:id="1020353229">
      <w:bodyDiv w:val="1"/>
      <w:marLeft w:val="0"/>
      <w:marRight w:val="0"/>
      <w:marTop w:val="0"/>
      <w:marBottom w:val="0"/>
      <w:divBdr>
        <w:top w:val="none" w:sz="0" w:space="0" w:color="auto"/>
        <w:left w:val="none" w:sz="0" w:space="0" w:color="auto"/>
        <w:bottom w:val="none" w:sz="0" w:space="0" w:color="auto"/>
        <w:right w:val="none" w:sz="0" w:space="0" w:color="auto"/>
      </w:divBdr>
    </w:div>
    <w:div w:id="1022440118">
      <w:bodyDiv w:val="1"/>
      <w:marLeft w:val="0"/>
      <w:marRight w:val="0"/>
      <w:marTop w:val="0"/>
      <w:marBottom w:val="0"/>
      <w:divBdr>
        <w:top w:val="none" w:sz="0" w:space="0" w:color="auto"/>
        <w:left w:val="none" w:sz="0" w:space="0" w:color="auto"/>
        <w:bottom w:val="none" w:sz="0" w:space="0" w:color="auto"/>
        <w:right w:val="none" w:sz="0" w:space="0" w:color="auto"/>
      </w:divBdr>
    </w:div>
    <w:div w:id="1024019800">
      <w:bodyDiv w:val="1"/>
      <w:marLeft w:val="0"/>
      <w:marRight w:val="0"/>
      <w:marTop w:val="0"/>
      <w:marBottom w:val="0"/>
      <w:divBdr>
        <w:top w:val="none" w:sz="0" w:space="0" w:color="auto"/>
        <w:left w:val="none" w:sz="0" w:space="0" w:color="auto"/>
        <w:bottom w:val="none" w:sz="0" w:space="0" w:color="auto"/>
        <w:right w:val="none" w:sz="0" w:space="0" w:color="auto"/>
      </w:divBdr>
    </w:div>
    <w:div w:id="1026521132">
      <w:bodyDiv w:val="1"/>
      <w:marLeft w:val="0"/>
      <w:marRight w:val="0"/>
      <w:marTop w:val="0"/>
      <w:marBottom w:val="0"/>
      <w:divBdr>
        <w:top w:val="none" w:sz="0" w:space="0" w:color="auto"/>
        <w:left w:val="none" w:sz="0" w:space="0" w:color="auto"/>
        <w:bottom w:val="none" w:sz="0" w:space="0" w:color="auto"/>
        <w:right w:val="none" w:sz="0" w:space="0" w:color="auto"/>
      </w:divBdr>
    </w:div>
    <w:div w:id="1027683884">
      <w:bodyDiv w:val="1"/>
      <w:marLeft w:val="0"/>
      <w:marRight w:val="0"/>
      <w:marTop w:val="0"/>
      <w:marBottom w:val="0"/>
      <w:divBdr>
        <w:top w:val="none" w:sz="0" w:space="0" w:color="auto"/>
        <w:left w:val="none" w:sz="0" w:space="0" w:color="auto"/>
        <w:bottom w:val="none" w:sz="0" w:space="0" w:color="auto"/>
        <w:right w:val="none" w:sz="0" w:space="0" w:color="auto"/>
      </w:divBdr>
    </w:div>
    <w:div w:id="1028263872">
      <w:bodyDiv w:val="1"/>
      <w:marLeft w:val="0"/>
      <w:marRight w:val="0"/>
      <w:marTop w:val="0"/>
      <w:marBottom w:val="0"/>
      <w:divBdr>
        <w:top w:val="none" w:sz="0" w:space="0" w:color="auto"/>
        <w:left w:val="none" w:sz="0" w:space="0" w:color="auto"/>
        <w:bottom w:val="none" w:sz="0" w:space="0" w:color="auto"/>
        <w:right w:val="none" w:sz="0" w:space="0" w:color="auto"/>
      </w:divBdr>
    </w:div>
    <w:div w:id="1031686127">
      <w:bodyDiv w:val="1"/>
      <w:marLeft w:val="0"/>
      <w:marRight w:val="0"/>
      <w:marTop w:val="0"/>
      <w:marBottom w:val="0"/>
      <w:divBdr>
        <w:top w:val="none" w:sz="0" w:space="0" w:color="auto"/>
        <w:left w:val="none" w:sz="0" w:space="0" w:color="auto"/>
        <w:bottom w:val="none" w:sz="0" w:space="0" w:color="auto"/>
        <w:right w:val="none" w:sz="0" w:space="0" w:color="auto"/>
      </w:divBdr>
    </w:div>
    <w:div w:id="1033775078">
      <w:bodyDiv w:val="1"/>
      <w:marLeft w:val="0"/>
      <w:marRight w:val="0"/>
      <w:marTop w:val="0"/>
      <w:marBottom w:val="0"/>
      <w:divBdr>
        <w:top w:val="none" w:sz="0" w:space="0" w:color="auto"/>
        <w:left w:val="none" w:sz="0" w:space="0" w:color="auto"/>
        <w:bottom w:val="none" w:sz="0" w:space="0" w:color="auto"/>
        <w:right w:val="none" w:sz="0" w:space="0" w:color="auto"/>
      </w:divBdr>
    </w:div>
    <w:div w:id="1035273502">
      <w:bodyDiv w:val="1"/>
      <w:marLeft w:val="0"/>
      <w:marRight w:val="0"/>
      <w:marTop w:val="0"/>
      <w:marBottom w:val="0"/>
      <w:divBdr>
        <w:top w:val="none" w:sz="0" w:space="0" w:color="auto"/>
        <w:left w:val="none" w:sz="0" w:space="0" w:color="auto"/>
        <w:bottom w:val="none" w:sz="0" w:space="0" w:color="auto"/>
        <w:right w:val="none" w:sz="0" w:space="0" w:color="auto"/>
      </w:divBdr>
    </w:div>
    <w:div w:id="1039817242">
      <w:bodyDiv w:val="1"/>
      <w:marLeft w:val="0"/>
      <w:marRight w:val="0"/>
      <w:marTop w:val="0"/>
      <w:marBottom w:val="0"/>
      <w:divBdr>
        <w:top w:val="none" w:sz="0" w:space="0" w:color="auto"/>
        <w:left w:val="none" w:sz="0" w:space="0" w:color="auto"/>
        <w:bottom w:val="none" w:sz="0" w:space="0" w:color="auto"/>
        <w:right w:val="none" w:sz="0" w:space="0" w:color="auto"/>
      </w:divBdr>
    </w:div>
    <w:div w:id="1039937071">
      <w:bodyDiv w:val="1"/>
      <w:marLeft w:val="0"/>
      <w:marRight w:val="0"/>
      <w:marTop w:val="0"/>
      <w:marBottom w:val="0"/>
      <w:divBdr>
        <w:top w:val="none" w:sz="0" w:space="0" w:color="auto"/>
        <w:left w:val="none" w:sz="0" w:space="0" w:color="auto"/>
        <w:bottom w:val="none" w:sz="0" w:space="0" w:color="auto"/>
        <w:right w:val="none" w:sz="0" w:space="0" w:color="auto"/>
      </w:divBdr>
    </w:div>
    <w:div w:id="1049187967">
      <w:bodyDiv w:val="1"/>
      <w:marLeft w:val="0"/>
      <w:marRight w:val="0"/>
      <w:marTop w:val="0"/>
      <w:marBottom w:val="0"/>
      <w:divBdr>
        <w:top w:val="none" w:sz="0" w:space="0" w:color="auto"/>
        <w:left w:val="none" w:sz="0" w:space="0" w:color="auto"/>
        <w:bottom w:val="none" w:sz="0" w:space="0" w:color="auto"/>
        <w:right w:val="none" w:sz="0" w:space="0" w:color="auto"/>
      </w:divBdr>
    </w:div>
    <w:div w:id="1053117852">
      <w:bodyDiv w:val="1"/>
      <w:marLeft w:val="0"/>
      <w:marRight w:val="0"/>
      <w:marTop w:val="0"/>
      <w:marBottom w:val="0"/>
      <w:divBdr>
        <w:top w:val="none" w:sz="0" w:space="0" w:color="auto"/>
        <w:left w:val="none" w:sz="0" w:space="0" w:color="auto"/>
        <w:bottom w:val="none" w:sz="0" w:space="0" w:color="auto"/>
        <w:right w:val="none" w:sz="0" w:space="0" w:color="auto"/>
      </w:divBdr>
    </w:div>
    <w:div w:id="1053311352">
      <w:bodyDiv w:val="1"/>
      <w:marLeft w:val="0"/>
      <w:marRight w:val="0"/>
      <w:marTop w:val="0"/>
      <w:marBottom w:val="0"/>
      <w:divBdr>
        <w:top w:val="none" w:sz="0" w:space="0" w:color="auto"/>
        <w:left w:val="none" w:sz="0" w:space="0" w:color="auto"/>
        <w:bottom w:val="none" w:sz="0" w:space="0" w:color="auto"/>
        <w:right w:val="none" w:sz="0" w:space="0" w:color="auto"/>
      </w:divBdr>
    </w:div>
    <w:div w:id="1054696831">
      <w:bodyDiv w:val="1"/>
      <w:marLeft w:val="0"/>
      <w:marRight w:val="0"/>
      <w:marTop w:val="0"/>
      <w:marBottom w:val="0"/>
      <w:divBdr>
        <w:top w:val="none" w:sz="0" w:space="0" w:color="auto"/>
        <w:left w:val="none" w:sz="0" w:space="0" w:color="auto"/>
        <w:bottom w:val="none" w:sz="0" w:space="0" w:color="auto"/>
        <w:right w:val="none" w:sz="0" w:space="0" w:color="auto"/>
      </w:divBdr>
    </w:div>
    <w:div w:id="1055203675">
      <w:bodyDiv w:val="1"/>
      <w:marLeft w:val="0"/>
      <w:marRight w:val="0"/>
      <w:marTop w:val="0"/>
      <w:marBottom w:val="0"/>
      <w:divBdr>
        <w:top w:val="none" w:sz="0" w:space="0" w:color="auto"/>
        <w:left w:val="none" w:sz="0" w:space="0" w:color="auto"/>
        <w:bottom w:val="none" w:sz="0" w:space="0" w:color="auto"/>
        <w:right w:val="none" w:sz="0" w:space="0" w:color="auto"/>
      </w:divBdr>
    </w:div>
    <w:div w:id="1056852529">
      <w:bodyDiv w:val="1"/>
      <w:marLeft w:val="0"/>
      <w:marRight w:val="0"/>
      <w:marTop w:val="0"/>
      <w:marBottom w:val="0"/>
      <w:divBdr>
        <w:top w:val="none" w:sz="0" w:space="0" w:color="auto"/>
        <w:left w:val="none" w:sz="0" w:space="0" w:color="auto"/>
        <w:bottom w:val="none" w:sz="0" w:space="0" w:color="auto"/>
        <w:right w:val="none" w:sz="0" w:space="0" w:color="auto"/>
      </w:divBdr>
    </w:div>
    <w:div w:id="1061292695">
      <w:bodyDiv w:val="1"/>
      <w:marLeft w:val="0"/>
      <w:marRight w:val="0"/>
      <w:marTop w:val="0"/>
      <w:marBottom w:val="0"/>
      <w:divBdr>
        <w:top w:val="none" w:sz="0" w:space="0" w:color="auto"/>
        <w:left w:val="none" w:sz="0" w:space="0" w:color="auto"/>
        <w:bottom w:val="none" w:sz="0" w:space="0" w:color="auto"/>
        <w:right w:val="none" w:sz="0" w:space="0" w:color="auto"/>
      </w:divBdr>
    </w:div>
    <w:div w:id="1064990679">
      <w:bodyDiv w:val="1"/>
      <w:marLeft w:val="0"/>
      <w:marRight w:val="0"/>
      <w:marTop w:val="0"/>
      <w:marBottom w:val="0"/>
      <w:divBdr>
        <w:top w:val="none" w:sz="0" w:space="0" w:color="auto"/>
        <w:left w:val="none" w:sz="0" w:space="0" w:color="auto"/>
        <w:bottom w:val="none" w:sz="0" w:space="0" w:color="auto"/>
        <w:right w:val="none" w:sz="0" w:space="0" w:color="auto"/>
      </w:divBdr>
    </w:div>
    <w:div w:id="1069494983">
      <w:bodyDiv w:val="1"/>
      <w:marLeft w:val="0"/>
      <w:marRight w:val="0"/>
      <w:marTop w:val="0"/>
      <w:marBottom w:val="0"/>
      <w:divBdr>
        <w:top w:val="none" w:sz="0" w:space="0" w:color="auto"/>
        <w:left w:val="none" w:sz="0" w:space="0" w:color="auto"/>
        <w:bottom w:val="none" w:sz="0" w:space="0" w:color="auto"/>
        <w:right w:val="none" w:sz="0" w:space="0" w:color="auto"/>
      </w:divBdr>
    </w:div>
    <w:div w:id="1071735016">
      <w:bodyDiv w:val="1"/>
      <w:marLeft w:val="0"/>
      <w:marRight w:val="0"/>
      <w:marTop w:val="0"/>
      <w:marBottom w:val="0"/>
      <w:divBdr>
        <w:top w:val="none" w:sz="0" w:space="0" w:color="auto"/>
        <w:left w:val="none" w:sz="0" w:space="0" w:color="auto"/>
        <w:bottom w:val="none" w:sz="0" w:space="0" w:color="auto"/>
        <w:right w:val="none" w:sz="0" w:space="0" w:color="auto"/>
      </w:divBdr>
    </w:div>
    <w:div w:id="1075006015">
      <w:bodyDiv w:val="1"/>
      <w:marLeft w:val="0"/>
      <w:marRight w:val="0"/>
      <w:marTop w:val="0"/>
      <w:marBottom w:val="0"/>
      <w:divBdr>
        <w:top w:val="none" w:sz="0" w:space="0" w:color="auto"/>
        <w:left w:val="none" w:sz="0" w:space="0" w:color="auto"/>
        <w:bottom w:val="none" w:sz="0" w:space="0" w:color="auto"/>
        <w:right w:val="none" w:sz="0" w:space="0" w:color="auto"/>
      </w:divBdr>
    </w:div>
    <w:div w:id="1075667166">
      <w:bodyDiv w:val="1"/>
      <w:marLeft w:val="0"/>
      <w:marRight w:val="0"/>
      <w:marTop w:val="0"/>
      <w:marBottom w:val="0"/>
      <w:divBdr>
        <w:top w:val="none" w:sz="0" w:space="0" w:color="auto"/>
        <w:left w:val="none" w:sz="0" w:space="0" w:color="auto"/>
        <w:bottom w:val="none" w:sz="0" w:space="0" w:color="auto"/>
        <w:right w:val="none" w:sz="0" w:space="0" w:color="auto"/>
      </w:divBdr>
    </w:div>
    <w:div w:id="1077166027">
      <w:bodyDiv w:val="1"/>
      <w:marLeft w:val="0"/>
      <w:marRight w:val="0"/>
      <w:marTop w:val="0"/>
      <w:marBottom w:val="0"/>
      <w:divBdr>
        <w:top w:val="none" w:sz="0" w:space="0" w:color="auto"/>
        <w:left w:val="none" w:sz="0" w:space="0" w:color="auto"/>
        <w:bottom w:val="none" w:sz="0" w:space="0" w:color="auto"/>
        <w:right w:val="none" w:sz="0" w:space="0" w:color="auto"/>
      </w:divBdr>
    </w:div>
    <w:div w:id="1077357821">
      <w:bodyDiv w:val="1"/>
      <w:marLeft w:val="0"/>
      <w:marRight w:val="0"/>
      <w:marTop w:val="0"/>
      <w:marBottom w:val="0"/>
      <w:divBdr>
        <w:top w:val="none" w:sz="0" w:space="0" w:color="auto"/>
        <w:left w:val="none" w:sz="0" w:space="0" w:color="auto"/>
        <w:bottom w:val="none" w:sz="0" w:space="0" w:color="auto"/>
        <w:right w:val="none" w:sz="0" w:space="0" w:color="auto"/>
      </w:divBdr>
    </w:div>
    <w:div w:id="1078483823">
      <w:bodyDiv w:val="1"/>
      <w:marLeft w:val="0"/>
      <w:marRight w:val="0"/>
      <w:marTop w:val="0"/>
      <w:marBottom w:val="0"/>
      <w:divBdr>
        <w:top w:val="none" w:sz="0" w:space="0" w:color="auto"/>
        <w:left w:val="none" w:sz="0" w:space="0" w:color="auto"/>
        <w:bottom w:val="none" w:sz="0" w:space="0" w:color="auto"/>
        <w:right w:val="none" w:sz="0" w:space="0" w:color="auto"/>
      </w:divBdr>
    </w:div>
    <w:div w:id="1078674481">
      <w:bodyDiv w:val="1"/>
      <w:marLeft w:val="0"/>
      <w:marRight w:val="0"/>
      <w:marTop w:val="0"/>
      <w:marBottom w:val="0"/>
      <w:divBdr>
        <w:top w:val="none" w:sz="0" w:space="0" w:color="auto"/>
        <w:left w:val="none" w:sz="0" w:space="0" w:color="auto"/>
        <w:bottom w:val="none" w:sz="0" w:space="0" w:color="auto"/>
        <w:right w:val="none" w:sz="0" w:space="0" w:color="auto"/>
      </w:divBdr>
    </w:div>
    <w:div w:id="1079522250">
      <w:bodyDiv w:val="1"/>
      <w:marLeft w:val="0"/>
      <w:marRight w:val="0"/>
      <w:marTop w:val="0"/>
      <w:marBottom w:val="0"/>
      <w:divBdr>
        <w:top w:val="none" w:sz="0" w:space="0" w:color="auto"/>
        <w:left w:val="none" w:sz="0" w:space="0" w:color="auto"/>
        <w:bottom w:val="none" w:sz="0" w:space="0" w:color="auto"/>
        <w:right w:val="none" w:sz="0" w:space="0" w:color="auto"/>
      </w:divBdr>
    </w:div>
    <w:div w:id="1080255085">
      <w:bodyDiv w:val="1"/>
      <w:marLeft w:val="0"/>
      <w:marRight w:val="0"/>
      <w:marTop w:val="0"/>
      <w:marBottom w:val="0"/>
      <w:divBdr>
        <w:top w:val="none" w:sz="0" w:space="0" w:color="auto"/>
        <w:left w:val="none" w:sz="0" w:space="0" w:color="auto"/>
        <w:bottom w:val="none" w:sz="0" w:space="0" w:color="auto"/>
        <w:right w:val="none" w:sz="0" w:space="0" w:color="auto"/>
      </w:divBdr>
    </w:div>
    <w:div w:id="1083720602">
      <w:bodyDiv w:val="1"/>
      <w:marLeft w:val="0"/>
      <w:marRight w:val="0"/>
      <w:marTop w:val="0"/>
      <w:marBottom w:val="0"/>
      <w:divBdr>
        <w:top w:val="none" w:sz="0" w:space="0" w:color="auto"/>
        <w:left w:val="none" w:sz="0" w:space="0" w:color="auto"/>
        <w:bottom w:val="none" w:sz="0" w:space="0" w:color="auto"/>
        <w:right w:val="none" w:sz="0" w:space="0" w:color="auto"/>
      </w:divBdr>
    </w:div>
    <w:div w:id="1084912405">
      <w:bodyDiv w:val="1"/>
      <w:marLeft w:val="0"/>
      <w:marRight w:val="0"/>
      <w:marTop w:val="0"/>
      <w:marBottom w:val="0"/>
      <w:divBdr>
        <w:top w:val="none" w:sz="0" w:space="0" w:color="auto"/>
        <w:left w:val="none" w:sz="0" w:space="0" w:color="auto"/>
        <w:bottom w:val="none" w:sz="0" w:space="0" w:color="auto"/>
        <w:right w:val="none" w:sz="0" w:space="0" w:color="auto"/>
      </w:divBdr>
    </w:div>
    <w:div w:id="1085103518">
      <w:bodyDiv w:val="1"/>
      <w:marLeft w:val="0"/>
      <w:marRight w:val="0"/>
      <w:marTop w:val="0"/>
      <w:marBottom w:val="0"/>
      <w:divBdr>
        <w:top w:val="none" w:sz="0" w:space="0" w:color="auto"/>
        <w:left w:val="none" w:sz="0" w:space="0" w:color="auto"/>
        <w:bottom w:val="none" w:sz="0" w:space="0" w:color="auto"/>
        <w:right w:val="none" w:sz="0" w:space="0" w:color="auto"/>
      </w:divBdr>
    </w:div>
    <w:div w:id="1086726959">
      <w:bodyDiv w:val="1"/>
      <w:marLeft w:val="0"/>
      <w:marRight w:val="0"/>
      <w:marTop w:val="0"/>
      <w:marBottom w:val="0"/>
      <w:divBdr>
        <w:top w:val="none" w:sz="0" w:space="0" w:color="auto"/>
        <w:left w:val="none" w:sz="0" w:space="0" w:color="auto"/>
        <w:bottom w:val="none" w:sz="0" w:space="0" w:color="auto"/>
        <w:right w:val="none" w:sz="0" w:space="0" w:color="auto"/>
      </w:divBdr>
    </w:div>
    <w:div w:id="1087119006">
      <w:bodyDiv w:val="1"/>
      <w:marLeft w:val="0"/>
      <w:marRight w:val="0"/>
      <w:marTop w:val="0"/>
      <w:marBottom w:val="0"/>
      <w:divBdr>
        <w:top w:val="none" w:sz="0" w:space="0" w:color="auto"/>
        <w:left w:val="none" w:sz="0" w:space="0" w:color="auto"/>
        <w:bottom w:val="none" w:sz="0" w:space="0" w:color="auto"/>
        <w:right w:val="none" w:sz="0" w:space="0" w:color="auto"/>
      </w:divBdr>
    </w:div>
    <w:div w:id="1091126128">
      <w:bodyDiv w:val="1"/>
      <w:marLeft w:val="0"/>
      <w:marRight w:val="0"/>
      <w:marTop w:val="0"/>
      <w:marBottom w:val="0"/>
      <w:divBdr>
        <w:top w:val="none" w:sz="0" w:space="0" w:color="auto"/>
        <w:left w:val="none" w:sz="0" w:space="0" w:color="auto"/>
        <w:bottom w:val="none" w:sz="0" w:space="0" w:color="auto"/>
        <w:right w:val="none" w:sz="0" w:space="0" w:color="auto"/>
      </w:divBdr>
    </w:div>
    <w:div w:id="1091509622">
      <w:bodyDiv w:val="1"/>
      <w:marLeft w:val="0"/>
      <w:marRight w:val="0"/>
      <w:marTop w:val="0"/>
      <w:marBottom w:val="0"/>
      <w:divBdr>
        <w:top w:val="none" w:sz="0" w:space="0" w:color="auto"/>
        <w:left w:val="none" w:sz="0" w:space="0" w:color="auto"/>
        <w:bottom w:val="none" w:sz="0" w:space="0" w:color="auto"/>
        <w:right w:val="none" w:sz="0" w:space="0" w:color="auto"/>
      </w:divBdr>
    </w:div>
    <w:div w:id="1093238250">
      <w:bodyDiv w:val="1"/>
      <w:marLeft w:val="0"/>
      <w:marRight w:val="0"/>
      <w:marTop w:val="0"/>
      <w:marBottom w:val="0"/>
      <w:divBdr>
        <w:top w:val="none" w:sz="0" w:space="0" w:color="auto"/>
        <w:left w:val="none" w:sz="0" w:space="0" w:color="auto"/>
        <w:bottom w:val="none" w:sz="0" w:space="0" w:color="auto"/>
        <w:right w:val="none" w:sz="0" w:space="0" w:color="auto"/>
      </w:divBdr>
    </w:div>
    <w:div w:id="1098215494">
      <w:bodyDiv w:val="1"/>
      <w:marLeft w:val="0"/>
      <w:marRight w:val="0"/>
      <w:marTop w:val="0"/>
      <w:marBottom w:val="0"/>
      <w:divBdr>
        <w:top w:val="none" w:sz="0" w:space="0" w:color="auto"/>
        <w:left w:val="none" w:sz="0" w:space="0" w:color="auto"/>
        <w:bottom w:val="none" w:sz="0" w:space="0" w:color="auto"/>
        <w:right w:val="none" w:sz="0" w:space="0" w:color="auto"/>
      </w:divBdr>
    </w:div>
    <w:div w:id="1100485421">
      <w:bodyDiv w:val="1"/>
      <w:marLeft w:val="0"/>
      <w:marRight w:val="0"/>
      <w:marTop w:val="0"/>
      <w:marBottom w:val="0"/>
      <w:divBdr>
        <w:top w:val="none" w:sz="0" w:space="0" w:color="auto"/>
        <w:left w:val="none" w:sz="0" w:space="0" w:color="auto"/>
        <w:bottom w:val="none" w:sz="0" w:space="0" w:color="auto"/>
        <w:right w:val="none" w:sz="0" w:space="0" w:color="auto"/>
      </w:divBdr>
    </w:div>
    <w:div w:id="1100875110">
      <w:bodyDiv w:val="1"/>
      <w:marLeft w:val="0"/>
      <w:marRight w:val="0"/>
      <w:marTop w:val="0"/>
      <w:marBottom w:val="0"/>
      <w:divBdr>
        <w:top w:val="none" w:sz="0" w:space="0" w:color="auto"/>
        <w:left w:val="none" w:sz="0" w:space="0" w:color="auto"/>
        <w:bottom w:val="none" w:sz="0" w:space="0" w:color="auto"/>
        <w:right w:val="none" w:sz="0" w:space="0" w:color="auto"/>
      </w:divBdr>
    </w:div>
    <w:div w:id="1101294330">
      <w:bodyDiv w:val="1"/>
      <w:marLeft w:val="0"/>
      <w:marRight w:val="0"/>
      <w:marTop w:val="0"/>
      <w:marBottom w:val="0"/>
      <w:divBdr>
        <w:top w:val="none" w:sz="0" w:space="0" w:color="auto"/>
        <w:left w:val="none" w:sz="0" w:space="0" w:color="auto"/>
        <w:bottom w:val="none" w:sz="0" w:space="0" w:color="auto"/>
        <w:right w:val="none" w:sz="0" w:space="0" w:color="auto"/>
      </w:divBdr>
    </w:div>
    <w:div w:id="1101411730">
      <w:bodyDiv w:val="1"/>
      <w:marLeft w:val="0"/>
      <w:marRight w:val="0"/>
      <w:marTop w:val="0"/>
      <w:marBottom w:val="0"/>
      <w:divBdr>
        <w:top w:val="none" w:sz="0" w:space="0" w:color="auto"/>
        <w:left w:val="none" w:sz="0" w:space="0" w:color="auto"/>
        <w:bottom w:val="none" w:sz="0" w:space="0" w:color="auto"/>
        <w:right w:val="none" w:sz="0" w:space="0" w:color="auto"/>
      </w:divBdr>
    </w:div>
    <w:div w:id="1104302985">
      <w:bodyDiv w:val="1"/>
      <w:marLeft w:val="0"/>
      <w:marRight w:val="0"/>
      <w:marTop w:val="0"/>
      <w:marBottom w:val="0"/>
      <w:divBdr>
        <w:top w:val="none" w:sz="0" w:space="0" w:color="auto"/>
        <w:left w:val="none" w:sz="0" w:space="0" w:color="auto"/>
        <w:bottom w:val="none" w:sz="0" w:space="0" w:color="auto"/>
        <w:right w:val="none" w:sz="0" w:space="0" w:color="auto"/>
      </w:divBdr>
    </w:div>
    <w:div w:id="1105076229">
      <w:bodyDiv w:val="1"/>
      <w:marLeft w:val="0"/>
      <w:marRight w:val="0"/>
      <w:marTop w:val="0"/>
      <w:marBottom w:val="0"/>
      <w:divBdr>
        <w:top w:val="none" w:sz="0" w:space="0" w:color="auto"/>
        <w:left w:val="none" w:sz="0" w:space="0" w:color="auto"/>
        <w:bottom w:val="none" w:sz="0" w:space="0" w:color="auto"/>
        <w:right w:val="none" w:sz="0" w:space="0" w:color="auto"/>
      </w:divBdr>
    </w:div>
    <w:div w:id="1106118860">
      <w:bodyDiv w:val="1"/>
      <w:marLeft w:val="0"/>
      <w:marRight w:val="0"/>
      <w:marTop w:val="0"/>
      <w:marBottom w:val="0"/>
      <w:divBdr>
        <w:top w:val="none" w:sz="0" w:space="0" w:color="auto"/>
        <w:left w:val="none" w:sz="0" w:space="0" w:color="auto"/>
        <w:bottom w:val="none" w:sz="0" w:space="0" w:color="auto"/>
        <w:right w:val="none" w:sz="0" w:space="0" w:color="auto"/>
      </w:divBdr>
    </w:div>
    <w:div w:id="1109007158">
      <w:bodyDiv w:val="1"/>
      <w:marLeft w:val="0"/>
      <w:marRight w:val="0"/>
      <w:marTop w:val="0"/>
      <w:marBottom w:val="0"/>
      <w:divBdr>
        <w:top w:val="none" w:sz="0" w:space="0" w:color="auto"/>
        <w:left w:val="none" w:sz="0" w:space="0" w:color="auto"/>
        <w:bottom w:val="none" w:sz="0" w:space="0" w:color="auto"/>
        <w:right w:val="none" w:sz="0" w:space="0" w:color="auto"/>
      </w:divBdr>
    </w:div>
    <w:div w:id="1109592068">
      <w:bodyDiv w:val="1"/>
      <w:marLeft w:val="0"/>
      <w:marRight w:val="0"/>
      <w:marTop w:val="0"/>
      <w:marBottom w:val="0"/>
      <w:divBdr>
        <w:top w:val="none" w:sz="0" w:space="0" w:color="auto"/>
        <w:left w:val="none" w:sz="0" w:space="0" w:color="auto"/>
        <w:bottom w:val="none" w:sz="0" w:space="0" w:color="auto"/>
        <w:right w:val="none" w:sz="0" w:space="0" w:color="auto"/>
      </w:divBdr>
    </w:div>
    <w:div w:id="1109937033">
      <w:bodyDiv w:val="1"/>
      <w:marLeft w:val="0"/>
      <w:marRight w:val="0"/>
      <w:marTop w:val="0"/>
      <w:marBottom w:val="0"/>
      <w:divBdr>
        <w:top w:val="none" w:sz="0" w:space="0" w:color="auto"/>
        <w:left w:val="none" w:sz="0" w:space="0" w:color="auto"/>
        <w:bottom w:val="none" w:sz="0" w:space="0" w:color="auto"/>
        <w:right w:val="none" w:sz="0" w:space="0" w:color="auto"/>
      </w:divBdr>
    </w:div>
    <w:div w:id="1110205329">
      <w:bodyDiv w:val="1"/>
      <w:marLeft w:val="0"/>
      <w:marRight w:val="0"/>
      <w:marTop w:val="0"/>
      <w:marBottom w:val="0"/>
      <w:divBdr>
        <w:top w:val="none" w:sz="0" w:space="0" w:color="auto"/>
        <w:left w:val="none" w:sz="0" w:space="0" w:color="auto"/>
        <w:bottom w:val="none" w:sz="0" w:space="0" w:color="auto"/>
        <w:right w:val="none" w:sz="0" w:space="0" w:color="auto"/>
      </w:divBdr>
    </w:div>
    <w:div w:id="1110397738">
      <w:bodyDiv w:val="1"/>
      <w:marLeft w:val="0"/>
      <w:marRight w:val="0"/>
      <w:marTop w:val="0"/>
      <w:marBottom w:val="0"/>
      <w:divBdr>
        <w:top w:val="none" w:sz="0" w:space="0" w:color="auto"/>
        <w:left w:val="none" w:sz="0" w:space="0" w:color="auto"/>
        <w:bottom w:val="none" w:sz="0" w:space="0" w:color="auto"/>
        <w:right w:val="none" w:sz="0" w:space="0" w:color="auto"/>
      </w:divBdr>
    </w:div>
    <w:div w:id="1112285701">
      <w:bodyDiv w:val="1"/>
      <w:marLeft w:val="0"/>
      <w:marRight w:val="0"/>
      <w:marTop w:val="0"/>
      <w:marBottom w:val="0"/>
      <w:divBdr>
        <w:top w:val="none" w:sz="0" w:space="0" w:color="auto"/>
        <w:left w:val="none" w:sz="0" w:space="0" w:color="auto"/>
        <w:bottom w:val="none" w:sz="0" w:space="0" w:color="auto"/>
        <w:right w:val="none" w:sz="0" w:space="0" w:color="auto"/>
      </w:divBdr>
    </w:div>
    <w:div w:id="1114592834">
      <w:bodyDiv w:val="1"/>
      <w:marLeft w:val="0"/>
      <w:marRight w:val="0"/>
      <w:marTop w:val="0"/>
      <w:marBottom w:val="0"/>
      <w:divBdr>
        <w:top w:val="none" w:sz="0" w:space="0" w:color="auto"/>
        <w:left w:val="none" w:sz="0" w:space="0" w:color="auto"/>
        <w:bottom w:val="none" w:sz="0" w:space="0" w:color="auto"/>
        <w:right w:val="none" w:sz="0" w:space="0" w:color="auto"/>
      </w:divBdr>
    </w:div>
    <w:div w:id="1114597196">
      <w:bodyDiv w:val="1"/>
      <w:marLeft w:val="0"/>
      <w:marRight w:val="0"/>
      <w:marTop w:val="0"/>
      <w:marBottom w:val="0"/>
      <w:divBdr>
        <w:top w:val="none" w:sz="0" w:space="0" w:color="auto"/>
        <w:left w:val="none" w:sz="0" w:space="0" w:color="auto"/>
        <w:bottom w:val="none" w:sz="0" w:space="0" w:color="auto"/>
        <w:right w:val="none" w:sz="0" w:space="0" w:color="auto"/>
      </w:divBdr>
    </w:div>
    <w:div w:id="1117329654">
      <w:bodyDiv w:val="1"/>
      <w:marLeft w:val="0"/>
      <w:marRight w:val="0"/>
      <w:marTop w:val="0"/>
      <w:marBottom w:val="0"/>
      <w:divBdr>
        <w:top w:val="none" w:sz="0" w:space="0" w:color="auto"/>
        <w:left w:val="none" w:sz="0" w:space="0" w:color="auto"/>
        <w:bottom w:val="none" w:sz="0" w:space="0" w:color="auto"/>
        <w:right w:val="none" w:sz="0" w:space="0" w:color="auto"/>
      </w:divBdr>
    </w:div>
    <w:div w:id="1118597306">
      <w:bodyDiv w:val="1"/>
      <w:marLeft w:val="0"/>
      <w:marRight w:val="0"/>
      <w:marTop w:val="0"/>
      <w:marBottom w:val="0"/>
      <w:divBdr>
        <w:top w:val="none" w:sz="0" w:space="0" w:color="auto"/>
        <w:left w:val="none" w:sz="0" w:space="0" w:color="auto"/>
        <w:bottom w:val="none" w:sz="0" w:space="0" w:color="auto"/>
        <w:right w:val="none" w:sz="0" w:space="0" w:color="auto"/>
      </w:divBdr>
    </w:div>
    <w:div w:id="1122503382">
      <w:bodyDiv w:val="1"/>
      <w:marLeft w:val="0"/>
      <w:marRight w:val="0"/>
      <w:marTop w:val="0"/>
      <w:marBottom w:val="0"/>
      <w:divBdr>
        <w:top w:val="none" w:sz="0" w:space="0" w:color="auto"/>
        <w:left w:val="none" w:sz="0" w:space="0" w:color="auto"/>
        <w:bottom w:val="none" w:sz="0" w:space="0" w:color="auto"/>
        <w:right w:val="none" w:sz="0" w:space="0" w:color="auto"/>
      </w:divBdr>
    </w:div>
    <w:div w:id="1125733161">
      <w:bodyDiv w:val="1"/>
      <w:marLeft w:val="0"/>
      <w:marRight w:val="0"/>
      <w:marTop w:val="0"/>
      <w:marBottom w:val="0"/>
      <w:divBdr>
        <w:top w:val="none" w:sz="0" w:space="0" w:color="auto"/>
        <w:left w:val="none" w:sz="0" w:space="0" w:color="auto"/>
        <w:bottom w:val="none" w:sz="0" w:space="0" w:color="auto"/>
        <w:right w:val="none" w:sz="0" w:space="0" w:color="auto"/>
      </w:divBdr>
    </w:div>
    <w:div w:id="1126661288">
      <w:bodyDiv w:val="1"/>
      <w:marLeft w:val="0"/>
      <w:marRight w:val="0"/>
      <w:marTop w:val="0"/>
      <w:marBottom w:val="0"/>
      <w:divBdr>
        <w:top w:val="none" w:sz="0" w:space="0" w:color="auto"/>
        <w:left w:val="none" w:sz="0" w:space="0" w:color="auto"/>
        <w:bottom w:val="none" w:sz="0" w:space="0" w:color="auto"/>
        <w:right w:val="none" w:sz="0" w:space="0" w:color="auto"/>
      </w:divBdr>
    </w:div>
    <w:div w:id="1131553367">
      <w:bodyDiv w:val="1"/>
      <w:marLeft w:val="0"/>
      <w:marRight w:val="0"/>
      <w:marTop w:val="0"/>
      <w:marBottom w:val="0"/>
      <w:divBdr>
        <w:top w:val="none" w:sz="0" w:space="0" w:color="auto"/>
        <w:left w:val="none" w:sz="0" w:space="0" w:color="auto"/>
        <w:bottom w:val="none" w:sz="0" w:space="0" w:color="auto"/>
        <w:right w:val="none" w:sz="0" w:space="0" w:color="auto"/>
      </w:divBdr>
    </w:div>
    <w:div w:id="1131822516">
      <w:bodyDiv w:val="1"/>
      <w:marLeft w:val="0"/>
      <w:marRight w:val="0"/>
      <w:marTop w:val="0"/>
      <w:marBottom w:val="0"/>
      <w:divBdr>
        <w:top w:val="none" w:sz="0" w:space="0" w:color="auto"/>
        <w:left w:val="none" w:sz="0" w:space="0" w:color="auto"/>
        <w:bottom w:val="none" w:sz="0" w:space="0" w:color="auto"/>
        <w:right w:val="none" w:sz="0" w:space="0" w:color="auto"/>
      </w:divBdr>
    </w:div>
    <w:div w:id="1132939351">
      <w:bodyDiv w:val="1"/>
      <w:marLeft w:val="0"/>
      <w:marRight w:val="0"/>
      <w:marTop w:val="0"/>
      <w:marBottom w:val="0"/>
      <w:divBdr>
        <w:top w:val="none" w:sz="0" w:space="0" w:color="auto"/>
        <w:left w:val="none" w:sz="0" w:space="0" w:color="auto"/>
        <w:bottom w:val="none" w:sz="0" w:space="0" w:color="auto"/>
        <w:right w:val="none" w:sz="0" w:space="0" w:color="auto"/>
      </w:divBdr>
    </w:div>
    <w:div w:id="1133057841">
      <w:bodyDiv w:val="1"/>
      <w:marLeft w:val="0"/>
      <w:marRight w:val="0"/>
      <w:marTop w:val="0"/>
      <w:marBottom w:val="0"/>
      <w:divBdr>
        <w:top w:val="none" w:sz="0" w:space="0" w:color="auto"/>
        <w:left w:val="none" w:sz="0" w:space="0" w:color="auto"/>
        <w:bottom w:val="none" w:sz="0" w:space="0" w:color="auto"/>
        <w:right w:val="none" w:sz="0" w:space="0" w:color="auto"/>
      </w:divBdr>
    </w:div>
    <w:div w:id="1133989013">
      <w:bodyDiv w:val="1"/>
      <w:marLeft w:val="0"/>
      <w:marRight w:val="0"/>
      <w:marTop w:val="0"/>
      <w:marBottom w:val="0"/>
      <w:divBdr>
        <w:top w:val="none" w:sz="0" w:space="0" w:color="auto"/>
        <w:left w:val="none" w:sz="0" w:space="0" w:color="auto"/>
        <w:bottom w:val="none" w:sz="0" w:space="0" w:color="auto"/>
        <w:right w:val="none" w:sz="0" w:space="0" w:color="auto"/>
      </w:divBdr>
    </w:div>
    <w:div w:id="1139110243">
      <w:bodyDiv w:val="1"/>
      <w:marLeft w:val="0"/>
      <w:marRight w:val="0"/>
      <w:marTop w:val="0"/>
      <w:marBottom w:val="0"/>
      <w:divBdr>
        <w:top w:val="none" w:sz="0" w:space="0" w:color="auto"/>
        <w:left w:val="none" w:sz="0" w:space="0" w:color="auto"/>
        <w:bottom w:val="none" w:sz="0" w:space="0" w:color="auto"/>
        <w:right w:val="none" w:sz="0" w:space="0" w:color="auto"/>
      </w:divBdr>
    </w:div>
    <w:div w:id="1143691321">
      <w:bodyDiv w:val="1"/>
      <w:marLeft w:val="0"/>
      <w:marRight w:val="0"/>
      <w:marTop w:val="0"/>
      <w:marBottom w:val="0"/>
      <w:divBdr>
        <w:top w:val="none" w:sz="0" w:space="0" w:color="auto"/>
        <w:left w:val="none" w:sz="0" w:space="0" w:color="auto"/>
        <w:bottom w:val="none" w:sz="0" w:space="0" w:color="auto"/>
        <w:right w:val="none" w:sz="0" w:space="0" w:color="auto"/>
      </w:divBdr>
    </w:div>
    <w:div w:id="1144195424">
      <w:bodyDiv w:val="1"/>
      <w:marLeft w:val="0"/>
      <w:marRight w:val="0"/>
      <w:marTop w:val="0"/>
      <w:marBottom w:val="0"/>
      <w:divBdr>
        <w:top w:val="none" w:sz="0" w:space="0" w:color="auto"/>
        <w:left w:val="none" w:sz="0" w:space="0" w:color="auto"/>
        <w:bottom w:val="none" w:sz="0" w:space="0" w:color="auto"/>
        <w:right w:val="none" w:sz="0" w:space="0" w:color="auto"/>
      </w:divBdr>
    </w:div>
    <w:div w:id="1148546674">
      <w:bodyDiv w:val="1"/>
      <w:marLeft w:val="0"/>
      <w:marRight w:val="0"/>
      <w:marTop w:val="0"/>
      <w:marBottom w:val="0"/>
      <w:divBdr>
        <w:top w:val="none" w:sz="0" w:space="0" w:color="auto"/>
        <w:left w:val="none" w:sz="0" w:space="0" w:color="auto"/>
        <w:bottom w:val="none" w:sz="0" w:space="0" w:color="auto"/>
        <w:right w:val="none" w:sz="0" w:space="0" w:color="auto"/>
      </w:divBdr>
    </w:div>
    <w:div w:id="1148983179">
      <w:bodyDiv w:val="1"/>
      <w:marLeft w:val="0"/>
      <w:marRight w:val="0"/>
      <w:marTop w:val="0"/>
      <w:marBottom w:val="0"/>
      <w:divBdr>
        <w:top w:val="none" w:sz="0" w:space="0" w:color="auto"/>
        <w:left w:val="none" w:sz="0" w:space="0" w:color="auto"/>
        <w:bottom w:val="none" w:sz="0" w:space="0" w:color="auto"/>
        <w:right w:val="none" w:sz="0" w:space="0" w:color="auto"/>
      </w:divBdr>
    </w:div>
    <w:div w:id="1150096420">
      <w:bodyDiv w:val="1"/>
      <w:marLeft w:val="0"/>
      <w:marRight w:val="0"/>
      <w:marTop w:val="0"/>
      <w:marBottom w:val="0"/>
      <w:divBdr>
        <w:top w:val="none" w:sz="0" w:space="0" w:color="auto"/>
        <w:left w:val="none" w:sz="0" w:space="0" w:color="auto"/>
        <w:bottom w:val="none" w:sz="0" w:space="0" w:color="auto"/>
        <w:right w:val="none" w:sz="0" w:space="0" w:color="auto"/>
      </w:divBdr>
    </w:div>
    <w:div w:id="1152525016">
      <w:bodyDiv w:val="1"/>
      <w:marLeft w:val="0"/>
      <w:marRight w:val="0"/>
      <w:marTop w:val="0"/>
      <w:marBottom w:val="0"/>
      <w:divBdr>
        <w:top w:val="none" w:sz="0" w:space="0" w:color="auto"/>
        <w:left w:val="none" w:sz="0" w:space="0" w:color="auto"/>
        <w:bottom w:val="none" w:sz="0" w:space="0" w:color="auto"/>
        <w:right w:val="none" w:sz="0" w:space="0" w:color="auto"/>
      </w:divBdr>
    </w:div>
    <w:div w:id="1157186884">
      <w:bodyDiv w:val="1"/>
      <w:marLeft w:val="0"/>
      <w:marRight w:val="0"/>
      <w:marTop w:val="0"/>
      <w:marBottom w:val="0"/>
      <w:divBdr>
        <w:top w:val="none" w:sz="0" w:space="0" w:color="auto"/>
        <w:left w:val="none" w:sz="0" w:space="0" w:color="auto"/>
        <w:bottom w:val="none" w:sz="0" w:space="0" w:color="auto"/>
        <w:right w:val="none" w:sz="0" w:space="0" w:color="auto"/>
      </w:divBdr>
    </w:div>
    <w:div w:id="1163861893">
      <w:bodyDiv w:val="1"/>
      <w:marLeft w:val="0"/>
      <w:marRight w:val="0"/>
      <w:marTop w:val="0"/>
      <w:marBottom w:val="0"/>
      <w:divBdr>
        <w:top w:val="none" w:sz="0" w:space="0" w:color="auto"/>
        <w:left w:val="none" w:sz="0" w:space="0" w:color="auto"/>
        <w:bottom w:val="none" w:sz="0" w:space="0" w:color="auto"/>
        <w:right w:val="none" w:sz="0" w:space="0" w:color="auto"/>
      </w:divBdr>
    </w:div>
    <w:div w:id="1167013277">
      <w:bodyDiv w:val="1"/>
      <w:marLeft w:val="0"/>
      <w:marRight w:val="0"/>
      <w:marTop w:val="0"/>
      <w:marBottom w:val="0"/>
      <w:divBdr>
        <w:top w:val="none" w:sz="0" w:space="0" w:color="auto"/>
        <w:left w:val="none" w:sz="0" w:space="0" w:color="auto"/>
        <w:bottom w:val="none" w:sz="0" w:space="0" w:color="auto"/>
        <w:right w:val="none" w:sz="0" w:space="0" w:color="auto"/>
      </w:divBdr>
    </w:div>
    <w:div w:id="1167481947">
      <w:bodyDiv w:val="1"/>
      <w:marLeft w:val="0"/>
      <w:marRight w:val="0"/>
      <w:marTop w:val="0"/>
      <w:marBottom w:val="0"/>
      <w:divBdr>
        <w:top w:val="none" w:sz="0" w:space="0" w:color="auto"/>
        <w:left w:val="none" w:sz="0" w:space="0" w:color="auto"/>
        <w:bottom w:val="none" w:sz="0" w:space="0" w:color="auto"/>
        <w:right w:val="none" w:sz="0" w:space="0" w:color="auto"/>
      </w:divBdr>
    </w:div>
    <w:div w:id="1168709328">
      <w:bodyDiv w:val="1"/>
      <w:marLeft w:val="0"/>
      <w:marRight w:val="0"/>
      <w:marTop w:val="0"/>
      <w:marBottom w:val="0"/>
      <w:divBdr>
        <w:top w:val="none" w:sz="0" w:space="0" w:color="auto"/>
        <w:left w:val="none" w:sz="0" w:space="0" w:color="auto"/>
        <w:bottom w:val="none" w:sz="0" w:space="0" w:color="auto"/>
        <w:right w:val="none" w:sz="0" w:space="0" w:color="auto"/>
      </w:divBdr>
    </w:div>
    <w:div w:id="1170680195">
      <w:bodyDiv w:val="1"/>
      <w:marLeft w:val="0"/>
      <w:marRight w:val="0"/>
      <w:marTop w:val="0"/>
      <w:marBottom w:val="0"/>
      <w:divBdr>
        <w:top w:val="none" w:sz="0" w:space="0" w:color="auto"/>
        <w:left w:val="none" w:sz="0" w:space="0" w:color="auto"/>
        <w:bottom w:val="none" w:sz="0" w:space="0" w:color="auto"/>
        <w:right w:val="none" w:sz="0" w:space="0" w:color="auto"/>
      </w:divBdr>
    </w:div>
    <w:div w:id="1174688771">
      <w:bodyDiv w:val="1"/>
      <w:marLeft w:val="0"/>
      <w:marRight w:val="0"/>
      <w:marTop w:val="0"/>
      <w:marBottom w:val="0"/>
      <w:divBdr>
        <w:top w:val="none" w:sz="0" w:space="0" w:color="auto"/>
        <w:left w:val="none" w:sz="0" w:space="0" w:color="auto"/>
        <w:bottom w:val="none" w:sz="0" w:space="0" w:color="auto"/>
        <w:right w:val="none" w:sz="0" w:space="0" w:color="auto"/>
      </w:divBdr>
    </w:div>
    <w:div w:id="1175610861">
      <w:bodyDiv w:val="1"/>
      <w:marLeft w:val="0"/>
      <w:marRight w:val="0"/>
      <w:marTop w:val="0"/>
      <w:marBottom w:val="0"/>
      <w:divBdr>
        <w:top w:val="none" w:sz="0" w:space="0" w:color="auto"/>
        <w:left w:val="none" w:sz="0" w:space="0" w:color="auto"/>
        <w:bottom w:val="none" w:sz="0" w:space="0" w:color="auto"/>
        <w:right w:val="none" w:sz="0" w:space="0" w:color="auto"/>
      </w:divBdr>
    </w:div>
    <w:div w:id="1177110177">
      <w:bodyDiv w:val="1"/>
      <w:marLeft w:val="0"/>
      <w:marRight w:val="0"/>
      <w:marTop w:val="0"/>
      <w:marBottom w:val="0"/>
      <w:divBdr>
        <w:top w:val="none" w:sz="0" w:space="0" w:color="auto"/>
        <w:left w:val="none" w:sz="0" w:space="0" w:color="auto"/>
        <w:bottom w:val="none" w:sz="0" w:space="0" w:color="auto"/>
        <w:right w:val="none" w:sz="0" w:space="0" w:color="auto"/>
      </w:divBdr>
    </w:div>
    <w:div w:id="1177960786">
      <w:bodyDiv w:val="1"/>
      <w:marLeft w:val="0"/>
      <w:marRight w:val="0"/>
      <w:marTop w:val="0"/>
      <w:marBottom w:val="0"/>
      <w:divBdr>
        <w:top w:val="none" w:sz="0" w:space="0" w:color="auto"/>
        <w:left w:val="none" w:sz="0" w:space="0" w:color="auto"/>
        <w:bottom w:val="none" w:sz="0" w:space="0" w:color="auto"/>
        <w:right w:val="none" w:sz="0" w:space="0" w:color="auto"/>
      </w:divBdr>
    </w:div>
    <w:div w:id="1179855946">
      <w:bodyDiv w:val="1"/>
      <w:marLeft w:val="0"/>
      <w:marRight w:val="0"/>
      <w:marTop w:val="0"/>
      <w:marBottom w:val="0"/>
      <w:divBdr>
        <w:top w:val="none" w:sz="0" w:space="0" w:color="auto"/>
        <w:left w:val="none" w:sz="0" w:space="0" w:color="auto"/>
        <w:bottom w:val="none" w:sz="0" w:space="0" w:color="auto"/>
        <w:right w:val="none" w:sz="0" w:space="0" w:color="auto"/>
      </w:divBdr>
    </w:div>
    <w:div w:id="1184902650">
      <w:bodyDiv w:val="1"/>
      <w:marLeft w:val="0"/>
      <w:marRight w:val="0"/>
      <w:marTop w:val="0"/>
      <w:marBottom w:val="0"/>
      <w:divBdr>
        <w:top w:val="none" w:sz="0" w:space="0" w:color="auto"/>
        <w:left w:val="none" w:sz="0" w:space="0" w:color="auto"/>
        <w:bottom w:val="none" w:sz="0" w:space="0" w:color="auto"/>
        <w:right w:val="none" w:sz="0" w:space="0" w:color="auto"/>
      </w:divBdr>
    </w:div>
    <w:div w:id="1186019190">
      <w:bodyDiv w:val="1"/>
      <w:marLeft w:val="0"/>
      <w:marRight w:val="0"/>
      <w:marTop w:val="0"/>
      <w:marBottom w:val="0"/>
      <w:divBdr>
        <w:top w:val="none" w:sz="0" w:space="0" w:color="auto"/>
        <w:left w:val="none" w:sz="0" w:space="0" w:color="auto"/>
        <w:bottom w:val="none" w:sz="0" w:space="0" w:color="auto"/>
        <w:right w:val="none" w:sz="0" w:space="0" w:color="auto"/>
      </w:divBdr>
    </w:div>
    <w:div w:id="1187712568">
      <w:bodyDiv w:val="1"/>
      <w:marLeft w:val="0"/>
      <w:marRight w:val="0"/>
      <w:marTop w:val="0"/>
      <w:marBottom w:val="0"/>
      <w:divBdr>
        <w:top w:val="none" w:sz="0" w:space="0" w:color="auto"/>
        <w:left w:val="none" w:sz="0" w:space="0" w:color="auto"/>
        <w:bottom w:val="none" w:sz="0" w:space="0" w:color="auto"/>
        <w:right w:val="none" w:sz="0" w:space="0" w:color="auto"/>
      </w:divBdr>
    </w:div>
    <w:div w:id="1188640488">
      <w:bodyDiv w:val="1"/>
      <w:marLeft w:val="0"/>
      <w:marRight w:val="0"/>
      <w:marTop w:val="0"/>
      <w:marBottom w:val="0"/>
      <w:divBdr>
        <w:top w:val="none" w:sz="0" w:space="0" w:color="auto"/>
        <w:left w:val="none" w:sz="0" w:space="0" w:color="auto"/>
        <w:bottom w:val="none" w:sz="0" w:space="0" w:color="auto"/>
        <w:right w:val="none" w:sz="0" w:space="0" w:color="auto"/>
      </w:divBdr>
    </w:div>
    <w:div w:id="1190218137">
      <w:bodyDiv w:val="1"/>
      <w:marLeft w:val="0"/>
      <w:marRight w:val="0"/>
      <w:marTop w:val="0"/>
      <w:marBottom w:val="0"/>
      <w:divBdr>
        <w:top w:val="none" w:sz="0" w:space="0" w:color="auto"/>
        <w:left w:val="none" w:sz="0" w:space="0" w:color="auto"/>
        <w:bottom w:val="none" w:sz="0" w:space="0" w:color="auto"/>
        <w:right w:val="none" w:sz="0" w:space="0" w:color="auto"/>
      </w:divBdr>
    </w:div>
    <w:div w:id="1191798357">
      <w:bodyDiv w:val="1"/>
      <w:marLeft w:val="0"/>
      <w:marRight w:val="0"/>
      <w:marTop w:val="0"/>
      <w:marBottom w:val="0"/>
      <w:divBdr>
        <w:top w:val="none" w:sz="0" w:space="0" w:color="auto"/>
        <w:left w:val="none" w:sz="0" w:space="0" w:color="auto"/>
        <w:bottom w:val="none" w:sz="0" w:space="0" w:color="auto"/>
        <w:right w:val="none" w:sz="0" w:space="0" w:color="auto"/>
      </w:divBdr>
    </w:div>
    <w:div w:id="1192839434">
      <w:bodyDiv w:val="1"/>
      <w:marLeft w:val="0"/>
      <w:marRight w:val="0"/>
      <w:marTop w:val="0"/>
      <w:marBottom w:val="0"/>
      <w:divBdr>
        <w:top w:val="none" w:sz="0" w:space="0" w:color="auto"/>
        <w:left w:val="none" w:sz="0" w:space="0" w:color="auto"/>
        <w:bottom w:val="none" w:sz="0" w:space="0" w:color="auto"/>
        <w:right w:val="none" w:sz="0" w:space="0" w:color="auto"/>
      </w:divBdr>
    </w:div>
    <w:div w:id="1193222342">
      <w:bodyDiv w:val="1"/>
      <w:marLeft w:val="0"/>
      <w:marRight w:val="0"/>
      <w:marTop w:val="0"/>
      <w:marBottom w:val="0"/>
      <w:divBdr>
        <w:top w:val="none" w:sz="0" w:space="0" w:color="auto"/>
        <w:left w:val="none" w:sz="0" w:space="0" w:color="auto"/>
        <w:bottom w:val="none" w:sz="0" w:space="0" w:color="auto"/>
        <w:right w:val="none" w:sz="0" w:space="0" w:color="auto"/>
      </w:divBdr>
    </w:div>
    <w:div w:id="1194616193">
      <w:bodyDiv w:val="1"/>
      <w:marLeft w:val="0"/>
      <w:marRight w:val="0"/>
      <w:marTop w:val="0"/>
      <w:marBottom w:val="0"/>
      <w:divBdr>
        <w:top w:val="none" w:sz="0" w:space="0" w:color="auto"/>
        <w:left w:val="none" w:sz="0" w:space="0" w:color="auto"/>
        <w:bottom w:val="none" w:sz="0" w:space="0" w:color="auto"/>
        <w:right w:val="none" w:sz="0" w:space="0" w:color="auto"/>
      </w:divBdr>
    </w:div>
    <w:div w:id="1195386716">
      <w:bodyDiv w:val="1"/>
      <w:marLeft w:val="0"/>
      <w:marRight w:val="0"/>
      <w:marTop w:val="0"/>
      <w:marBottom w:val="0"/>
      <w:divBdr>
        <w:top w:val="none" w:sz="0" w:space="0" w:color="auto"/>
        <w:left w:val="none" w:sz="0" w:space="0" w:color="auto"/>
        <w:bottom w:val="none" w:sz="0" w:space="0" w:color="auto"/>
        <w:right w:val="none" w:sz="0" w:space="0" w:color="auto"/>
      </w:divBdr>
    </w:div>
    <w:div w:id="1196386179">
      <w:bodyDiv w:val="1"/>
      <w:marLeft w:val="0"/>
      <w:marRight w:val="0"/>
      <w:marTop w:val="0"/>
      <w:marBottom w:val="0"/>
      <w:divBdr>
        <w:top w:val="none" w:sz="0" w:space="0" w:color="auto"/>
        <w:left w:val="none" w:sz="0" w:space="0" w:color="auto"/>
        <w:bottom w:val="none" w:sz="0" w:space="0" w:color="auto"/>
        <w:right w:val="none" w:sz="0" w:space="0" w:color="auto"/>
      </w:divBdr>
    </w:div>
    <w:div w:id="1199781177">
      <w:bodyDiv w:val="1"/>
      <w:marLeft w:val="0"/>
      <w:marRight w:val="0"/>
      <w:marTop w:val="0"/>
      <w:marBottom w:val="0"/>
      <w:divBdr>
        <w:top w:val="none" w:sz="0" w:space="0" w:color="auto"/>
        <w:left w:val="none" w:sz="0" w:space="0" w:color="auto"/>
        <w:bottom w:val="none" w:sz="0" w:space="0" w:color="auto"/>
        <w:right w:val="none" w:sz="0" w:space="0" w:color="auto"/>
      </w:divBdr>
    </w:div>
    <w:div w:id="1202665395">
      <w:bodyDiv w:val="1"/>
      <w:marLeft w:val="0"/>
      <w:marRight w:val="0"/>
      <w:marTop w:val="0"/>
      <w:marBottom w:val="0"/>
      <w:divBdr>
        <w:top w:val="none" w:sz="0" w:space="0" w:color="auto"/>
        <w:left w:val="none" w:sz="0" w:space="0" w:color="auto"/>
        <w:bottom w:val="none" w:sz="0" w:space="0" w:color="auto"/>
        <w:right w:val="none" w:sz="0" w:space="0" w:color="auto"/>
      </w:divBdr>
    </w:div>
    <w:div w:id="1203863478">
      <w:bodyDiv w:val="1"/>
      <w:marLeft w:val="0"/>
      <w:marRight w:val="0"/>
      <w:marTop w:val="0"/>
      <w:marBottom w:val="0"/>
      <w:divBdr>
        <w:top w:val="none" w:sz="0" w:space="0" w:color="auto"/>
        <w:left w:val="none" w:sz="0" w:space="0" w:color="auto"/>
        <w:bottom w:val="none" w:sz="0" w:space="0" w:color="auto"/>
        <w:right w:val="none" w:sz="0" w:space="0" w:color="auto"/>
      </w:divBdr>
    </w:div>
    <w:div w:id="1204445390">
      <w:bodyDiv w:val="1"/>
      <w:marLeft w:val="0"/>
      <w:marRight w:val="0"/>
      <w:marTop w:val="0"/>
      <w:marBottom w:val="0"/>
      <w:divBdr>
        <w:top w:val="none" w:sz="0" w:space="0" w:color="auto"/>
        <w:left w:val="none" w:sz="0" w:space="0" w:color="auto"/>
        <w:bottom w:val="none" w:sz="0" w:space="0" w:color="auto"/>
        <w:right w:val="none" w:sz="0" w:space="0" w:color="auto"/>
      </w:divBdr>
    </w:div>
    <w:div w:id="1204446517">
      <w:bodyDiv w:val="1"/>
      <w:marLeft w:val="0"/>
      <w:marRight w:val="0"/>
      <w:marTop w:val="0"/>
      <w:marBottom w:val="0"/>
      <w:divBdr>
        <w:top w:val="none" w:sz="0" w:space="0" w:color="auto"/>
        <w:left w:val="none" w:sz="0" w:space="0" w:color="auto"/>
        <w:bottom w:val="none" w:sz="0" w:space="0" w:color="auto"/>
        <w:right w:val="none" w:sz="0" w:space="0" w:color="auto"/>
      </w:divBdr>
    </w:div>
    <w:div w:id="1206406468">
      <w:bodyDiv w:val="1"/>
      <w:marLeft w:val="0"/>
      <w:marRight w:val="0"/>
      <w:marTop w:val="0"/>
      <w:marBottom w:val="0"/>
      <w:divBdr>
        <w:top w:val="none" w:sz="0" w:space="0" w:color="auto"/>
        <w:left w:val="none" w:sz="0" w:space="0" w:color="auto"/>
        <w:bottom w:val="none" w:sz="0" w:space="0" w:color="auto"/>
        <w:right w:val="none" w:sz="0" w:space="0" w:color="auto"/>
      </w:divBdr>
    </w:div>
    <w:div w:id="1207454596">
      <w:bodyDiv w:val="1"/>
      <w:marLeft w:val="0"/>
      <w:marRight w:val="0"/>
      <w:marTop w:val="0"/>
      <w:marBottom w:val="0"/>
      <w:divBdr>
        <w:top w:val="none" w:sz="0" w:space="0" w:color="auto"/>
        <w:left w:val="none" w:sz="0" w:space="0" w:color="auto"/>
        <w:bottom w:val="none" w:sz="0" w:space="0" w:color="auto"/>
        <w:right w:val="none" w:sz="0" w:space="0" w:color="auto"/>
      </w:divBdr>
    </w:div>
    <w:div w:id="1207521138">
      <w:bodyDiv w:val="1"/>
      <w:marLeft w:val="0"/>
      <w:marRight w:val="0"/>
      <w:marTop w:val="0"/>
      <w:marBottom w:val="0"/>
      <w:divBdr>
        <w:top w:val="none" w:sz="0" w:space="0" w:color="auto"/>
        <w:left w:val="none" w:sz="0" w:space="0" w:color="auto"/>
        <w:bottom w:val="none" w:sz="0" w:space="0" w:color="auto"/>
        <w:right w:val="none" w:sz="0" w:space="0" w:color="auto"/>
      </w:divBdr>
    </w:div>
    <w:div w:id="1209760673">
      <w:bodyDiv w:val="1"/>
      <w:marLeft w:val="0"/>
      <w:marRight w:val="0"/>
      <w:marTop w:val="0"/>
      <w:marBottom w:val="0"/>
      <w:divBdr>
        <w:top w:val="none" w:sz="0" w:space="0" w:color="auto"/>
        <w:left w:val="none" w:sz="0" w:space="0" w:color="auto"/>
        <w:bottom w:val="none" w:sz="0" w:space="0" w:color="auto"/>
        <w:right w:val="none" w:sz="0" w:space="0" w:color="auto"/>
      </w:divBdr>
    </w:div>
    <w:div w:id="1209805698">
      <w:bodyDiv w:val="1"/>
      <w:marLeft w:val="0"/>
      <w:marRight w:val="0"/>
      <w:marTop w:val="0"/>
      <w:marBottom w:val="0"/>
      <w:divBdr>
        <w:top w:val="none" w:sz="0" w:space="0" w:color="auto"/>
        <w:left w:val="none" w:sz="0" w:space="0" w:color="auto"/>
        <w:bottom w:val="none" w:sz="0" w:space="0" w:color="auto"/>
        <w:right w:val="none" w:sz="0" w:space="0" w:color="auto"/>
      </w:divBdr>
    </w:div>
    <w:div w:id="1211501088">
      <w:bodyDiv w:val="1"/>
      <w:marLeft w:val="0"/>
      <w:marRight w:val="0"/>
      <w:marTop w:val="0"/>
      <w:marBottom w:val="0"/>
      <w:divBdr>
        <w:top w:val="none" w:sz="0" w:space="0" w:color="auto"/>
        <w:left w:val="none" w:sz="0" w:space="0" w:color="auto"/>
        <w:bottom w:val="none" w:sz="0" w:space="0" w:color="auto"/>
        <w:right w:val="none" w:sz="0" w:space="0" w:color="auto"/>
      </w:divBdr>
    </w:div>
    <w:div w:id="1212231405">
      <w:bodyDiv w:val="1"/>
      <w:marLeft w:val="0"/>
      <w:marRight w:val="0"/>
      <w:marTop w:val="0"/>
      <w:marBottom w:val="0"/>
      <w:divBdr>
        <w:top w:val="none" w:sz="0" w:space="0" w:color="auto"/>
        <w:left w:val="none" w:sz="0" w:space="0" w:color="auto"/>
        <w:bottom w:val="none" w:sz="0" w:space="0" w:color="auto"/>
        <w:right w:val="none" w:sz="0" w:space="0" w:color="auto"/>
      </w:divBdr>
    </w:div>
    <w:div w:id="1213931599">
      <w:bodyDiv w:val="1"/>
      <w:marLeft w:val="0"/>
      <w:marRight w:val="0"/>
      <w:marTop w:val="0"/>
      <w:marBottom w:val="0"/>
      <w:divBdr>
        <w:top w:val="none" w:sz="0" w:space="0" w:color="auto"/>
        <w:left w:val="none" w:sz="0" w:space="0" w:color="auto"/>
        <w:bottom w:val="none" w:sz="0" w:space="0" w:color="auto"/>
        <w:right w:val="none" w:sz="0" w:space="0" w:color="auto"/>
      </w:divBdr>
    </w:div>
    <w:div w:id="1220165848">
      <w:bodyDiv w:val="1"/>
      <w:marLeft w:val="0"/>
      <w:marRight w:val="0"/>
      <w:marTop w:val="0"/>
      <w:marBottom w:val="0"/>
      <w:divBdr>
        <w:top w:val="none" w:sz="0" w:space="0" w:color="auto"/>
        <w:left w:val="none" w:sz="0" w:space="0" w:color="auto"/>
        <w:bottom w:val="none" w:sz="0" w:space="0" w:color="auto"/>
        <w:right w:val="none" w:sz="0" w:space="0" w:color="auto"/>
      </w:divBdr>
    </w:div>
    <w:div w:id="1221746296">
      <w:bodyDiv w:val="1"/>
      <w:marLeft w:val="0"/>
      <w:marRight w:val="0"/>
      <w:marTop w:val="0"/>
      <w:marBottom w:val="0"/>
      <w:divBdr>
        <w:top w:val="none" w:sz="0" w:space="0" w:color="auto"/>
        <w:left w:val="none" w:sz="0" w:space="0" w:color="auto"/>
        <w:bottom w:val="none" w:sz="0" w:space="0" w:color="auto"/>
        <w:right w:val="none" w:sz="0" w:space="0" w:color="auto"/>
      </w:divBdr>
    </w:div>
    <w:div w:id="1224636289">
      <w:bodyDiv w:val="1"/>
      <w:marLeft w:val="0"/>
      <w:marRight w:val="0"/>
      <w:marTop w:val="0"/>
      <w:marBottom w:val="0"/>
      <w:divBdr>
        <w:top w:val="none" w:sz="0" w:space="0" w:color="auto"/>
        <w:left w:val="none" w:sz="0" w:space="0" w:color="auto"/>
        <w:bottom w:val="none" w:sz="0" w:space="0" w:color="auto"/>
        <w:right w:val="none" w:sz="0" w:space="0" w:color="auto"/>
      </w:divBdr>
    </w:div>
    <w:div w:id="1225919125">
      <w:bodyDiv w:val="1"/>
      <w:marLeft w:val="0"/>
      <w:marRight w:val="0"/>
      <w:marTop w:val="0"/>
      <w:marBottom w:val="0"/>
      <w:divBdr>
        <w:top w:val="none" w:sz="0" w:space="0" w:color="auto"/>
        <w:left w:val="none" w:sz="0" w:space="0" w:color="auto"/>
        <w:bottom w:val="none" w:sz="0" w:space="0" w:color="auto"/>
        <w:right w:val="none" w:sz="0" w:space="0" w:color="auto"/>
      </w:divBdr>
    </w:div>
    <w:div w:id="1234661136">
      <w:bodyDiv w:val="1"/>
      <w:marLeft w:val="0"/>
      <w:marRight w:val="0"/>
      <w:marTop w:val="0"/>
      <w:marBottom w:val="0"/>
      <w:divBdr>
        <w:top w:val="none" w:sz="0" w:space="0" w:color="auto"/>
        <w:left w:val="none" w:sz="0" w:space="0" w:color="auto"/>
        <w:bottom w:val="none" w:sz="0" w:space="0" w:color="auto"/>
        <w:right w:val="none" w:sz="0" w:space="0" w:color="auto"/>
      </w:divBdr>
    </w:div>
    <w:div w:id="1239484973">
      <w:bodyDiv w:val="1"/>
      <w:marLeft w:val="0"/>
      <w:marRight w:val="0"/>
      <w:marTop w:val="0"/>
      <w:marBottom w:val="0"/>
      <w:divBdr>
        <w:top w:val="none" w:sz="0" w:space="0" w:color="auto"/>
        <w:left w:val="none" w:sz="0" w:space="0" w:color="auto"/>
        <w:bottom w:val="none" w:sz="0" w:space="0" w:color="auto"/>
        <w:right w:val="none" w:sz="0" w:space="0" w:color="auto"/>
      </w:divBdr>
    </w:div>
    <w:div w:id="1240751540">
      <w:bodyDiv w:val="1"/>
      <w:marLeft w:val="0"/>
      <w:marRight w:val="0"/>
      <w:marTop w:val="0"/>
      <w:marBottom w:val="0"/>
      <w:divBdr>
        <w:top w:val="none" w:sz="0" w:space="0" w:color="auto"/>
        <w:left w:val="none" w:sz="0" w:space="0" w:color="auto"/>
        <w:bottom w:val="none" w:sz="0" w:space="0" w:color="auto"/>
        <w:right w:val="none" w:sz="0" w:space="0" w:color="auto"/>
      </w:divBdr>
    </w:div>
    <w:div w:id="1241789459">
      <w:bodyDiv w:val="1"/>
      <w:marLeft w:val="0"/>
      <w:marRight w:val="0"/>
      <w:marTop w:val="0"/>
      <w:marBottom w:val="0"/>
      <w:divBdr>
        <w:top w:val="none" w:sz="0" w:space="0" w:color="auto"/>
        <w:left w:val="none" w:sz="0" w:space="0" w:color="auto"/>
        <w:bottom w:val="none" w:sz="0" w:space="0" w:color="auto"/>
        <w:right w:val="none" w:sz="0" w:space="0" w:color="auto"/>
      </w:divBdr>
    </w:div>
    <w:div w:id="1242638105">
      <w:bodyDiv w:val="1"/>
      <w:marLeft w:val="0"/>
      <w:marRight w:val="0"/>
      <w:marTop w:val="0"/>
      <w:marBottom w:val="0"/>
      <w:divBdr>
        <w:top w:val="none" w:sz="0" w:space="0" w:color="auto"/>
        <w:left w:val="none" w:sz="0" w:space="0" w:color="auto"/>
        <w:bottom w:val="none" w:sz="0" w:space="0" w:color="auto"/>
        <w:right w:val="none" w:sz="0" w:space="0" w:color="auto"/>
      </w:divBdr>
    </w:div>
    <w:div w:id="1243879866">
      <w:bodyDiv w:val="1"/>
      <w:marLeft w:val="0"/>
      <w:marRight w:val="0"/>
      <w:marTop w:val="0"/>
      <w:marBottom w:val="0"/>
      <w:divBdr>
        <w:top w:val="none" w:sz="0" w:space="0" w:color="auto"/>
        <w:left w:val="none" w:sz="0" w:space="0" w:color="auto"/>
        <w:bottom w:val="none" w:sz="0" w:space="0" w:color="auto"/>
        <w:right w:val="none" w:sz="0" w:space="0" w:color="auto"/>
      </w:divBdr>
    </w:div>
    <w:div w:id="1244290848">
      <w:bodyDiv w:val="1"/>
      <w:marLeft w:val="0"/>
      <w:marRight w:val="0"/>
      <w:marTop w:val="0"/>
      <w:marBottom w:val="0"/>
      <w:divBdr>
        <w:top w:val="none" w:sz="0" w:space="0" w:color="auto"/>
        <w:left w:val="none" w:sz="0" w:space="0" w:color="auto"/>
        <w:bottom w:val="none" w:sz="0" w:space="0" w:color="auto"/>
        <w:right w:val="none" w:sz="0" w:space="0" w:color="auto"/>
      </w:divBdr>
    </w:div>
    <w:div w:id="1249268401">
      <w:bodyDiv w:val="1"/>
      <w:marLeft w:val="0"/>
      <w:marRight w:val="0"/>
      <w:marTop w:val="0"/>
      <w:marBottom w:val="0"/>
      <w:divBdr>
        <w:top w:val="none" w:sz="0" w:space="0" w:color="auto"/>
        <w:left w:val="none" w:sz="0" w:space="0" w:color="auto"/>
        <w:bottom w:val="none" w:sz="0" w:space="0" w:color="auto"/>
        <w:right w:val="none" w:sz="0" w:space="0" w:color="auto"/>
      </w:divBdr>
    </w:div>
    <w:div w:id="1254969803">
      <w:bodyDiv w:val="1"/>
      <w:marLeft w:val="0"/>
      <w:marRight w:val="0"/>
      <w:marTop w:val="0"/>
      <w:marBottom w:val="0"/>
      <w:divBdr>
        <w:top w:val="none" w:sz="0" w:space="0" w:color="auto"/>
        <w:left w:val="none" w:sz="0" w:space="0" w:color="auto"/>
        <w:bottom w:val="none" w:sz="0" w:space="0" w:color="auto"/>
        <w:right w:val="none" w:sz="0" w:space="0" w:color="auto"/>
      </w:divBdr>
    </w:div>
    <w:div w:id="1255551307">
      <w:bodyDiv w:val="1"/>
      <w:marLeft w:val="0"/>
      <w:marRight w:val="0"/>
      <w:marTop w:val="0"/>
      <w:marBottom w:val="0"/>
      <w:divBdr>
        <w:top w:val="none" w:sz="0" w:space="0" w:color="auto"/>
        <w:left w:val="none" w:sz="0" w:space="0" w:color="auto"/>
        <w:bottom w:val="none" w:sz="0" w:space="0" w:color="auto"/>
        <w:right w:val="none" w:sz="0" w:space="0" w:color="auto"/>
      </w:divBdr>
    </w:div>
    <w:div w:id="1257522954">
      <w:bodyDiv w:val="1"/>
      <w:marLeft w:val="0"/>
      <w:marRight w:val="0"/>
      <w:marTop w:val="0"/>
      <w:marBottom w:val="0"/>
      <w:divBdr>
        <w:top w:val="none" w:sz="0" w:space="0" w:color="auto"/>
        <w:left w:val="none" w:sz="0" w:space="0" w:color="auto"/>
        <w:bottom w:val="none" w:sz="0" w:space="0" w:color="auto"/>
        <w:right w:val="none" w:sz="0" w:space="0" w:color="auto"/>
      </w:divBdr>
    </w:div>
    <w:div w:id="1260337461">
      <w:bodyDiv w:val="1"/>
      <w:marLeft w:val="0"/>
      <w:marRight w:val="0"/>
      <w:marTop w:val="0"/>
      <w:marBottom w:val="0"/>
      <w:divBdr>
        <w:top w:val="none" w:sz="0" w:space="0" w:color="auto"/>
        <w:left w:val="none" w:sz="0" w:space="0" w:color="auto"/>
        <w:bottom w:val="none" w:sz="0" w:space="0" w:color="auto"/>
        <w:right w:val="none" w:sz="0" w:space="0" w:color="auto"/>
      </w:divBdr>
    </w:div>
    <w:div w:id="1263145875">
      <w:bodyDiv w:val="1"/>
      <w:marLeft w:val="0"/>
      <w:marRight w:val="0"/>
      <w:marTop w:val="0"/>
      <w:marBottom w:val="0"/>
      <w:divBdr>
        <w:top w:val="none" w:sz="0" w:space="0" w:color="auto"/>
        <w:left w:val="none" w:sz="0" w:space="0" w:color="auto"/>
        <w:bottom w:val="none" w:sz="0" w:space="0" w:color="auto"/>
        <w:right w:val="none" w:sz="0" w:space="0" w:color="auto"/>
      </w:divBdr>
    </w:div>
    <w:div w:id="1263342299">
      <w:bodyDiv w:val="1"/>
      <w:marLeft w:val="0"/>
      <w:marRight w:val="0"/>
      <w:marTop w:val="0"/>
      <w:marBottom w:val="0"/>
      <w:divBdr>
        <w:top w:val="none" w:sz="0" w:space="0" w:color="auto"/>
        <w:left w:val="none" w:sz="0" w:space="0" w:color="auto"/>
        <w:bottom w:val="none" w:sz="0" w:space="0" w:color="auto"/>
        <w:right w:val="none" w:sz="0" w:space="0" w:color="auto"/>
      </w:divBdr>
    </w:div>
    <w:div w:id="1263420974">
      <w:bodyDiv w:val="1"/>
      <w:marLeft w:val="0"/>
      <w:marRight w:val="0"/>
      <w:marTop w:val="0"/>
      <w:marBottom w:val="0"/>
      <w:divBdr>
        <w:top w:val="none" w:sz="0" w:space="0" w:color="auto"/>
        <w:left w:val="none" w:sz="0" w:space="0" w:color="auto"/>
        <w:bottom w:val="none" w:sz="0" w:space="0" w:color="auto"/>
        <w:right w:val="none" w:sz="0" w:space="0" w:color="auto"/>
      </w:divBdr>
    </w:div>
    <w:div w:id="1267152686">
      <w:bodyDiv w:val="1"/>
      <w:marLeft w:val="0"/>
      <w:marRight w:val="0"/>
      <w:marTop w:val="0"/>
      <w:marBottom w:val="0"/>
      <w:divBdr>
        <w:top w:val="none" w:sz="0" w:space="0" w:color="auto"/>
        <w:left w:val="none" w:sz="0" w:space="0" w:color="auto"/>
        <w:bottom w:val="none" w:sz="0" w:space="0" w:color="auto"/>
        <w:right w:val="none" w:sz="0" w:space="0" w:color="auto"/>
      </w:divBdr>
    </w:div>
    <w:div w:id="1267467042">
      <w:bodyDiv w:val="1"/>
      <w:marLeft w:val="0"/>
      <w:marRight w:val="0"/>
      <w:marTop w:val="0"/>
      <w:marBottom w:val="0"/>
      <w:divBdr>
        <w:top w:val="none" w:sz="0" w:space="0" w:color="auto"/>
        <w:left w:val="none" w:sz="0" w:space="0" w:color="auto"/>
        <w:bottom w:val="none" w:sz="0" w:space="0" w:color="auto"/>
        <w:right w:val="none" w:sz="0" w:space="0" w:color="auto"/>
      </w:divBdr>
    </w:div>
    <w:div w:id="1269236786">
      <w:bodyDiv w:val="1"/>
      <w:marLeft w:val="0"/>
      <w:marRight w:val="0"/>
      <w:marTop w:val="0"/>
      <w:marBottom w:val="0"/>
      <w:divBdr>
        <w:top w:val="none" w:sz="0" w:space="0" w:color="auto"/>
        <w:left w:val="none" w:sz="0" w:space="0" w:color="auto"/>
        <w:bottom w:val="none" w:sz="0" w:space="0" w:color="auto"/>
        <w:right w:val="none" w:sz="0" w:space="0" w:color="auto"/>
      </w:divBdr>
    </w:div>
    <w:div w:id="1269504612">
      <w:bodyDiv w:val="1"/>
      <w:marLeft w:val="0"/>
      <w:marRight w:val="0"/>
      <w:marTop w:val="0"/>
      <w:marBottom w:val="0"/>
      <w:divBdr>
        <w:top w:val="none" w:sz="0" w:space="0" w:color="auto"/>
        <w:left w:val="none" w:sz="0" w:space="0" w:color="auto"/>
        <w:bottom w:val="none" w:sz="0" w:space="0" w:color="auto"/>
        <w:right w:val="none" w:sz="0" w:space="0" w:color="auto"/>
      </w:divBdr>
    </w:div>
    <w:div w:id="1269700966">
      <w:bodyDiv w:val="1"/>
      <w:marLeft w:val="0"/>
      <w:marRight w:val="0"/>
      <w:marTop w:val="0"/>
      <w:marBottom w:val="0"/>
      <w:divBdr>
        <w:top w:val="none" w:sz="0" w:space="0" w:color="auto"/>
        <w:left w:val="none" w:sz="0" w:space="0" w:color="auto"/>
        <w:bottom w:val="none" w:sz="0" w:space="0" w:color="auto"/>
        <w:right w:val="none" w:sz="0" w:space="0" w:color="auto"/>
      </w:divBdr>
    </w:div>
    <w:div w:id="1275820619">
      <w:bodyDiv w:val="1"/>
      <w:marLeft w:val="0"/>
      <w:marRight w:val="0"/>
      <w:marTop w:val="0"/>
      <w:marBottom w:val="0"/>
      <w:divBdr>
        <w:top w:val="none" w:sz="0" w:space="0" w:color="auto"/>
        <w:left w:val="none" w:sz="0" w:space="0" w:color="auto"/>
        <w:bottom w:val="none" w:sz="0" w:space="0" w:color="auto"/>
        <w:right w:val="none" w:sz="0" w:space="0" w:color="auto"/>
      </w:divBdr>
    </w:div>
    <w:div w:id="1276905839">
      <w:bodyDiv w:val="1"/>
      <w:marLeft w:val="0"/>
      <w:marRight w:val="0"/>
      <w:marTop w:val="0"/>
      <w:marBottom w:val="0"/>
      <w:divBdr>
        <w:top w:val="none" w:sz="0" w:space="0" w:color="auto"/>
        <w:left w:val="none" w:sz="0" w:space="0" w:color="auto"/>
        <w:bottom w:val="none" w:sz="0" w:space="0" w:color="auto"/>
        <w:right w:val="none" w:sz="0" w:space="0" w:color="auto"/>
      </w:divBdr>
    </w:div>
    <w:div w:id="1280527092">
      <w:bodyDiv w:val="1"/>
      <w:marLeft w:val="0"/>
      <w:marRight w:val="0"/>
      <w:marTop w:val="0"/>
      <w:marBottom w:val="0"/>
      <w:divBdr>
        <w:top w:val="none" w:sz="0" w:space="0" w:color="auto"/>
        <w:left w:val="none" w:sz="0" w:space="0" w:color="auto"/>
        <w:bottom w:val="none" w:sz="0" w:space="0" w:color="auto"/>
        <w:right w:val="none" w:sz="0" w:space="0" w:color="auto"/>
      </w:divBdr>
    </w:div>
    <w:div w:id="1281762253">
      <w:bodyDiv w:val="1"/>
      <w:marLeft w:val="0"/>
      <w:marRight w:val="0"/>
      <w:marTop w:val="0"/>
      <w:marBottom w:val="0"/>
      <w:divBdr>
        <w:top w:val="none" w:sz="0" w:space="0" w:color="auto"/>
        <w:left w:val="none" w:sz="0" w:space="0" w:color="auto"/>
        <w:bottom w:val="none" w:sz="0" w:space="0" w:color="auto"/>
        <w:right w:val="none" w:sz="0" w:space="0" w:color="auto"/>
      </w:divBdr>
    </w:div>
    <w:div w:id="1282111439">
      <w:bodyDiv w:val="1"/>
      <w:marLeft w:val="0"/>
      <w:marRight w:val="0"/>
      <w:marTop w:val="0"/>
      <w:marBottom w:val="0"/>
      <w:divBdr>
        <w:top w:val="none" w:sz="0" w:space="0" w:color="auto"/>
        <w:left w:val="none" w:sz="0" w:space="0" w:color="auto"/>
        <w:bottom w:val="none" w:sz="0" w:space="0" w:color="auto"/>
        <w:right w:val="none" w:sz="0" w:space="0" w:color="auto"/>
      </w:divBdr>
    </w:div>
    <w:div w:id="1284533644">
      <w:bodyDiv w:val="1"/>
      <w:marLeft w:val="0"/>
      <w:marRight w:val="0"/>
      <w:marTop w:val="0"/>
      <w:marBottom w:val="0"/>
      <w:divBdr>
        <w:top w:val="none" w:sz="0" w:space="0" w:color="auto"/>
        <w:left w:val="none" w:sz="0" w:space="0" w:color="auto"/>
        <w:bottom w:val="none" w:sz="0" w:space="0" w:color="auto"/>
        <w:right w:val="none" w:sz="0" w:space="0" w:color="auto"/>
      </w:divBdr>
    </w:div>
    <w:div w:id="1285579892">
      <w:bodyDiv w:val="1"/>
      <w:marLeft w:val="0"/>
      <w:marRight w:val="0"/>
      <w:marTop w:val="0"/>
      <w:marBottom w:val="0"/>
      <w:divBdr>
        <w:top w:val="none" w:sz="0" w:space="0" w:color="auto"/>
        <w:left w:val="none" w:sz="0" w:space="0" w:color="auto"/>
        <w:bottom w:val="none" w:sz="0" w:space="0" w:color="auto"/>
        <w:right w:val="none" w:sz="0" w:space="0" w:color="auto"/>
      </w:divBdr>
    </w:div>
    <w:div w:id="1285691293">
      <w:bodyDiv w:val="1"/>
      <w:marLeft w:val="0"/>
      <w:marRight w:val="0"/>
      <w:marTop w:val="0"/>
      <w:marBottom w:val="0"/>
      <w:divBdr>
        <w:top w:val="none" w:sz="0" w:space="0" w:color="auto"/>
        <w:left w:val="none" w:sz="0" w:space="0" w:color="auto"/>
        <w:bottom w:val="none" w:sz="0" w:space="0" w:color="auto"/>
        <w:right w:val="none" w:sz="0" w:space="0" w:color="auto"/>
      </w:divBdr>
    </w:div>
    <w:div w:id="1285818005">
      <w:bodyDiv w:val="1"/>
      <w:marLeft w:val="0"/>
      <w:marRight w:val="0"/>
      <w:marTop w:val="0"/>
      <w:marBottom w:val="0"/>
      <w:divBdr>
        <w:top w:val="none" w:sz="0" w:space="0" w:color="auto"/>
        <w:left w:val="none" w:sz="0" w:space="0" w:color="auto"/>
        <w:bottom w:val="none" w:sz="0" w:space="0" w:color="auto"/>
        <w:right w:val="none" w:sz="0" w:space="0" w:color="auto"/>
      </w:divBdr>
    </w:div>
    <w:div w:id="1287128200">
      <w:bodyDiv w:val="1"/>
      <w:marLeft w:val="0"/>
      <w:marRight w:val="0"/>
      <w:marTop w:val="0"/>
      <w:marBottom w:val="0"/>
      <w:divBdr>
        <w:top w:val="none" w:sz="0" w:space="0" w:color="auto"/>
        <w:left w:val="none" w:sz="0" w:space="0" w:color="auto"/>
        <w:bottom w:val="none" w:sz="0" w:space="0" w:color="auto"/>
        <w:right w:val="none" w:sz="0" w:space="0" w:color="auto"/>
      </w:divBdr>
    </w:div>
    <w:div w:id="1290011938">
      <w:bodyDiv w:val="1"/>
      <w:marLeft w:val="0"/>
      <w:marRight w:val="0"/>
      <w:marTop w:val="0"/>
      <w:marBottom w:val="0"/>
      <w:divBdr>
        <w:top w:val="none" w:sz="0" w:space="0" w:color="auto"/>
        <w:left w:val="none" w:sz="0" w:space="0" w:color="auto"/>
        <w:bottom w:val="none" w:sz="0" w:space="0" w:color="auto"/>
        <w:right w:val="none" w:sz="0" w:space="0" w:color="auto"/>
      </w:divBdr>
    </w:div>
    <w:div w:id="1290015836">
      <w:bodyDiv w:val="1"/>
      <w:marLeft w:val="0"/>
      <w:marRight w:val="0"/>
      <w:marTop w:val="0"/>
      <w:marBottom w:val="0"/>
      <w:divBdr>
        <w:top w:val="none" w:sz="0" w:space="0" w:color="auto"/>
        <w:left w:val="none" w:sz="0" w:space="0" w:color="auto"/>
        <w:bottom w:val="none" w:sz="0" w:space="0" w:color="auto"/>
        <w:right w:val="none" w:sz="0" w:space="0" w:color="auto"/>
      </w:divBdr>
    </w:div>
    <w:div w:id="1293755225">
      <w:bodyDiv w:val="1"/>
      <w:marLeft w:val="0"/>
      <w:marRight w:val="0"/>
      <w:marTop w:val="0"/>
      <w:marBottom w:val="0"/>
      <w:divBdr>
        <w:top w:val="none" w:sz="0" w:space="0" w:color="auto"/>
        <w:left w:val="none" w:sz="0" w:space="0" w:color="auto"/>
        <w:bottom w:val="none" w:sz="0" w:space="0" w:color="auto"/>
        <w:right w:val="none" w:sz="0" w:space="0" w:color="auto"/>
      </w:divBdr>
    </w:div>
    <w:div w:id="1295595475">
      <w:bodyDiv w:val="1"/>
      <w:marLeft w:val="0"/>
      <w:marRight w:val="0"/>
      <w:marTop w:val="0"/>
      <w:marBottom w:val="0"/>
      <w:divBdr>
        <w:top w:val="none" w:sz="0" w:space="0" w:color="auto"/>
        <w:left w:val="none" w:sz="0" w:space="0" w:color="auto"/>
        <w:bottom w:val="none" w:sz="0" w:space="0" w:color="auto"/>
        <w:right w:val="none" w:sz="0" w:space="0" w:color="auto"/>
      </w:divBdr>
    </w:div>
    <w:div w:id="1297645321">
      <w:bodyDiv w:val="1"/>
      <w:marLeft w:val="0"/>
      <w:marRight w:val="0"/>
      <w:marTop w:val="0"/>
      <w:marBottom w:val="0"/>
      <w:divBdr>
        <w:top w:val="none" w:sz="0" w:space="0" w:color="auto"/>
        <w:left w:val="none" w:sz="0" w:space="0" w:color="auto"/>
        <w:bottom w:val="none" w:sz="0" w:space="0" w:color="auto"/>
        <w:right w:val="none" w:sz="0" w:space="0" w:color="auto"/>
      </w:divBdr>
    </w:div>
    <w:div w:id="1297834289">
      <w:bodyDiv w:val="1"/>
      <w:marLeft w:val="0"/>
      <w:marRight w:val="0"/>
      <w:marTop w:val="0"/>
      <w:marBottom w:val="0"/>
      <w:divBdr>
        <w:top w:val="none" w:sz="0" w:space="0" w:color="auto"/>
        <w:left w:val="none" w:sz="0" w:space="0" w:color="auto"/>
        <w:bottom w:val="none" w:sz="0" w:space="0" w:color="auto"/>
        <w:right w:val="none" w:sz="0" w:space="0" w:color="auto"/>
      </w:divBdr>
    </w:div>
    <w:div w:id="1299990890">
      <w:bodyDiv w:val="1"/>
      <w:marLeft w:val="0"/>
      <w:marRight w:val="0"/>
      <w:marTop w:val="0"/>
      <w:marBottom w:val="0"/>
      <w:divBdr>
        <w:top w:val="none" w:sz="0" w:space="0" w:color="auto"/>
        <w:left w:val="none" w:sz="0" w:space="0" w:color="auto"/>
        <w:bottom w:val="none" w:sz="0" w:space="0" w:color="auto"/>
        <w:right w:val="none" w:sz="0" w:space="0" w:color="auto"/>
      </w:divBdr>
    </w:div>
    <w:div w:id="1302924291">
      <w:bodyDiv w:val="1"/>
      <w:marLeft w:val="0"/>
      <w:marRight w:val="0"/>
      <w:marTop w:val="0"/>
      <w:marBottom w:val="0"/>
      <w:divBdr>
        <w:top w:val="none" w:sz="0" w:space="0" w:color="auto"/>
        <w:left w:val="none" w:sz="0" w:space="0" w:color="auto"/>
        <w:bottom w:val="none" w:sz="0" w:space="0" w:color="auto"/>
        <w:right w:val="none" w:sz="0" w:space="0" w:color="auto"/>
      </w:divBdr>
    </w:div>
    <w:div w:id="1303655711">
      <w:bodyDiv w:val="1"/>
      <w:marLeft w:val="0"/>
      <w:marRight w:val="0"/>
      <w:marTop w:val="0"/>
      <w:marBottom w:val="0"/>
      <w:divBdr>
        <w:top w:val="none" w:sz="0" w:space="0" w:color="auto"/>
        <w:left w:val="none" w:sz="0" w:space="0" w:color="auto"/>
        <w:bottom w:val="none" w:sz="0" w:space="0" w:color="auto"/>
        <w:right w:val="none" w:sz="0" w:space="0" w:color="auto"/>
      </w:divBdr>
    </w:div>
    <w:div w:id="1304114802">
      <w:bodyDiv w:val="1"/>
      <w:marLeft w:val="0"/>
      <w:marRight w:val="0"/>
      <w:marTop w:val="0"/>
      <w:marBottom w:val="0"/>
      <w:divBdr>
        <w:top w:val="none" w:sz="0" w:space="0" w:color="auto"/>
        <w:left w:val="none" w:sz="0" w:space="0" w:color="auto"/>
        <w:bottom w:val="none" w:sz="0" w:space="0" w:color="auto"/>
        <w:right w:val="none" w:sz="0" w:space="0" w:color="auto"/>
      </w:divBdr>
    </w:div>
    <w:div w:id="1304238250">
      <w:bodyDiv w:val="1"/>
      <w:marLeft w:val="0"/>
      <w:marRight w:val="0"/>
      <w:marTop w:val="0"/>
      <w:marBottom w:val="0"/>
      <w:divBdr>
        <w:top w:val="none" w:sz="0" w:space="0" w:color="auto"/>
        <w:left w:val="none" w:sz="0" w:space="0" w:color="auto"/>
        <w:bottom w:val="none" w:sz="0" w:space="0" w:color="auto"/>
        <w:right w:val="none" w:sz="0" w:space="0" w:color="auto"/>
      </w:divBdr>
    </w:div>
    <w:div w:id="1307469475">
      <w:bodyDiv w:val="1"/>
      <w:marLeft w:val="0"/>
      <w:marRight w:val="0"/>
      <w:marTop w:val="0"/>
      <w:marBottom w:val="0"/>
      <w:divBdr>
        <w:top w:val="none" w:sz="0" w:space="0" w:color="auto"/>
        <w:left w:val="none" w:sz="0" w:space="0" w:color="auto"/>
        <w:bottom w:val="none" w:sz="0" w:space="0" w:color="auto"/>
        <w:right w:val="none" w:sz="0" w:space="0" w:color="auto"/>
      </w:divBdr>
    </w:div>
    <w:div w:id="1308318789">
      <w:bodyDiv w:val="1"/>
      <w:marLeft w:val="0"/>
      <w:marRight w:val="0"/>
      <w:marTop w:val="0"/>
      <w:marBottom w:val="0"/>
      <w:divBdr>
        <w:top w:val="none" w:sz="0" w:space="0" w:color="auto"/>
        <w:left w:val="none" w:sz="0" w:space="0" w:color="auto"/>
        <w:bottom w:val="none" w:sz="0" w:space="0" w:color="auto"/>
        <w:right w:val="none" w:sz="0" w:space="0" w:color="auto"/>
      </w:divBdr>
    </w:div>
    <w:div w:id="1309626406">
      <w:bodyDiv w:val="1"/>
      <w:marLeft w:val="0"/>
      <w:marRight w:val="0"/>
      <w:marTop w:val="0"/>
      <w:marBottom w:val="0"/>
      <w:divBdr>
        <w:top w:val="none" w:sz="0" w:space="0" w:color="auto"/>
        <w:left w:val="none" w:sz="0" w:space="0" w:color="auto"/>
        <w:bottom w:val="none" w:sz="0" w:space="0" w:color="auto"/>
        <w:right w:val="none" w:sz="0" w:space="0" w:color="auto"/>
      </w:divBdr>
    </w:div>
    <w:div w:id="1311327294">
      <w:bodyDiv w:val="1"/>
      <w:marLeft w:val="0"/>
      <w:marRight w:val="0"/>
      <w:marTop w:val="0"/>
      <w:marBottom w:val="0"/>
      <w:divBdr>
        <w:top w:val="none" w:sz="0" w:space="0" w:color="auto"/>
        <w:left w:val="none" w:sz="0" w:space="0" w:color="auto"/>
        <w:bottom w:val="none" w:sz="0" w:space="0" w:color="auto"/>
        <w:right w:val="none" w:sz="0" w:space="0" w:color="auto"/>
      </w:divBdr>
    </w:div>
    <w:div w:id="1313606342">
      <w:bodyDiv w:val="1"/>
      <w:marLeft w:val="0"/>
      <w:marRight w:val="0"/>
      <w:marTop w:val="0"/>
      <w:marBottom w:val="0"/>
      <w:divBdr>
        <w:top w:val="none" w:sz="0" w:space="0" w:color="auto"/>
        <w:left w:val="none" w:sz="0" w:space="0" w:color="auto"/>
        <w:bottom w:val="none" w:sz="0" w:space="0" w:color="auto"/>
        <w:right w:val="none" w:sz="0" w:space="0" w:color="auto"/>
      </w:divBdr>
    </w:div>
    <w:div w:id="1316564359">
      <w:bodyDiv w:val="1"/>
      <w:marLeft w:val="0"/>
      <w:marRight w:val="0"/>
      <w:marTop w:val="0"/>
      <w:marBottom w:val="0"/>
      <w:divBdr>
        <w:top w:val="none" w:sz="0" w:space="0" w:color="auto"/>
        <w:left w:val="none" w:sz="0" w:space="0" w:color="auto"/>
        <w:bottom w:val="none" w:sz="0" w:space="0" w:color="auto"/>
        <w:right w:val="none" w:sz="0" w:space="0" w:color="auto"/>
      </w:divBdr>
    </w:div>
    <w:div w:id="1317299331">
      <w:bodyDiv w:val="1"/>
      <w:marLeft w:val="0"/>
      <w:marRight w:val="0"/>
      <w:marTop w:val="0"/>
      <w:marBottom w:val="0"/>
      <w:divBdr>
        <w:top w:val="none" w:sz="0" w:space="0" w:color="auto"/>
        <w:left w:val="none" w:sz="0" w:space="0" w:color="auto"/>
        <w:bottom w:val="none" w:sz="0" w:space="0" w:color="auto"/>
        <w:right w:val="none" w:sz="0" w:space="0" w:color="auto"/>
      </w:divBdr>
    </w:div>
    <w:div w:id="1318268960">
      <w:bodyDiv w:val="1"/>
      <w:marLeft w:val="0"/>
      <w:marRight w:val="0"/>
      <w:marTop w:val="0"/>
      <w:marBottom w:val="0"/>
      <w:divBdr>
        <w:top w:val="none" w:sz="0" w:space="0" w:color="auto"/>
        <w:left w:val="none" w:sz="0" w:space="0" w:color="auto"/>
        <w:bottom w:val="none" w:sz="0" w:space="0" w:color="auto"/>
        <w:right w:val="none" w:sz="0" w:space="0" w:color="auto"/>
      </w:divBdr>
    </w:div>
    <w:div w:id="1318343549">
      <w:bodyDiv w:val="1"/>
      <w:marLeft w:val="0"/>
      <w:marRight w:val="0"/>
      <w:marTop w:val="0"/>
      <w:marBottom w:val="0"/>
      <w:divBdr>
        <w:top w:val="none" w:sz="0" w:space="0" w:color="auto"/>
        <w:left w:val="none" w:sz="0" w:space="0" w:color="auto"/>
        <w:bottom w:val="none" w:sz="0" w:space="0" w:color="auto"/>
        <w:right w:val="none" w:sz="0" w:space="0" w:color="auto"/>
      </w:divBdr>
    </w:div>
    <w:div w:id="1322196907">
      <w:bodyDiv w:val="1"/>
      <w:marLeft w:val="0"/>
      <w:marRight w:val="0"/>
      <w:marTop w:val="0"/>
      <w:marBottom w:val="0"/>
      <w:divBdr>
        <w:top w:val="none" w:sz="0" w:space="0" w:color="auto"/>
        <w:left w:val="none" w:sz="0" w:space="0" w:color="auto"/>
        <w:bottom w:val="none" w:sz="0" w:space="0" w:color="auto"/>
        <w:right w:val="none" w:sz="0" w:space="0" w:color="auto"/>
      </w:divBdr>
    </w:div>
    <w:div w:id="1323193702">
      <w:bodyDiv w:val="1"/>
      <w:marLeft w:val="0"/>
      <w:marRight w:val="0"/>
      <w:marTop w:val="0"/>
      <w:marBottom w:val="0"/>
      <w:divBdr>
        <w:top w:val="none" w:sz="0" w:space="0" w:color="auto"/>
        <w:left w:val="none" w:sz="0" w:space="0" w:color="auto"/>
        <w:bottom w:val="none" w:sz="0" w:space="0" w:color="auto"/>
        <w:right w:val="none" w:sz="0" w:space="0" w:color="auto"/>
      </w:divBdr>
    </w:div>
    <w:div w:id="1324971362">
      <w:bodyDiv w:val="1"/>
      <w:marLeft w:val="0"/>
      <w:marRight w:val="0"/>
      <w:marTop w:val="0"/>
      <w:marBottom w:val="0"/>
      <w:divBdr>
        <w:top w:val="none" w:sz="0" w:space="0" w:color="auto"/>
        <w:left w:val="none" w:sz="0" w:space="0" w:color="auto"/>
        <w:bottom w:val="none" w:sz="0" w:space="0" w:color="auto"/>
        <w:right w:val="none" w:sz="0" w:space="0" w:color="auto"/>
      </w:divBdr>
    </w:div>
    <w:div w:id="1325934295">
      <w:bodyDiv w:val="1"/>
      <w:marLeft w:val="0"/>
      <w:marRight w:val="0"/>
      <w:marTop w:val="0"/>
      <w:marBottom w:val="0"/>
      <w:divBdr>
        <w:top w:val="none" w:sz="0" w:space="0" w:color="auto"/>
        <w:left w:val="none" w:sz="0" w:space="0" w:color="auto"/>
        <w:bottom w:val="none" w:sz="0" w:space="0" w:color="auto"/>
        <w:right w:val="none" w:sz="0" w:space="0" w:color="auto"/>
      </w:divBdr>
    </w:div>
    <w:div w:id="1326518061">
      <w:bodyDiv w:val="1"/>
      <w:marLeft w:val="0"/>
      <w:marRight w:val="0"/>
      <w:marTop w:val="0"/>
      <w:marBottom w:val="0"/>
      <w:divBdr>
        <w:top w:val="none" w:sz="0" w:space="0" w:color="auto"/>
        <w:left w:val="none" w:sz="0" w:space="0" w:color="auto"/>
        <w:bottom w:val="none" w:sz="0" w:space="0" w:color="auto"/>
        <w:right w:val="none" w:sz="0" w:space="0" w:color="auto"/>
      </w:divBdr>
    </w:div>
    <w:div w:id="1328902619">
      <w:bodyDiv w:val="1"/>
      <w:marLeft w:val="0"/>
      <w:marRight w:val="0"/>
      <w:marTop w:val="0"/>
      <w:marBottom w:val="0"/>
      <w:divBdr>
        <w:top w:val="none" w:sz="0" w:space="0" w:color="auto"/>
        <w:left w:val="none" w:sz="0" w:space="0" w:color="auto"/>
        <w:bottom w:val="none" w:sz="0" w:space="0" w:color="auto"/>
        <w:right w:val="none" w:sz="0" w:space="0" w:color="auto"/>
      </w:divBdr>
    </w:div>
    <w:div w:id="1329402522">
      <w:bodyDiv w:val="1"/>
      <w:marLeft w:val="0"/>
      <w:marRight w:val="0"/>
      <w:marTop w:val="0"/>
      <w:marBottom w:val="0"/>
      <w:divBdr>
        <w:top w:val="none" w:sz="0" w:space="0" w:color="auto"/>
        <w:left w:val="none" w:sz="0" w:space="0" w:color="auto"/>
        <w:bottom w:val="none" w:sz="0" w:space="0" w:color="auto"/>
        <w:right w:val="none" w:sz="0" w:space="0" w:color="auto"/>
      </w:divBdr>
    </w:div>
    <w:div w:id="1331298666">
      <w:bodyDiv w:val="1"/>
      <w:marLeft w:val="0"/>
      <w:marRight w:val="0"/>
      <w:marTop w:val="0"/>
      <w:marBottom w:val="0"/>
      <w:divBdr>
        <w:top w:val="none" w:sz="0" w:space="0" w:color="auto"/>
        <w:left w:val="none" w:sz="0" w:space="0" w:color="auto"/>
        <w:bottom w:val="none" w:sz="0" w:space="0" w:color="auto"/>
        <w:right w:val="none" w:sz="0" w:space="0" w:color="auto"/>
      </w:divBdr>
    </w:div>
    <w:div w:id="1332178699">
      <w:bodyDiv w:val="1"/>
      <w:marLeft w:val="0"/>
      <w:marRight w:val="0"/>
      <w:marTop w:val="0"/>
      <w:marBottom w:val="0"/>
      <w:divBdr>
        <w:top w:val="none" w:sz="0" w:space="0" w:color="auto"/>
        <w:left w:val="none" w:sz="0" w:space="0" w:color="auto"/>
        <w:bottom w:val="none" w:sz="0" w:space="0" w:color="auto"/>
        <w:right w:val="none" w:sz="0" w:space="0" w:color="auto"/>
      </w:divBdr>
    </w:div>
    <w:div w:id="1332366694">
      <w:bodyDiv w:val="1"/>
      <w:marLeft w:val="0"/>
      <w:marRight w:val="0"/>
      <w:marTop w:val="0"/>
      <w:marBottom w:val="0"/>
      <w:divBdr>
        <w:top w:val="none" w:sz="0" w:space="0" w:color="auto"/>
        <w:left w:val="none" w:sz="0" w:space="0" w:color="auto"/>
        <w:bottom w:val="none" w:sz="0" w:space="0" w:color="auto"/>
        <w:right w:val="none" w:sz="0" w:space="0" w:color="auto"/>
      </w:divBdr>
    </w:div>
    <w:div w:id="1333140684">
      <w:bodyDiv w:val="1"/>
      <w:marLeft w:val="0"/>
      <w:marRight w:val="0"/>
      <w:marTop w:val="0"/>
      <w:marBottom w:val="0"/>
      <w:divBdr>
        <w:top w:val="none" w:sz="0" w:space="0" w:color="auto"/>
        <w:left w:val="none" w:sz="0" w:space="0" w:color="auto"/>
        <w:bottom w:val="none" w:sz="0" w:space="0" w:color="auto"/>
        <w:right w:val="none" w:sz="0" w:space="0" w:color="auto"/>
      </w:divBdr>
    </w:div>
    <w:div w:id="1335261758">
      <w:bodyDiv w:val="1"/>
      <w:marLeft w:val="0"/>
      <w:marRight w:val="0"/>
      <w:marTop w:val="0"/>
      <w:marBottom w:val="0"/>
      <w:divBdr>
        <w:top w:val="none" w:sz="0" w:space="0" w:color="auto"/>
        <w:left w:val="none" w:sz="0" w:space="0" w:color="auto"/>
        <w:bottom w:val="none" w:sz="0" w:space="0" w:color="auto"/>
        <w:right w:val="none" w:sz="0" w:space="0" w:color="auto"/>
      </w:divBdr>
    </w:div>
    <w:div w:id="1335377529">
      <w:bodyDiv w:val="1"/>
      <w:marLeft w:val="0"/>
      <w:marRight w:val="0"/>
      <w:marTop w:val="0"/>
      <w:marBottom w:val="0"/>
      <w:divBdr>
        <w:top w:val="none" w:sz="0" w:space="0" w:color="auto"/>
        <w:left w:val="none" w:sz="0" w:space="0" w:color="auto"/>
        <w:bottom w:val="none" w:sz="0" w:space="0" w:color="auto"/>
        <w:right w:val="none" w:sz="0" w:space="0" w:color="auto"/>
      </w:divBdr>
    </w:div>
    <w:div w:id="1335768969">
      <w:bodyDiv w:val="1"/>
      <w:marLeft w:val="0"/>
      <w:marRight w:val="0"/>
      <w:marTop w:val="0"/>
      <w:marBottom w:val="0"/>
      <w:divBdr>
        <w:top w:val="none" w:sz="0" w:space="0" w:color="auto"/>
        <w:left w:val="none" w:sz="0" w:space="0" w:color="auto"/>
        <w:bottom w:val="none" w:sz="0" w:space="0" w:color="auto"/>
        <w:right w:val="none" w:sz="0" w:space="0" w:color="auto"/>
      </w:divBdr>
    </w:div>
    <w:div w:id="1338342416">
      <w:bodyDiv w:val="1"/>
      <w:marLeft w:val="0"/>
      <w:marRight w:val="0"/>
      <w:marTop w:val="0"/>
      <w:marBottom w:val="0"/>
      <w:divBdr>
        <w:top w:val="none" w:sz="0" w:space="0" w:color="auto"/>
        <w:left w:val="none" w:sz="0" w:space="0" w:color="auto"/>
        <w:bottom w:val="none" w:sz="0" w:space="0" w:color="auto"/>
        <w:right w:val="none" w:sz="0" w:space="0" w:color="auto"/>
      </w:divBdr>
    </w:div>
    <w:div w:id="1338459522">
      <w:bodyDiv w:val="1"/>
      <w:marLeft w:val="0"/>
      <w:marRight w:val="0"/>
      <w:marTop w:val="0"/>
      <w:marBottom w:val="0"/>
      <w:divBdr>
        <w:top w:val="none" w:sz="0" w:space="0" w:color="auto"/>
        <w:left w:val="none" w:sz="0" w:space="0" w:color="auto"/>
        <w:bottom w:val="none" w:sz="0" w:space="0" w:color="auto"/>
        <w:right w:val="none" w:sz="0" w:space="0" w:color="auto"/>
      </w:divBdr>
    </w:div>
    <w:div w:id="1338657520">
      <w:bodyDiv w:val="1"/>
      <w:marLeft w:val="0"/>
      <w:marRight w:val="0"/>
      <w:marTop w:val="0"/>
      <w:marBottom w:val="0"/>
      <w:divBdr>
        <w:top w:val="none" w:sz="0" w:space="0" w:color="auto"/>
        <w:left w:val="none" w:sz="0" w:space="0" w:color="auto"/>
        <w:bottom w:val="none" w:sz="0" w:space="0" w:color="auto"/>
        <w:right w:val="none" w:sz="0" w:space="0" w:color="auto"/>
      </w:divBdr>
    </w:div>
    <w:div w:id="1340422330">
      <w:bodyDiv w:val="1"/>
      <w:marLeft w:val="0"/>
      <w:marRight w:val="0"/>
      <w:marTop w:val="0"/>
      <w:marBottom w:val="0"/>
      <w:divBdr>
        <w:top w:val="none" w:sz="0" w:space="0" w:color="auto"/>
        <w:left w:val="none" w:sz="0" w:space="0" w:color="auto"/>
        <w:bottom w:val="none" w:sz="0" w:space="0" w:color="auto"/>
        <w:right w:val="none" w:sz="0" w:space="0" w:color="auto"/>
      </w:divBdr>
    </w:div>
    <w:div w:id="1344358049">
      <w:bodyDiv w:val="1"/>
      <w:marLeft w:val="0"/>
      <w:marRight w:val="0"/>
      <w:marTop w:val="0"/>
      <w:marBottom w:val="0"/>
      <w:divBdr>
        <w:top w:val="none" w:sz="0" w:space="0" w:color="auto"/>
        <w:left w:val="none" w:sz="0" w:space="0" w:color="auto"/>
        <w:bottom w:val="none" w:sz="0" w:space="0" w:color="auto"/>
        <w:right w:val="none" w:sz="0" w:space="0" w:color="auto"/>
      </w:divBdr>
    </w:div>
    <w:div w:id="1346902049">
      <w:bodyDiv w:val="1"/>
      <w:marLeft w:val="0"/>
      <w:marRight w:val="0"/>
      <w:marTop w:val="0"/>
      <w:marBottom w:val="0"/>
      <w:divBdr>
        <w:top w:val="none" w:sz="0" w:space="0" w:color="auto"/>
        <w:left w:val="none" w:sz="0" w:space="0" w:color="auto"/>
        <w:bottom w:val="none" w:sz="0" w:space="0" w:color="auto"/>
        <w:right w:val="none" w:sz="0" w:space="0" w:color="auto"/>
      </w:divBdr>
    </w:div>
    <w:div w:id="1348479267">
      <w:bodyDiv w:val="1"/>
      <w:marLeft w:val="0"/>
      <w:marRight w:val="0"/>
      <w:marTop w:val="0"/>
      <w:marBottom w:val="0"/>
      <w:divBdr>
        <w:top w:val="none" w:sz="0" w:space="0" w:color="auto"/>
        <w:left w:val="none" w:sz="0" w:space="0" w:color="auto"/>
        <w:bottom w:val="none" w:sz="0" w:space="0" w:color="auto"/>
        <w:right w:val="none" w:sz="0" w:space="0" w:color="auto"/>
      </w:divBdr>
    </w:div>
    <w:div w:id="1349062484">
      <w:bodyDiv w:val="1"/>
      <w:marLeft w:val="0"/>
      <w:marRight w:val="0"/>
      <w:marTop w:val="0"/>
      <w:marBottom w:val="0"/>
      <w:divBdr>
        <w:top w:val="none" w:sz="0" w:space="0" w:color="auto"/>
        <w:left w:val="none" w:sz="0" w:space="0" w:color="auto"/>
        <w:bottom w:val="none" w:sz="0" w:space="0" w:color="auto"/>
        <w:right w:val="none" w:sz="0" w:space="0" w:color="auto"/>
      </w:divBdr>
    </w:div>
    <w:div w:id="1349483667">
      <w:bodyDiv w:val="1"/>
      <w:marLeft w:val="0"/>
      <w:marRight w:val="0"/>
      <w:marTop w:val="0"/>
      <w:marBottom w:val="0"/>
      <w:divBdr>
        <w:top w:val="none" w:sz="0" w:space="0" w:color="auto"/>
        <w:left w:val="none" w:sz="0" w:space="0" w:color="auto"/>
        <w:bottom w:val="none" w:sz="0" w:space="0" w:color="auto"/>
        <w:right w:val="none" w:sz="0" w:space="0" w:color="auto"/>
      </w:divBdr>
    </w:div>
    <w:div w:id="1350335765">
      <w:bodyDiv w:val="1"/>
      <w:marLeft w:val="0"/>
      <w:marRight w:val="0"/>
      <w:marTop w:val="0"/>
      <w:marBottom w:val="0"/>
      <w:divBdr>
        <w:top w:val="none" w:sz="0" w:space="0" w:color="auto"/>
        <w:left w:val="none" w:sz="0" w:space="0" w:color="auto"/>
        <w:bottom w:val="none" w:sz="0" w:space="0" w:color="auto"/>
        <w:right w:val="none" w:sz="0" w:space="0" w:color="auto"/>
      </w:divBdr>
    </w:div>
    <w:div w:id="1350521150">
      <w:bodyDiv w:val="1"/>
      <w:marLeft w:val="0"/>
      <w:marRight w:val="0"/>
      <w:marTop w:val="0"/>
      <w:marBottom w:val="0"/>
      <w:divBdr>
        <w:top w:val="none" w:sz="0" w:space="0" w:color="auto"/>
        <w:left w:val="none" w:sz="0" w:space="0" w:color="auto"/>
        <w:bottom w:val="none" w:sz="0" w:space="0" w:color="auto"/>
        <w:right w:val="none" w:sz="0" w:space="0" w:color="auto"/>
      </w:divBdr>
    </w:div>
    <w:div w:id="1358386109">
      <w:bodyDiv w:val="1"/>
      <w:marLeft w:val="0"/>
      <w:marRight w:val="0"/>
      <w:marTop w:val="0"/>
      <w:marBottom w:val="0"/>
      <w:divBdr>
        <w:top w:val="none" w:sz="0" w:space="0" w:color="auto"/>
        <w:left w:val="none" w:sz="0" w:space="0" w:color="auto"/>
        <w:bottom w:val="none" w:sz="0" w:space="0" w:color="auto"/>
        <w:right w:val="none" w:sz="0" w:space="0" w:color="auto"/>
      </w:divBdr>
    </w:div>
    <w:div w:id="1362239990">
      <w:bodyDiv w:val="1"/>
      <w:marLeft w:val="0"/>
      <w:marRight w:val="0"/>
      <w:marTop w:val="0"/>
      <w:marBottom w:val="0"/>
      <w:divBdr>
        <w:top w:val="none" w:sz="0" w:space="0" w:color="auto"/>
        <w:left w:val="none" w:sz="0" w:space="0" w:color="auto"/>
        <w:bottom w:val="none" w:sz="0" w:space="0" w:color="auto"/>
        <w:right w:val="none" w:sz="0" w:space="0" w:color="auto"/>
      </w:divBdr>
    </w:div>
    <w:div w:id="1362591031">
      <w:bodyDiv w:val="1"/>
      <w:marLeft w:val="0"/>
      <w:marRight w:val="0"/>
      <w:marTop w:val="0"/>
      <w:marBottom w:val="0"/>
      <w:divBdr>
        <w:top w:val="none" w:sz="0" w:space="0" w:color="auto"/>
        <w:left w:val="none" w:sz="0" w:space="0" w:color="auto"/>
        <w:bottom w:val="none" w:sz="0" w:space="0" w:color="auto"/>
        <w:right w:val="none" w:sz="0" w:space="0" w:color="auto"/>
      </w:divBdr>
    </w:div>
    <w:div w:id="1363705629">
      <w:bodyDiv w:val="1"/>
      <w:marLeft w:val="0"/>
      <w:marRight w:val="0"/>
      <w:marTop w:val="0"/>
      <w:marBottom w:val="0"/>
      <w:divBdr>
        <w:top w:val="none" w:sz="0" w:space="0" w:color="auto"/>
        <w:left w:val="none" w:sz="0" w:space="0" w:color="auto"/>
        <w:bottom w:val="none" w:sz="0" w:space="0" w:color="auto"/>
        <w:right w:val="none" w:sz="0" w:space="0" w:color="auto"/>
      </w:divBdr>
    </w:div>
    <w:div w:id="1370373849">
      <w:bodyDiv w:val="1"/>
      <w:marLeft w:val="0"/>
      <w:marRight w:val="0"/>
      <w:marTop w:val="0"/>
      <w:marBottom w:val="0"/>
      <w:divBdr>
        <w:top w:val="none" w:sz="0" w:space="0" w:color="auto"/>
        <w:left w:val="none" w:sz="0" w:space="0" w:color="auto"/>
        <w:bottom w:val="none" w:sz="0" w:space="0" w:color="auto"/>
        <w:right w:val="none" w:sz="0" w:space="0" w:color="auto"/>
      </w:divBdr>
    </w:div>
    <w:div w:id="1373337317">
      <w:bodyDiv w:val="1"/>
      <w:marLeft w:val="0"/>
      <w:marRight w:val="0"/>
      <w:marTop w:val="0"/>
      <w:marBottom w:val="0"/>
      <w:divBdr>
        <w:top w:val="none" w:sz="0" w:space="0" w:color="auto"/>
        <w:left w:val="none" w:sz="0" w:space="0" w:color="auto"/>
        <w:bottom w:val="none" w:sz="0" w:space="0" w:color="auto"/>
        <w:right w:val="none" w:sz="0" w:space="0" w:color="auto"/>
      </w:divBdr>
    </w:div>
    <w:div w:id="1378778376">
      <w:bodyDiv w:val="1"/>
      <w:marLeft w:val="0"/>
      <w:marRight w:val="0"/>
      <w:marTop w:val="0"/>
      <w:marBottom w:val="0"/>
      <w:divBdr>
        <w:top w:val="none" w:sz="0" w:space="0" w:color="auto"/>
        <w:left w:val="none" w:sz="0" w:space="0" w:color="auto"/>
        <w:bottom w:val="none" w:sz="0" w:space="0" w:color="auto"/>
        <w:right w:val="none" w:sz="0" w:space="0" w:color="auto"/>
      </w:divBdr>
    </w:div>
    <w:div w:id="1379627694">
      <w:bodyDiv w:val="1"/>
      <w:marLeft w:val="0"/>
      <w:marRight w:val="0"/>
      <w:marTop w:val="0"/>
      <w:marBottom w:val="0"/>
      <w:divBdr>
        <w:top w:val="none" w:sz="0" w:space="0" w:color="auto"/>
        <w:left w:val="none" w:sz="0" w:space="0" w:color="auto"/>
        <w:bottom w:val="none" w:sz="0" w:space="0" w:color="auto"/>
        <w:right w:val="none" w:sz="0" w:space="0" w:color="auto"/>
      </w:divBdr>
    </w:div>
    <w:div w:id="1381130801">
      <w:bodyDiv w:val="1"/>
      <w:marLeft w:val="0"/>
      <w:marRight w:val="0"/>
      <w:marTop w:val="0"/>
      <w:marBottom w:val="0"/>
      <w:divBdr>
        <w:top w:val="none" w:sz="0" w:space="0" w:color="auto"/>
        <w:left w:val="none" w:sz="0" w:space="0" w:color="auto"/>
        <w:bottom w:val="none" w:sz="0" w:space="0" w:color="auto"/>
        <w:right w:val="none" w:sz="0" w:space="0" w:color="auto"/>
      </w:divBdr>
    </w:div>
    <w:div w:id="1382055271">
      <w:bodyDiv w:val="1"/>
      <w:marLeft w:val="0"/>
      <w:marRight w:val="0"/>
      <w:marTop w:val="0"/>
      <w:marBottom w:val="0"/>
      <w:divBdr>
        <w:top w:val="none" w:sz="0" w:space="0" w:color="auto"/>
        <w:left w:val="none" w:sz="0" w:space="0" w:color="auto"/>
        <w:bottom w:val="none" w:sz="0" w:space="0" w:color="auto"/>
        <w:right w:val="none" w:sz="0" w:space="0" w:color="auto"/>
      </w:divBdr>
    </w:div>
    <w:div w:id="1383291717">
      <w:bodyDiv w:val="1"/>
      <w:marLeft w:val="0"/>
      <w:marRight w:val="0"/>
      <w:marTop w:val="0"/>
      <w:marBottom w:val="0"/>
      <w:divBdr>
        <w:top w:val="none" w:sz="0" w:space="0" w:color="auto"/>
        <w:left w:val="none" w:sz="0" w:space="0" w:color="auto"/>
        <w:bottom w:val="none" w:sz="0" w:space="0" w:color="auto"/>
        <w:right w:val="none" w:sz="0" w:space="0" w:color="auto"/>
      </w:divBdr>
    </w:div>
    <w:div w:id="1387990660">
      <w:bodyDiv w:val="1"/>
      <w:marLeft w:val="0"/>
      <w:marRight w:val="0"/>
      <w:marTop w:val="0"/>
      <w:marBottom w:val="0"/>
      <w:divBdr>
        <w:top w:val="none" w:sz="0" w:space="0" w:color="auto"/>
        <w:left w:val="none" w:sz="0" w:space="0" w:color="auto"/>
        <w:bottom w:val="none" w:sz="0" w:space="0" w:color="auto"/>
        <w:right w:val="none" w:sz="0" w:space="0" w:color="auto"/>
      </w:divBdr>
    </w:div>
    <w:div w:id="1388458217">
      <w:bodyDiv w:val="1"/>
      <w:marLeft w:val="0"/>
      <w:marRight w:val="0"/>
      <w:marTop w:val="0"/>
      <w:marBottom w:val="0"/>
      <w:divBdr>
        <w:top w:val="none" w:sz="0" w:space="0" w:color="auto"/>
        <w:left w:val="none" w:sz="0" w:space="0" w:color="auto"/>
        <w:bottom w:val="none" w:sz="0" w:space="0" w:color="auto"/>
        <w:right w:val="none" w:sz="0" w:space="0" w:color="auto"/>
      </w:divBdr>
    </w:div>
    <w:div w:id="1393966471">
      <w:bodyDiv w:val="1"/>
      <w:marLeft w:val="0"/>
      <w:marRight w:val="0"/>
      <w:marTop w:val="0"/>
      <w:marBottom w:val="0"/>
      <w:divBdr>
        <w:top w:val="none" w:sz="0" w:space="0" w:color="auto"/>
        <w:left w:val="none" w:sz="0" w:space="0" w:color="auto"/>
        <w:bottom w:val="none" w:sz="0" w:space="0" w:color="auto"/>
        <w:right w:val="none" w:sz="0" w:space="0" w:color="auto"/>
      </w:divBdr>
    </w:div>
    <w:div w:id="1397045658">
      <w:bodyDiv w:val="1"/>
      <w:marLeft w:val="0"/>
      <w:marRight w:val="0"/>
      <w:marTop w:val="0"/>
      <w:marBottom w:val="0"/>
      <w:divBdr>
        <w:top w:val="none" w:sz="0" w:space="0" w:color="auto"/>
        <w:left w:val="none" w:sz="0" w:space="0" w:color="auto"/>
        <w:bottom w:val="none" w:sz="0" w:space="0" w:color="auto"/>
        <w:right w:val="none" w:sz="0" w:space="0" w:color="auto"/>
      </w:divBdr>
    </w:div>
    <w:div w:id="1399665520">
      <w:bodyDiv w:val="1"/>
      <w:marLeft w:val="0"/>
      <w:marRight w:val="0"/>
      <w:marTop w:val="0"/>
      <w:marBottom w:val="0"/>
      <w:divBdr>
        <w:top w:val="none" w:sz="0" w:space="0" w:color="auto"/>
        <w:left w:val="none" w:sz="0" w:space="0" w:color="auto"/>
        <w:bottom w:val="none" w:sz="0" w:space="0" w:color="auto"/>
        <w:right w:val="none" w:sz="0" w:space="0" w:color="auto"/>
      </w:divBdr>
    </w:div>
    <w:div w:id="1401559012">
      <w:bodyDiv w:val="1"/>
      <w:marLeft w:val="0"/>
      <w:marRight w:val="0"/>
      <w:marTop w:val="0"/>
      <w:marBottom w:val="0"/>
      <w:divBdr>
        <w:top w:val="none" w:sz="0" w:space="0" w:color="auto"/>
        <w:left w:val="none" w:sz="0" w:space="0" w:color="auto"/>
        <w:bottom w:val="none" w:sz="0" w:space="0" w:color="auto"/>
        <w:right w:val="none" w:sz="0" w:space="0" w:color="auto"/>
      </w:divBdr>
    </w:div>
    <w:div w:id="1403722477">
      <w:bodyDiv w:val="1"/>
      <w:marLeft w:val="0"/>
      <w:marRight w:val="0"/>
      <w:marTop w:val="0"/>
      <w:marBottom w:val="0"/>
      <w:divBdr>
        <w:top w:val="none" w:sz="0" w:space="0" w:color="auto"/>
        <w:left w:val="none" w:sz="0" w:space="0" w:color="auto"/>
        <w:bottom w:val="none" w:sz="0" w:space="0" w:color="auto"/>
        <w:right w:val="none" w:sz="0" w:space="0" w:color="auto"/>
      </w:divBdr>
    </w:div>
    <w:div w:id="1405881729">
      <w:bodyDiv w:val="1"/>
      <w:marLeft w:val="0"/>
      <w:marRight w:val="0"/>
      <w:marTop w:val="0"/>
      <w:marBottom w:val="0"/>
      <w:divBdr>
        <w:top w:val="none" w:sz="0" w:space="0" w:color="auto"/>
        <w:left w:val="none" w:sz="0" w:space="0" w:color="auto"/>
        <w:bottom w:val="none" w:sz="0" w:space="0" w:color="auto"/>
        <w:right w:val="none" w:sz="0" w:space="0" w:color="auto"/>
      </w:divBdr>
    </w:div>
    <w:div w:id="1407410856">
      <w:bodyDiv w:val="1"/>
      <w:marLeft w:val="0"/>
      <w:marRight w:val="0"/>
      <w:marTop w:val="0"/>
      <w:marBottom w:val="0"/>
      <w:divBdr>
        <w:top w:val="none" w:sz="0" w:space="0" w:color="auto"/>
        <w:left w:val="none" w:sz="0" w:space="0" w:color="auto"/>
        <w:bottom w:val="none" w:sz="0" w:space="0" w:color="auto"/>
        <w:right w:val="none" w:sz="0" w:space="0" w:color="auto"/>
      </w:divBdr>
    </w:div>
    <w:div w:id="1409500717">
      <w:bodyDiv w:val="1"/>
      <w:marLeft w:val="0"/>
      <w:marRight w:val="0"/>
      <w:marTop w:val="0"/>
      <w:marBottom w:val="0"/>
      <w:divBdr>
        <w:top w:val="none" w:sz="0" w:space="0" w:color="auto"/>
        <w:left w:val="none" w:sz="0" w:space="0" w:color="auto"/>
        <w:bottom w:val="none" w:sz="0" w:space="0" w:color="auto"/>
        <w:right w:val="none" w:sz="0" w:space="0" w:color="auto"/>
      </w:divBdr>
    </w:div>
    <w:div w:id="1410153909">
      <w:bodyDiv w:val="1"/>
      <w:marLeft w:val="0"/>
      <w:marRight w:val="0"/>
      <w:marTop w:val="0"/>
      <w:marBottom w:val="0"/>
      <w:divBdr>
        <w:top w:val="none" w:sz="0" w:space="0" w:color="auto"/>
        <w:left w:val="none" w:sz="0" w:space="0" w:color="auto"/>
        <w:bottom w:val="none" w:sz="0" w:space="0" w:color="auto"/>
        <w:right w:val="none" w:sz="0" w:space="0" w:color="auto"/>
      </w:divBdr>
    </w:div>
    <w:div w:id="1412654199">
      <w:bodyDiv w:val="1"/>
      <w:marLeft w:val="0"/>
      <w:marRight w:val="0"/>
      <w:marTop w:val="0"/>
      <w:marBottom w:val="0"/>
      <w:divBdr>
        <w:top w:val="none" w:sz="0" w:space="0" w:color="auto"/>
        <w:left w:val="none" w:sz="0" w:space="0" w:color="auto"/>
        <w:bottom w:val="none" w:sz="0" w:space="0" w:color="auto"/>
        <w:right w:val="none" w:sz="0" w:space="0" w:color="auto"/>
      </w:divBdr>
    </w:div>
    <w:div w:id="1414862935">
      <w:bodyDiv w:val="1"/>
      <w:marLeft w:val="0"/>
      <w:marRight w:val="0"/>
      <w:marTop w:val="0"/>
      <w:marBottom w:val="0"/>
      <w:divBdr>
        <w:top w:val="none" w:sz="0" w:space="0" w:color="auto"/>
        <w:left w:val="none" w:sz="0" w:space="0" w:color="auto"/>
        <w:bottom w:val="none" w:sz="0" w:space="0" w:color="auto"/>
        <w:right w:val="none" w:sz="0" w:space="0" w:color="auto"/>
      </w:divBdr>
    </w:div>
    <w:div w:id="1419205824">
      <w:bodyDiv w:val="1"/>
      <w:marLeft w:val="0"/>
      <w:marRight w:val="0"/>
      <w:marTop w:val="0"/>
      <w:marBottom w:val="0"/>
      <w:divBdr>
        <w:top w:val="none" w:sz="0" w:space="0" w:color="auto"/>
        <w:left w:val="none" w:sz="0" w:space="0" w:color="auto"/>
        <w:bottom w:val="none" w:sz="0" w:space="0" w:color="auto"/>
        <w:right w:val="none" w:sz="0" w:space="0" w:color="auto"/>
      </w:divBdr>
    </w:div>
    <w:div w:id="1419524604">
      <w:bodyDiv w:val="1"/>
      <w:marLeft w:val="0"/>
      <w:marRight w:val="0"/>
      <w:marTop w:val="0"/>
      <w:marBottom w:val="0"/>
      <w:divBdr>
        <w:top w:val="none" w:sz="0" w:space="0" w:color="auto"/>
        <w:left w:val="none" w:sz="0" w:space="0" w:color="auto"/>
        <w:bottom w:val="none" w:sz="0" w:space="0" w:color="auto"/>
        <w:right w:val="none" w:sz="0" w:space="0" w:color="auto"/>
      </w:divBdr>
    </w:div>
    <w:div w:id="1420519515">
      <w:bodyDiv w:val="1"/>
      <w:marLeft w:val="0"/>
      <w:marRight w:val="0"/>
      <w:marTop w:val="0"/>
      <w:marBottom w:val="0"/>
      <w:divBdr>
        <w:top w:val="none" w:sz="0" w:space="0" w:color="auto"/>
        <w:left w:val="none" w:sz="0" w:space="0" w:color="auto"/>
        <w:bottom w:val="none" w:sz="0" w:space="0" w:color="auto"/>
        <w:right w:val="none" w:sz="0" w:space="0" w:color="auto"/>
      </w:divBdr>
    </w:div>
    <w:div w:id="1421223035">
      <w:bodyDiv w:val="1"/>
      <w:marLeft w:val="0"/>
      <w:marRight w:val="0"/>
      <w:marTop w:val="0"/>
      <w:marBottom w:val="0"/>
      <w:divBdr>
        <w:top w:val="none" w:sz="0" w:space="0" w:color="auto"/>
        <w:left w:val="none" w:sz="0" w:space="0" w:color="auto"/>
        <w:bottom w:val="none" w:sz="0" w:space="0" w:color="auto"/>
        <w:right w:val="none" w:sz="0" w:space="0" w:color="auto"/>
      </w:divBdr>
    </w:div>
    <w:div w:id="1426076906">
      <w:bodyDiv w:val="1"/>
      <w:marLeft w:val="0"/>
      <w:marRight w:val="0"/>
      <w:marTop w:val="0"/>
      <w:marBottom w:val="0"/>
      <w:divBdr>
        <w:top w:val="none" w:sz="0" w:space="0" w:color="auto"/>
        <w:left w:val="none" w:sz="0" w:space="0" w:color="auto"/>
        <w:bottom w:val="none" w:sz="0" w:space="0" w:color="auto"/>
        <w:right w:val="none" w:sz="0" w:space="0" w:color="auto"/>
      </w:divBdr>
    </w:div>
    <w:div w:id="1427114105">
      <w:bodyDiv w:val="1"/>
      <w:marLeft w:val="0"/>
      <w:marRight w:val="0"/>
      <w:marTop w:val="0"/>
      <w:marBottom w:val="0"/>
      <w:divBdr>
        <w:top w:val="none" w:sz="0" w:space="0" w:color="auto"/>
        <w:left w:val="none" w:sz="0" w:space="0" w:color="auto"/>
        <w:bottom w:val="none" w:sz="0" w:space="0" w:color="auto"/>
        <w:right w:val="none" w:sz="0" w:space="0" w:color="auto"/>
      </w:divBdr>
    </w:div>
    <w:div w:id="1429883173">
      <w:bodyDiv w:val="1"/>
      <w:marLeft w:val="0"/>
      <w:marRight w:val="0"/>
      <w:marTop w:val="0"/>
      <w:marBottom w:val="0"/>
      <w:divBdr>
        <w:top w:val="none" w:sz="0" w:space="0" w:color="auto"/>
        <w:left w:val="none" w:sz="0" w:space="0" w:color="auto"/>
        <w:bottom w:val="none" w:sz="0" w:space="0" w:color="auto"/>
        <w:right w:val="none" w:sz="0" w:space="0" w:color="auto"/>
      </w:divBdr>
    </w:div>
    <w:div w:id="1431970783">
      <w:bodyDiv w:val="1"/>
      <w:marLeft w:val="0"/>
      <w:marRight w:val="0"/>
      <w:marTop w:val="0"/>
      <w:marBottom w:val="0"/>
      <w:divBdr>
        <w:top w:val="none" w:sz="0" w:space="0" w:color="auto"/>
        <w:left w:val="none" w:sz="0" w:space="0" w:color="auto"/>
        <w:bottom w:val="none" w:sz="0" w:space="0" w:color="auto"/>
        <w:right w:val="none" w:sz="0" w:space="0" w:color="auto"/>
      </w:divBdr>
    </w:div>
    <w:div w:id="1432093819">
      <w:bodyDiv w:val="1"/>
      <w:marLeft w:val="0"/>
      <w:marRight w:val="0"/>
      <w:marTop w:val="0"/>
      <w:marBottom w:val="0"/>
      <w:divBdr>
        <w:top w:val="none" w:sz="0" w:space="0" w:color="auto"/>
        <w:left w:val="none" w:sz="0" w:space="0" w:color="auto"/>
        <w:bottom w:val="none" w:sz="0" w:space="0" w:color="auto"/>
        <w:right w:val="none" w:sz="0" w:space="0" w:color="auto"/>
      </w:divBdr>
    </w:div>
    <w:div w:id="1432898812">
      <w:bodyDiv w:val="1"/>
      <w:marLeft w:val="0"/>
      <w:marRight w:val="0"/>
      <w:marTop w:val="0"/>
      <w:marBottom w:val="0"/>
      <w:divBdr>
        <w:top w:val="none" w:sz="0" w:space="0" w:color="auto"/>
        <w:left w:val="none" w:sz="0" w:space="0" w:color="auto"/>
        <w:bottom w:val="none" w:sz="0" w:space="0" w:color="auto"/>
        <w:right w:val="none" w:sz="0" w:space="0" w:color="auto"/>
      </w:divBdr>
    </w:div>
    <w:div w:id="1435635564">
      <w:bodyDiv w:val="1"/>
      <w:marLeft w:val="0"/>
      <w:marRight w:val="0"/>
      <w:marTop w:val="0"/>
      <w:marBottom w:val="0"/>
      <w:divBdr>
        <w:top w:val="none" w:sz="0" w:space="0" w:color="auto"/>
        <w:left w:val="none" w:sz="0" w:space="0" w:color="auto"/>
        <w:bottom w:val="none" w:sz="0" w:space="0" w:color="auto"/>
        <w:right w:val="none" w:sz="0" w:space="0" w:color="auto"/>
      </w:divBdr>
    </w:div>
    <w:div w:id="1437673415">
      <w:bodyDiv w:val="1"/>
      <w:marLeft w:val="0"/>
      <w:marRight w:val="0"/>
      <w:marTop w:val="0"/>
      <w:marBottom w:val="0"/>
      <w:divBdr>
        <w:top w:val="none" w:sz="0" w:space="0" w:color="auto"/>
        <w:left w:val="none" w:sz="0" w:space="0" w:color="auto"/>
        <w:bottom w:val="none" w:sz="0" w:space="0" w:color="auto"/>
        <w:right w:val="none" w:sz="0" w:space="0" w:color="auto"/>
      </w:divBdr>
    </w:div>
    <w:div w:id="1438864986">
      <w:bodyDiv w:val="1"/>
      <w:marLeft w:val="0"/>
      <w:marRight w:val="0"/>
      <w:marTop w:val="0"/>
      <w:marBottom w:val="0"/>
      <w:divBdr>
        <w:top w:val="none" w:sz="0" w:space="0" w:color="auto"/>
        <w:left w:val="none" w:sz="0" w:space="0" w:color="auto"/>
        <w:bottom w:val="none" w:sz="0" w:space="0" w:color="auto"/>
        <w:right w:val="none" w:sz="0" w:space="0" w:color="auto"/>
      </w:divBdr>
    </w:div>
    <w:div w:id="1441101736">
      <w:bodyDiv w:val="1"/>
      <w:marLeft w:val="0"/>
      <w:marRight w:val="0"/>
      <w:marTop w:val="0"/>
      <w:marBottom w:val="0"/>
      <w:divBdr>
        <w:top w:val="none" w:sz="0" w:space="0" w:color="auto"/>
        <w:left w:val="none" w:sz="0" w:space="0" w:color="auto"/>
        <w:bottom w:val="none" w:sz="0" w:space="0" w:color="auto"/>
        <w:right w:val="none" w:sz="0" w:space="0" w:color="auto"/>
      </w:divBdr>
    </w:div>
    <w:div w:id="1441680410">
      <w:bodyDiv w:val="1"/>
      <w:marLeft w:val="0"/>
      <w:marRight w:val="0"/>
      <w:marTop w:val="0"/>
      <w:marBottom w:val="0"/>
      <w:divBdr>
        <w:top w:val="none" w:sz="0" w:space="0" w:color="auto"/>
        <w:left w:val="none" w:sz="0" w:space="0" w:color="auto"/>
        <w:bottom w:val="none" w:sz="0" w:space="0" w:color="auto"/>
        <w:right w:val="none" w:sz="0" w:space="0" w:color="auto"/>
      </w:divBdr>
    </w:div>
    <w:div w:id="1444230852">
      <w:bodyDiv w:val="1"/>
      <w:marLeft w:val="0"/>
      <w:marRight w:val="0"/>
      <w:marTop w:val="0"/>
      <w:marBottom w:val="0"/>
      <w:divBdr>
        <w:top w:val="none" w:sz="0" w:space="0" w:color="auto"/>
        <w:left w:val="none" w:sz="0" w:space="0" w:color="auto"/>
        <w:bottom w:val="none" w:sz="0" w:space="0" w:color="auto"/>
        <w:right w:val="none" w:sz="0" w:space="0" w:color="auto"/>
      </w:divBdr>
    </w:div>
    <w:div w:id="1447963420">
      <w:bodyDiv w:val="1"/>
      <w:marLeft w:val="0"/>
      <w:marRight w:val="0"/>
      <w:marTop w:val="0"/>
      <w:marBottom w:val="0"/>
      <w:divBdr>
        <w:top w:val="none" w:sz="0" w:space="0" w:color="auto"/>
        <w:left w:val="none" w:sz="0" w:space="0" w:color="auto"/>
        <w:bottom w:val="none" w:sz="0" w:space="0" w:color="auto"/>
        <w:right w:val="none" w:sz="0" w:space="0" w:color="auto"/>
      </w:divBdr>
    </w:div>
    <w:div w:id="1450202941">
      <w:bodyDiv w:val="1"/>
      <w:marLeft w:val="0"/>
      <w:marRight w:val="0"/>
      <w:marTop w:val="0"/>
      <w:marBottom w:val="0"/>
      <w:divBdr>
        <w:top w:val="none" w:sz="0" w:space="0" w:color="auto"/>
        <w:left w:val="none" w:sz="0" w:space="0" w:color="auto"/>
        <w:bottom w:val="none" w:sz="0" w:space="0" w:color="auto"/>
        <w:right w:val="none" w:sz="0" w:space="0" w:color="auto"/>
      </w:divBdr>
    </w:div>
    <w:div w:id="1452094560">
      <w:bodyDiv w:val="1"/>
      <w:marLeft w:val="0"/>
      <w:marRight w:val="0"/>
      <w:marTop w:val="0"/>
      <w:marBottom w:val="0"/>
      <w:divBdr>
        <w:top w:val="none" w:sz="0" w:space="0" w:color="auto"/>
        <w:left w:val="none" w:sz="0" w:space="0" w:color="auto"/>
        <w:bottom w:val="none" w:sz="0" w:space="0" w:color="auto"/>
        <w:right w:val="none" w:sz="0" w:space="0" w:color="auto"/>
      </w:divBdr>
    </w:div>
    <w:div w:id="1454637541">
      <w:bodyDiv w:val="1"/>
      <w:marLeft w:val="0"/>
      <w:marRight w:val="0"/>
      <w:marTop w:val="0"/>
      <w:marBottom w:val="0"/>
      <w:divBdr>
        <w:top w:val="none" w:sz="0" w:space="0" w:color="auto"/>
        <w:left w:val="none" w:sz="0" w:space="0" w:color="auto"/>
        <w:bottom w:val="none" w:sz="0" w:space="0" w:color="auto"/>
        <w:right w:val="none" w:sz="0" w:space="0" w:color="auto"/>
      </w:divBdr>
    </w:div>
    <w:div w:id="1464426470">
      <w:bodyDiv w:val="1"/>
      <w:marLeft w:val="0"/>
      <w:marRight w:val="0"/>
      <w:marTop w:val="0"/>
      <w:marBottom w:val="0"/>
      <w:divBdr>
        <w:top w:val="none" w:sz="0" w:space="0" w:color="auto"/>
        <w:left w:val="none" w:sz="0" w:space="0" w:color="auto"/>
        <w:bottom w:val="none" w:sz="0" w:space="0" w:color="auto"/>
        <w:right w:val="none" w:sz="0" w:space="0" w:color="auto"/>
      </w:divBdr>
    </w:div>
    <w:div w:id="1468014395">
      <w:bodyDiv w:val="1"/>
      <w:marLeft w:val="0"/>
      <w:marRight w:val="0"/>
      <w:marTop w:val="0"/>
      <w:marBottom w:val="0"/>
      <w:divBdr>
        <w:top w:val="none" w:sz="0" w:space="0" w:color="auto"/>
        <w:left w:val="none" w:sz="0" w:space="0" w:color="auto"/>
        <w:bottom w:val="none" w:sz="0" w:space="0" w:color="auto"/>
        <w:right w:val="none" w:sz="0" w:space="0" w:color="auto"/>
      </w:divBdr>
    </w:div>
    <w:div w:id="1469518404">
      <w:bodyDiv w:val="1"/>
      <w:marLeft w:val="0"/>
      <w:marRight w:val="0"/>
      <w:marTop w:val="0"/>
      <w:marBottom w:val="0"/>
      <w:divBdr>
        <w:top w:val="none" w:sz="0" w:space="0" w:color="auto"/>
        <w:left w:val="none" w:sz="0" w:space="0" w:color="auto"/>
        <w:bottom w:val="none" w:sz="0" w:space="0" w:color="auto"/>
        <w:right w:val="none" w:sz="0" w:space="0" w:color="auto"/>
      </w:divBdr>
    </w:div>
    <w:div w:id="1470245557">
      <w:bodyDiv w:val="1"/>
      <w:marLeft w:val="0"/>
      <w:marRight w:val="0"/>
      <w:marTop w:val="0"/>
      <w:marBottom w:val="0"/>
      <w:divBdr>
        <w:top w:val="none" w:sz="0" w:space="0" w:color="auto"/>
        <w:left w:val="none" w:sz="0" w:space="0" w:color="auto"/>
        <w:bottom w:val="none" w:sz="0" w:space="0" w:color="auto"/>
        <w:right w:val="none" w:sz="0" w:space="0" w:color="auto"/>
      </w:divBdr>
    </w:div>
    <w:div w:id="1473061590">
      <w:bodyDiv w:val="1"/>
      <w:marLeft w:val="0"/>
      <w:marRight w:val="0"/>
      <w:marTop w:val="0"/>
      <w:marBottom w:val="0"/>
      <w:divBdr>
        <w:top w:val="none" w:sz="0" w:space="0" w:color="auto"/>
        <w:left w:val="none" w:sz="0" w:space="0" w:color="auto"/>
        <w:bottom w:val="none" w:sz="0" w:space="0" w:color="auto"/>
        <w:right w:val="none" w:sz="0" w:space="0" w:color="auto"/>
      </w:divBdr>
    </w:div>
    <w:div w:id="1478566605">
      <w:bodyDiv w:val="1"/>
      <w:marLeft w:val="0"/>
      <w:marRight w:val="0"/>
      <w:marTop w:val="0"/>
      <w:marBottom w:val="0"/>
      <w:divBdr>
        <w:top w:val="none" w:sz="0" w:space="0" w:color="auto"/>
        <w:left w:val="none" w:sz="0" w:space="0" w:color="auto"/>
        <w:bottom w:val="none" w:sz="0" w:space="0" w:color="auto"/>
        <w:right w:val="none" w:sz="0" w:space="0" w:color="auto"/>
      </w:divBdr>
    </w:div>
    <w:div w:id="1478692240">
      <w:bodyDiv w:val="1"/>
      <w:marLeft w:val="0"/>
      <w:marRight w:val="0"/>
      <w:marTop w:val="0"/>
      <w:marBottom w:val="0"/>
      <w:divBdr>
        <w:top w:val="none" w:sz="0" w:space="0" w:color="auto"/>
        <w:left w:val="none" w:sz="0" w:space="0" w:color="auto"/>
        <w:bottom w:val="none" w:sz="0" w:space="0" w:color="auto"/>
        <w:right w:val="none" w:sz="0" w:space="0" w:color="auto"/>
      </w:divBdr>
    </w:div>
    <w:div w:id="1481069320">
      <w:bodyDiv w:val="1"/>
      <w:marLeft w:val="0"/>
      <w:marRight w:val="0"/>
      <w:marTop w:val="0"/>
      <w:marBottom w:val="0"/>
      <w:divBdr>
        <w:top w:val="none" w:sz="0" w:space="0" w:color="auto"/>
        <w:left w:val="none" w:sz="0" w:space="0" w:color="auto"/>
        <w:bottom w:val="none" w:sz="0" w:space="0" w:color="auto"/>
        <w:right w:val="none" w:sz="0" w:space="0" w:color="auto"/>
      </w:divBdr>
    </w:div>
    <w:div w:id="1482307800">
      <w:bodyDiv w:val="1"/>
      <w:marLeft w:val="0"/>
      <w:marRight w:val="0"/>
      <w:marTop w:val="0"/>
      <w:marBottom w:val="0"/>
      <w:divBdr>
        <w:top w:val="none" w:sz="0" w:space="0" w:color="auto"/>
        <w:left w:val="none" w:sz="0" w:space="0" w:color="auto"/>
        <w:bottom w:val="none" w:sz="0" w:space="0" w:color="auto"/>
        <w:right w:val="none" w:sz="0" w:space="0" w:color="auto"/>
      </w:divBdr>
    </w:div>
    <w:div w:id="1484544073">
      <w:bodyDiv w:val="1"/>
      <w:marLeft w:val="0"/>
      <w:marRight w:val="0"/>
      <w:marTop w:val="0"/>
      <w:marBottom w:val="0"/>
      <w:divBdr>
        <w:top w:val="none" w:sz="0" w:space="0" w:color="auto"/>
        <w:left w:val="none" w:sz="0" w:space="0" w:color="auto"/>
        <w:bottom w:val="none" w:sz="0" w:space="0" w:color="auto"/>
        <w:right w:val="none" w:sz="0" w:space="0" w:color="auto"/>
      </w:divBdr>
    </w:div>
    <w:div w:id="1486623871">
      <w:bodyDiv w:val="1"/>
      <w:marLeft w:val="0"/>
      <w:marRight w:val="0"/>
      <w:marTop w:val="0"/>
      <w:marBottom w:val="0"/>
      <w:divBdr>
        <w:top w:val="none" w:sz="0" w:space="0" w:color="auto"/>
        <w:left w:val="none" w:sz="0" w:space="0" w:color="auto"/>
        <w:bottom w:val="none" w:sz="0" w:space="0" w:color="auto"/>
        <w:right w:val="none" w:sz="0" w:space="0" w:color="auto"/>
      </w:divBdr>
    </w:div>
    <w:div w:id="1486774128">
      <w:bodyDiv w:val="1"/>
      <w:marLeft w:val="0"/>
      <w:marRight w:val="0"/>
      <w:marTop w:val="0"/>
      <w:marBottom w:val="0"/>
      <w:divBdr>
        <w:top w:val="none" w:sz="0" w:space="0" w:color="auto"/>
        <w:left w:val="none" w:sz="0" w:space="0" w:color="auto"/>
        <w:bottom w:val="none" w:sz="0" w:space="0" w:color="auto"/>
        <w:right w:val="none" w:sz="0" w:space="0" w:color="auto"/>
      </w:divBdr>
    </w:div>
    <w:div w:id="1487166288">
      <w:bodyDiv w:val="1"/>
      <w:marLeft w:val="0"/>
      <w:marRight w:val="0"/>
      <w:marTop w:val="0"/>
      <w:marBottom w:val="0"/>
      <w:divBdr>
        <w:top w:val="none" w:sz="0" w:space="0" w:color="auto"/>
        <w:left w:val="none" w:sz="0" w:space="0" w:color="auto"/>
        <w:bottom w:val="none" w:sz="0" w:space="0" w:color="auto"/>
        <w:right w:val="none" w:sz="0" w:space="0" w:color="auto"/>
      </w:divBdr>
    </w:div>
    <w:div w:id="1488665587">
      <w:bodyDiv w:val="1"/>
      <w:marLeft w:val="0"/>
      <w:marRight w:val="0"/>
      <w:marTop w:val="0"/>
      <w:marBottom w:val="0"/>
      <w:divBdr>
        <w:top w:val="none" w:sz="0" w:space="0" w:color="auto"/>
        <w:left w:val="none" w:sz="0" w:space="0" w:color="auto"/>
        <w:bottom w:val="none" w:sz="0" w:space="0" w:color="auto"/>
        <w:right w:val="none" w:sz="0" w:space="0" w:color="auto"/>
      </w:divBdr>
    </w:div>
    <w:div w:id="1488746531">
      <w:bodyDiv w:val="1"/>
      <w:marLeft w:val="0"/>
      <w:marRight w:val="0"/>
      <w:marTop w:val="0"/>
      <w:marBottom w:val="0"/>
      <w:divBdr>
        <w:top w:val="none" w:sz="0" w:space="0" w:color="auto"/>
        <w:left w:val="none" w:sz="0" w:space="0" w:color="auto"/>
        <w:bottom w:val="none" w:sz="0" w:space="0" w:color="auto"/>
        <w:right w:val="none" w:sz="0" w:space="0" w:color="auto"/>
      </w:divBdr>
    </w:div>
    <w:div w:id="1489515358">
      <w:bodyDiv w:val="1"/>
      <w:marLeft w:val="0"/>
      <w:marRight w:val="0"/>
      <w:marTop w:val="0"/>
      <w:marBottom w:val="0"/>
      <w:divBdr>
        <w:top w:val="none" w:sz="0" w:space="0" w:color="auto"/>
        <w:left w:val="none" w:sz="0" w:space="0" w:color="auto"/>
        <w:bottom w:val="none" w:sz="0" w:space="0" w:color="auto"/>
        <w:right w:val="none" w:sz="0" w:space="0" w:color="auto"/>
      </w:divBdr>
    </w:div>
    <w:div w:id="1489980419">
      <w:bodyDiv w:val="1"/>
      <w:marLeft w:val="0"/>
      <w:marRight w:val="0"/>
      <w:marTop w:val="0"/>
      <w:marBottom w:val="0"/>
      <w:divBdr>
        <w:top w:val="none" w:sz="0" w:space="0" w:color="auto"/>
        <w:left w:val="none" w:sz="0" w:space="0" w:color="auto"/>
        <w:bottom w:val="none" w:sz="0" w:space="0" w:color="auto"/>
        <w:right w:val="none" w:sz="0" w:space="0" w:color="auto"/>
      </w:divBdr>
    </w:div>
    <w:div w:id="1491748247">
      <w:bodyDiv w:val="1"/>
      <w:marLeft w:val="0"/>
      <w:marRight w:val="0"/>
      <w:marTop w:val="0"/>
      <w:marBottom w:val="0"/>
      <w:divBdr>
        <w:top w:val="none" w:sz="0" w:space="0" w:color="auto"/>
        <w:left w:val="none" w:sz="0" w:space="0" w:color="auto"/>
        <w:bottom w:val="none" w:sz="0" w:space="0" w:color="auto"/>
        <w:right w:val="none" w:sz="0" w:space="0" w:color="auto"/>
      </w:divBdr>
    </w:div>
    <w:div w:id="1492985637">
      <w:bodyDiv w:val="1"/>
      <w:marLeft w:val="0"/>
      <w:marRight w:val="0"/>
      <w:marTop w:val="0"/>
      <w:marBottom w:val="0"/>
      <w:divBdr>
        <w:top w:val="none" w:sz="0" w:space="0" w:color="auto"/>
        <w:left w:val="none" w:sz="0" w:space="0" w:color="auto"/>
        <w:bottom w:val="none" w:sz="0" w:space="0" w:color="auto"/>
        <w:right w:val="none" w:sz="0" w:space="0" w:color="auto"/>
      </w:divBdr>
    </w:div>
    <w:div w:id="1494641824">
      <w:bodyDiv w:val="1"/>
      <w:marLeft w:val="0"/>
      <w:marRight w:val="0"/>
      <w:marTop w:val="0"/>
      <w:marBottom w:val="0"/>
      <w:divBdr>
        <w:top w:val="none" w:sz="0" w:space="0" w:color="auto"/>
        <w:left w:val="none" w:sz="0" w:space="0" w:color="auto"/>
        <w:bottom w:val="none" w:sz="0" w:space="0" w:color="auto"/>
        <w:right w:val="none" w:sz="0" w:space="0" w:color="auto"/>
      </w:divBdr>
    </w:div>
    <w:div w:id="1496648452">
      <w:bodyDiv w:val="1"/>
      <w:marLeft w:val="0"/>
      <w:marRight w:val="0"/>
      <w:marTop w:val="0"/>
      <w:marBottom w:val="0"/>
      <w:divBdr>
        <w:top w:val="none" w:sz="0" w:space="0" w:color="auto"/>
        <w:left w:val="none" w:sz="0" w:space="0" w:color="auto"/>
        <w:bottom w:val="none" w:sz="0" w:space="0" w:color="auto"/>
        <w:right w:val="none" w:sz="0" w:space="0" w:color="auto"/>
      </w:divBdr>
    </w:div>
    <w:div w:id="1497068129">
      <w:bodyDiv w:val="1"/>
      <w:marLeft w:val="0"/>
      <w:marRight w:val="0"/>
      <w:marTop w:val="0"/>
      <w:marBottom w:val="0"/>
      <w:divBdr>
        <w:top w:val="none" w:sz="0" w:space="0" w:color="auto"/>
        <w:left w:val="none" w:sz="0" w:space="0" w:color="auto"/>
        <w:bottom w:val="none" w:sz="0" w:space="0" w:color="auto"/>
        <w:right w:val="none" w:sz="0" w:space="0" w:color="auto"/>
      </w:divBdr>
    </w:div>
    <w:div w:id="1498308603">
      <w:bodyDiv w:val="1"/>
      <w:marLeft w:val="0"/>
      <w:marRight w:val="0"/>
      <w:marTop w:val="0"/>
      <w:marBottom w:val="0"/>
      <w:divBdr>
        <w:top w:val="none" w:sz="0" w:space="0" w:color="auto"/>
        <w:left w:val="none" w:sz="0" w:space="0" w:color="auto"/>
        <w:bottom w:val="none" w:sz="0" w:space="0" w:color="auto"/>
        <w:right w:val="none" w:sz="0" w:space="0" w:color="auto"/>
      </w:divBdr>
    </w:div>
    <w:div w:id="1500121924">
      <w:bodyDiv w:val="1"/>
      <w:marLeft w:val="0"/>
      <w:marRight w:val="0"/>
      <w:marTop w:val="0"/>
      <w:marBottom w:val="0"/>
      <w:divBdr>
        <w:top w:val="none" w:sz="0" w:space="0" w:color="auto"/>
        <w:left w:val="none" w:sz="0" w:space="0" w:color="auto"/>
        <w:bottom w:val="none" w:sz="0" w:space="0" w:color="auto"/>
        <w:right w:val="none" w:sz="0" w:space="0" w:color="auto"/>
      </w:divBdr>
    </w:div>
    <w:div w:id="1501117200">
      <w:bodyDiv w:val="1"/>
      <w:marLeft w:val="0"/>
      <w:marRight w:val="0"/>
      <w:marTop w:val="0"/>
      <w:marBottom w:val="0"/>
      <w:divBdr>
        <w:top w:val="none" w:sz="0" w:space="0" w:color="auto"/>
        <w:left w:val="none" w:sz="0" w:space="0" w:color="auto"/>
        <w:bottom w:val="none" w:sz="0" w:space="0" w:color="auto"/>
        <w:right w:val="none" w:sz="0" w:space="0" w:color="auto"/>
      </w:divBdr>
    </w:div>
    <w:div w:id="1502694189">
      <w:bodyDiv w:val="1"/>
      <w:marLeft w:val="0"/>
      <w:marRight w:val="0"/>
      <w:marTop w:val="0"/>
      <w:marBottom w:val="0"/>
      <w:divBdr>
        <w:top w:val="none" w:sz="0" w:space="0" w:color="auto"/>
        <w:left w:val="none" w:sz="0" w:space="0" w:color="auto"/>
        <w:bottom w:val="none" w:sz="0" w:space="0" w:color="auto"/>
        <w:right w:val="none" w:sz="0" w:space="0" w:color="auto"/>
      </w:divBdr>
    </w:div>
    <w:div w:id="1503620059">
      <w:bodyDiv w:val="1"/>
      <w:marLeft w:val="0"/>
      <w:marRight w:val="0"/>
      <w:marTop w:val="0"/>
      <w:marBottom w:val="0"/>
      <w:divBdr>
        <w:top w:val="none" w:sz="0" w:space="0" w:color="auto"/>
        <w:left w:val="none" w:sz="0" w:space="0" w:color="auto"/>
        <w:bottom w:val="none" w:sz="0" w:space="0" w:color="auto"/>
        <w:right w:val="none" w:sz="0" w:space="0" w:color="auto"/>
      </w:divBdr>
    </w:div>
    <w:div w:id="1504008479">
      <w:bodyDiv w:val="1"/>
      <w:marLeft w:val="0"/>
      <w:marRight w:val="0"/>
      <w:marTop w:val="0"/>
      <w:marBottom w:val="0"/>
      <w:divBdr>
        <w:top w:val="none" w:sz="0" w:space="0" w:color="auto"/>
        <w:left w:val="none" w:sz="0" w:space="0" w:color="auto"/>
        <w:bottom w:val="none" w:sz="0" w:space="0" w:color="auto"/>
        <w:right w:val="none" w:sz="0" w:space="0" w:color="auto"/>
      </w:divBdr>
    </w:div>
    <w:div w:id="1505975336">
      <w:bodyDiv w:val="1"/>
      <w:marLeft w:val="0"/>
      <w:marRight w:val="0"/>
      <w:marTop w:val="0"/>
      <w:marBottom w:val="0"/>
      <w:divBdr>
        <w:top w:val="none" w:sz="0" w:space="0" w:color="auto"/>
        <w:left w:val="none" w:sz="0" w:space="0" w:color="auto"/>
        <w:bottom w:val="none" w:sz="0" w:space="0" w:color="auto"/>
        <w:right w:val="none" w:sz="0" w:space="0" w:color="auto"/>
      </w:divBdr>
    </w:div>
    <w:div w:id="1506549960">
      <w:bodyDiv w:val="1"/>
      <w:marLeft w:val="0"/>
      <w:marRight w:val="0"/>
      <w:marTop w:val="0"/>
      <w:marBottom w:val="0"/>
      <w:divBdr>
        <w:top w:val="none" w:sz="0" w:space="0" w:color="auto"/>
        <w:left w:val="none" w:sz="0" w:space="0" w:color="auto"/>
        <w:bottom w:val="none" w:sz="0" w:space="0" w:color="auto"/>
        <w:right w:val="none" w:sz="0" w:space="0" w:color="auto"/>
      </w:divBdr>
    </w:div>
    <w:div w:id="1508669756">
      <w:bodyDiv w:val="1"/>
      <w:marLeft w:val="0"/>
      <w:marRight w:val="0"/>
      <w:marTop w:val="0"/>
      <w:marBottom w:val="0"/>
      <w:divBdr>
        <w:top w:val="none" w:sz="0" w:space="0" w:color="auto"/>
        <w:left w:val="none" w:sz="0" w:space="0" w:color="auto"/>
        <w:bottom w:val="none" w:sz="0" w:space="0" w:color="auto"/>
        <w:right w:val="none" w:sz="0" w:space="0" w:color="auto"/>
      </w:divBdr>
    </w:div>
    <w:div w:id="1511719039">
      <w:bodyDiv w:val="1"/>
      <w:marLeft w:val="0"/>
      <w:marRight w:val="0"/>
      <w:marTop w:val="0"/>
      <w:marBottom w:val="0"/>
      <w:divBdr>
        <w:top w:val="none" w:sz="0" w:space="0" w:color="auto"/>
        <w:left w:val="none" w:sz="0" w:space="0" w:color="auto"/>
        <w:bottom w:val="none" w:sz="0" w:space="0" w:color="auto"/>
        <w:right w:val="none" w:sz="0" w:space="0" w:color="auto"/>
      </w:divBdr>
    </w:div>
    <w:div w:id="1516068240">
      <w:bodyDiv w:val="1"/>
      <w:marLeft w:val="0"/>
      <w:marRight w:val="0"/>
      <w:marTop w:val="0"/>
      <w:marBottom w:val="0"/>
      <w:divBdr>
        <w:top w:val="none" w:sz="0" w:space="0" w:color="auto"/>
        <w:left w:val="none" w:sz="0" w:space="0" w:color="auto"/>
        <w:bottom w:val="none" w:sz="0" w:space="0" w:color="auto"/>
        <w:right w:val="none" w:sz="0" w:space="0" w:color="auto"/>
      </w:divBdr>
    </w:div>
    <w:div w:id="1518227324">
      <w:bodyDiv w:val="1"/>
      <w:marLeft w:val="0"/>
      <w:marRight w:val="0"/>
      <w:marTop w:val="0"/>
      <w:marBottom w:val="0"/>
      <w:divBdr>
        <w:top w:val="none" w:sz="0" w:space="0" w:color="auto"/>
        <w:left w:val="none" w:sz="0" w:space="0" w:color="auto"/>
        <w:bottom w:val="none" w:sz="0" w:space="0" w:color="auto"/>
        <w:right w:val="none" w:sz="0" w:space="0" w:color="auto"/>
      </w:divBdr>
    </w:div>
    <w:div w:id="1518500434">
      <w:bodyDiv w:val="1"/>
      <w:marLeft w:val="0"/>
      <w:marRight w:val="0"/>
      <w:marTop w:val="0"/>
      <w:marBottom w:val="0"/>
      <w:divBdr>
        <w:top w:val="none" w:sz="0" w:space="0" w:color="auto"/>
        <w:left w:val="none" w:sz="0" w:space="0" w:color="auto"/>
        <w:bottom w:val="none" w:sz="0" w:space="0" w:color="auto"/>
        <w:right w:val="none" w:sz="0" w:space="0" w:color="auto"/>
      </w:divBdr>
    </w:div>
    <w:div w:id="1520579605">
      <w:bodyDiv w:val="1"/>
      <w:marLeft w:val="0"/>
      <w:marRight w:val="0"/>
      <w:marTop w:val="0"/>
      <w:marBottom w:val="0"/>
      <w:divBdr>
        <w:top w:val="none" w:sz="0" w:space="0" w:color="auto"/>
        <w:left w:val="none" w:sz="0" w:space="0" w:color="auto"/>
        <w:bottom w:val="none" w:sz="0" w:space="0" w:color="auto"/>
        <w:right w:val="none" w:sz="0" w:space="0" w:color="auto"/>
      </w:divBdr>
    </w:div>
    <w:div w:id="1521699419">
      <w:bodyDiv w:val="1"/>
      <w:marLeft w:val="0"/>
      <w:marRight w:val="0"/>
      <w:marTop w:val="0"/>
      <w:marBottom w:val="0"/>
      <w:divBdr>
        <w:top w:val="none" w:sz="0" w:space="0" w:color="auto"/>
        <w:left w:val="none" w:sz="0" w:space="0" w:color="auto"/>
        <w:bottom w:val="none" w:sz="0" w:space="0" w:color="auto"/>
        <w:right w:val="none" w:sz="0" w:space="0" w:color="auto"/>
      </w:divBdr>
    </w:div>
    <w:div w:id="1522358773">
      <w:bodyDiv w:val="1"/>
      <w:marLeft w:val="0"/>
      <w:marRight w:val="0"/>
      <w:marTop w:val="0"/>
      <w:marBottom w:val="0"/>
      <w:divBdr>
        <w:top w:val="none" w:sz="0" w:space="0" w:color="auto"/>
        <w:left w:val="none" w:sz="0" w:space="0" w:color="auto"/>
        <w:bottom w:val="none" w:sz="0" w:space="0" w:color="auto"/>
        <w:right w:val="none" w:sz="0" w:space="0" w:color="auto"/>
      </w:divBdr>
    </w:div>
    <w:div w:id="1527476721">
      <w:bodyDiv w:val="1"/>
      <w:marLeft w:val="0"/>
      <w:marRight w:val="0"/>
      <w:marTop w:val="0"/>
      <w:marBottom w:val="0"/>
      <w:divBdr>
        <w:top w:val="none" w:sz="0" w:space="0" w:color="auto"/>
        <w:left w:val="none" w:sz="0" w:space="0" w:color="auto"/>
        <w:bottom w:val="none" w:sz="0" w:space="0" w:color="auto"/>
        <w:right w:val="none" w:sz="0" w:space="0" w:color="auto"/>
      </w:divBdr>
    </w:div>
    <w:div w:id="1527792643">
      <w:bodyDiv w:val="1"/>
      <w:marLeft w:val="0"/>
      <w:marRight w:val="0"/>
      <w:marTop w:val="0"/>
      <w:marBottom w:val="0"/>
      <w:divBdr>
        <w:top w:val="none" w:sz="0" w:space="0" w:color="auto"/>
        <w:left w:val="none" w:sz="0" w:space="0" w:color="auto"/>
        <w:bottom w:val="none" w:sz="0" w:space="0" w:color="auto"/>
        <w:right w:val="none" w:sz="0" w:space="0" w:color="auto"/>
      </w:divBdr>
    </w:div>
    <w:div w:id="1528064654">
      <w:bodyDiv w:val="1"/>
      <w:marLeft w:val="0"/>
      <w:marRight w:val="0"/>
      <w:marTop w:val="0"/>
      <w:marBottom w:val="0"/>
      <w:divBdr>
        <w:top w:val="none" w:sz="0" w:space="0" w:color="auto"/>
        <w:left w:val="none" w:sz="0" w:space="0" w:color="auto"/>
        <w:bottom w:val="none" w:sz="0" w:space="0" w:color="auto"/>
        <w:right w:val="none" w:sz="0" w:space="0" w:color="auto"/>
      </w:divBdr>
    </w:div>
    <w:div w:id="1531449864">
      <w:bodyDiv w:val="1"/>
      <w:marLeft w:val="0"/>
      <w:marRight w:val="0"/>
      <w:marTop w:val="0"/>
      <w:marBottom w:val="0"/>
      <w:divBdr>
        <w:top w:val="none" w:sz="0" w:space="0" w:color="auto"/>
        <w:left w:val="none" w:sz="0" w:space="0" w:color="auto"/>
        <w:bottom w:val="none" w:sz="0" w:space="0" w:color="auto"/>
        <w:right w:val="none" w:sz="0" w:space="0" w:color="auto"/>
      </w:divBdr>
    </w:div>
    <w:div w:id="1535078446">
      <w:bodyDiv w:val="1"/>
      <w:marLeft w:val="0"/>
      <w:marRight w:val="0"/>
      <w:marTop w:val="0"/>
      <w:marBottom w:val="0"/>
      <w:divBdr>
        <w:top w:val="none" w:sz="0" w:space="0" w:color="auto"/>
        <w:left w:val="none" w:sz="0" w:space="0" w:color="auto"/>
        <w:bottom w:val="none" w:sz="0" w:space="0" w:color="auto"/>
        <w:right w:val="none" w:sz="0" w:space="0" w:color="auto"/>
      </w:divBdr>
    </w:div>
    <w:div w:id="1535338870">
      <w:bodyDiv w:val="1"/>
      <w:marLeft w:val="0"/>
      <w:marRight w:val="0"/>
      <w:marTop w:val="0"/>
      <w:marBottom w:val="0"/>
      <w:divBdr>
        <w:top w:val="none" w:sz="0" w:space="0" w:color="auto"/>
        <w:left w:val="none" w:sz="0" w:space="0" w:color="auto"/>
        <w:bottom w:val="none" w:sz="0" w:space="0" w:color="auto"/>
        <w:right w:val="none" w:sz="0" w:space="0" w:color="auto"/>
      </w:divBdr>
    </w:div>
    <w:div w:id="1541429791">
      <w:bodyDiv w:val="1"/>
      <w:marLeft w:val="0"/>
      <w:marRight w:val="0"/>
      <w:marTop w:val="0"/>
      <w:marBottom w:val="0"/>
      <w:divBdr>
        <w:top w:val="none" w:sz="0" w:space="0" w:color="auto"/>
        <w:left w:val="none" w:sz="0" w:space="0" w:color="auto"/>
        <w:bottom w:val="none" w:sz="0" w:space="0" w:color="auto"/>
        <w:right w:val="none" w:sz="0" w:space="0" w:color="auto"/>
      </w:divBdr>
    </w:div>
    <w:div w:id="1543592273">
      <w:bodyDiv w:val="1"/>
      <w:marLeft w:val="0"/>
      <w:marRight w:val="0"/>
      <w:marTop w:val="0"/>
      <w:marBottom w:val="0"/>
      <w:divBdr>
        <w:top w:val="none" w:sz="0" w:space="0" w:color="auto"/>
        <w:left w:val="none" w:sz="0" w:space="0" w:color="auto"/>
        <w:bottom w:val="none" w:sz="0" w:space="0" w:color="auto"/>
        <w:right w:val="none" w:sz="0" w:space="0" w:color="auto"/>
      </w:divBdr>
    </w:div>
    <w:div w:id="1544444148">
      <w:bodyDiv w:val="1"/>
      <w:marLeft w:val="0"/>
      <w:marRight w:val="0"/>
      <w:marTop w:val="0"/>
      <w:marBottom w:val="0"/>
      <w:divBdr>
        <w:top w:val="none" w:sz="0" w:space="0" w:color="auto"/>
        <w:left w:val="none" w:sz="0" w:space="0" w:color="auto"/>
        <w:bottom w:val="none" w:sz="0" w:space="0" w:color="auto"/>
        <w:right w:val="none" w:sz="0" w:space="0" w:color="auto"/>
      </w:divBdr>
    </w:div>
    <w:div w:id="1550995430">
      <w:bodyDiv w:val="1"/>
      <w:marLeft w:val="0"/>
      <w:marRight w:val="0"/>
      <w:marTop w:val="0"/>
      <w:marBottom w:val="0"/>
      <w:divBdr>
        <w:top w:val="none" w:sz="0" w:space="0" w:color="auto"/>
        <w:left w:val="none" w:sz="0" w:space="0" w:color="auto"/>
        <w:bottom w:val="none" w:sz="0" w:space="0" w:color="auto"/>
        <w:right w:val="none" w:sz="0" w:space="0" w:color="auto"/>
      </w:divBdr>
    </w:div>
    <w:div w:id="1551573350">
      <w:bodyDiv w:val="1"/>
      <w:marLeft w:val="0"/>
      <w:marRight w:val="0"/>
      <w:marTop w:val="0"/>
      <w:marBottom w:val="0"/>
      <w:divBdr>
        <w:top w:val="none" w:sz="0" w:space="0" w:color="auto"/>
        <w:left w:val="none" w:sz="0" w:space="0" w:color="auto"/>
        <w:bottom w:val="none" w:sz="0" w:space="0" w:color="auto"/>
        <w:right w:val="none" w:sz="0" w:space="0" w:color="auto"/>
      </w:divBdr>
    </w:div>
    <w:div w:id="1551843424">
      <w:bodyDiv w:val="1"/>
      <w:marLeft w:val="0"/>
      <w:marRight w:val="0"/>
      <w:marTop w:val="0"/>
      <w:marBottom w:val="0"/>
      <w:divBdr>
        <w:top w:val="none" w:sz="0" w:space="0" w:color="auto"/>
        <w:left w:val="none" w:sz="0" w:space="0" w:color="auto"/>
        <w:bottom w:val="none" w:sz="0" w:space="0" w:color="auto"/>
        <w:right w:val="none" w:sz="0" w:space="0" w:color="auto"/>
      </w:divBdr>
    </w:div>
    <w:div w:id="1553737660">
      <w:bodyDiv w:val="1"/>
      <w:marLeft w:val="0"/>
      <w:marRight w:val="0"/>
      <w:marTop w:val="0"/>
      <w:marBottom w:val="0"/>
      <w:divBdr>
        <w:top w:val="none" w:sz="0" w:space="0" w:color="auto"/>
        <w:left w:val="none" w:sz="0" w:space="0" w:color="auto"/>
        <w:bottom w:val="none" w:sz="0" w:space="0" w:color="auto"/>
        <w:right w:val="none" w:sz="0" w:space="0" w:color="auto"/>
      </w:divBdr>
    </w:div>
    <w:div w:id="1554075696">
      <w:bodyDiv w:val="1"/>
      <w:marLeft w:val="0"/>
      <w:marRight w:val="0"/>
      <w:marTop w:val="0"/>
      <w:marBottom w:val="0"/>
      <w:divBdr>
        <w:top w:val="none" w:sz="0" w:space="0" w:color="auto"/>
        <w:left w:val="none" w:sz="0" w:space="0" w:color="auto"/>
        <w:bottom w:val="none" w:sz="0" w:space="0" w:color="auto"/>
        <w:right w:val="none" w:sz="0" w:space="0" w:color="auto"/>
      </w:divBdr>
    </w:div>
    <w:div w:id="1554807168">
      <w:bodyDiv w:val="1"/>
      <w:marLeft w:val="0"/>
      <w:marRight w:val="0"/>
      <w:marTop w:val="0"/>
      <w:marBottom w:val="0"/>
      <w:divBdr>
        <w:top w:val="none" w:sz="0" w:space="0" w:color="auto"/>
        <w:left w:val="none" w:sz="0" w:space="0" w:color="auto"/>
        <w:bottom w:val="none" w:sz="0" w:space="0" w:color="auto"/>
        <w:right w:val="none" w:sz="0" w:space="0" w:color="auto"/>
      </w:divBdr>
    </w:div>
    <w:div w:id="1555046188">
      <w:bodyDiv w:val="1"/>
      <w:marLeft w:val="0"/>
      <w:marRight w:val="0"/>
      <w:marTop w:val="0"/>
      <w:marBottom w:val="0"/>
      <w:divBdr>
        <w:top w:val="none" w:sz="0" w:space="0" w:color="auto"/>
        <w:left w:val="none" w:sz="0" w:space="0" w:color="auto"/>
        <w:bottom w:val="none" w:sz="0" w:space="0" w:color="auto"/>
        <w:right w:val="none" w:sz="0" w:space="0" w:color="auto"/>
      </w:divBdr>
    </w:div>
    <w:div w:id="1556771556">
      <w:bodyDiv w:val="1"/>
      <w:marLeft w:val="0"/>
      <w:marRight w:val="0"/>
      <w:marTop w:val="0"/>
      <w:marBottom w:val="0"/>
      <w:divBdr>
        <w:top w:val="none" w:sz="0" w:space="0" w:color="auto"/>
        <w:left w:val="none" w:sz="0" w:space="0" w:color="auto"/>
        <w:bottom w:val="none" w:sz="0" w:space="0" w:color="auto"/>
        <w:right w:val="none" w:sz="0" w:space="0" w:color="auto"/>
      </w:divBdr>
    </w:div>
    <w:div w:id="1557006406">
      <w:bodyDiv w:val="1"/>
      <w:marLeft w:val="0"/>
      <w:marRight w:val="0"/>
      <w:marTop w:val="0"/>
      <w:marBottom w:val="0"/>
      <w:divBdr>
        <w:top w:val="none" w:sz="0" w:space="0" w:color="auto"/>
        <w:left w:val="none" w:sz="0" w:space="0" w:color="auto"/>
        <w:bottom w:val="none" w:sz="0" w:space="0" w:color="auto"/>
        <w:right w:val="none" w:sz="0" w:space="0" w:color="auto"/>
      </w:divBdr>
    </w:div>
    <w:div w:id="1557618917">
      <w:bodyDiv w:val="1"/>
      <w:marLeft w:val="0"/>
      <w:marRight w:val="0"/>
      <w:marTop w:val="0"/>
      <w:marBottom w:val="0"/>
      <w:divBdr>
        <w:top w:val="none" w:sz="0" w:space="0" w:color="auto"/>
        <w:left w:val="none" w:sz="0" w:space="0" w:color="auto"/>
        <w:bottom w:val="none" w:sz="0" w:space="0" w:color="auto"/>
        <w:right w:val="none" w:sz="0" w:space="0" w:color="auto"/>
      </w:divBdr>
    </w:div>
    <w:div w:id="1558710328">
      <w:bodyDiv w:val="1"/>
      <w:marLeft w:val="0"/>
      <w:marRight w:val="0"/>
      <w:marTop w:val="0"/>
      <w:marBottom w:val="0"/>
      <w:divBdr>
        <w:top w:val="none" w:sz="0" w:space="0" w:color="auto"/>
        <w:left w:val="none" w:sz="0" w:space="0" w:color="auto"/>
        <w:bottom w:val="none" w:sz="0" w:space="0" w:color="auto"/>
        <w:right w:val="none" w:sz="0" w:space="0" w:color="auto"/>
      </w:divBdr>
    </w:div>
    <w:div w:id="1560019585">
      <w:bodyDiv w:val="1"/>
      <w:marLeft w:val="0"/>
      <w:marRight w:val="0"/>
      <w:marTop w:val="0"/>
      <w:marBottom w:val="0"/>
      <w:divBdr>
        <w:top w:val="none" w:sz="0" w:space="0" w:color="auto"/>
        <w:left w:val="none" w:sz="0" w:space="0" w:color="auto"/>
        <w:bottom w:val="none" w:sz="0" w:space="0" w:color="auto"/>
        <w:right w:val="none" w:sz="0" w:space="0" w:color="auto"/>
      </w:divBdr>
    </w:div>
    <w:div w:id="1561019198">
      <w:bodyDiv w:val="1"/>
      <w:marLeft w:val="0"/>
      <w:marRight w:val="0"/>
      <w:marTop w:val="0"/>
      <w:marBottom w:val="0"/>
      <w:divBdr>
        <w:top w:val="none" w:sz="0" w:space="0" w:color="auto"/>
        <w:left w:val="none" w:sz="0" w:space="0" w:color="auto"/>
        <w:bottom w:val="none" w:sz="0" w:space="0" w:color="auto"/>
        <w:right w:val="none" w:sz="0" w:space="0" w:color="auto"/>
      </w:divBdr>
    </w:div>
    <w:div w:id="1563254755">
      <w:bodyDiv w:val="1"/>
      <w:marLeft w:val="0"/>
      <w:marRight w:val="0"/>
      <w:marTop w:val="0"/>
      <w:marBottom w:val="0"/>
      <w:divBdr>
        <w:top w:val="none" w:sz="0" w:space="0" w:color="auto"/>
        <w:left w:val="none" w:sz="0" w:space="0" w:color="auto"/>
        <w:bottom w:val="none" w:sz="0" w:space="0" w:color="auto"/>
        <w:right w:val="none" w:sz="0" w:space="0" w:color="auto"/>
      </w:divBdr>
    </w:div>
    <w:div w:id="1563372581">
      <w:bodyDiv w:val="1"/>
      <w:marLeft w:val="0"/>
      <w:marRight w:val="0"/>
      <w:marTop w:val="0"/>
      <w:marBottom w:val="0"/>
      <w:divBdr>
        <w:top w:val="none" w:sz="0" w:space="0" w:color="auto"/>
        <w:left w:val="none" w:sz="0" w:space="0" w:color="auto"/>
        <w:bottom w:val="none" w:sz="0" w:space="0" w:color="auto"/>
        <w:right w:val="none" w:sz="0" w:space="0" w:color="auto"/>
      </w:divBdr>
    </w:div>
    <w:div w:id="1567884138">
      <w:bodyDiv w:val="1"/>
      <w:marLeft w:val="0"/>
      <w:marRight w:val="0"/>
      <w:marTop w:val="0"/>
      <w:marBottom w:val="0"/>
      <w:divBdr>
        <w:top w:val="none" w:sz="0" w:space="0" w:color="auto"/>
        <w:left w:val="none" w:sz="0" w:space="0" w:color="auto"/>
        <w:bottom w:val="none" w:sz="0" w:space="0" w:color="auto"/>
        <w:right w:val="none" w:sz="0" w:space="0" w:color="auto"/>
      </w:divBdr>
    </w:div>
    <w:div w:id="1569150146">
      <w:bodyDiv w:val="1"/>
      <w:marLeft w:val="0"/>
      <w:marRight w:val="0"/>
      <w:marTop w:val="0"/>
      <w:marBottom w:val="0"/>
      <w:divBdr>
        <w:top w:val="none" w:sz="0" w:space="0" w:color="auto"/>
        <w:left w:val="none" w:sz="0" w:space="0" w:color="auto"/>
        <w:bottom w:val="none" w:sz="0" w:space="0" w:color="auto"/>
        <w:right w:val="none" w:sz="0" w:space="0" w:color="auto"/>
      </w:divBdr>
    </w:div>
    <w:div w:id="1569459120">
      <w:bodyDiv w:val="1"/>
      <w:marLeft w:val="0"/>
      <w:marRight w:val="0"/>
      <w:marTop w:val="0"/>
      <w:marBottom w:val="0"/>
      <w:divBdr>
        <w:top w:val="none" w:sz="0" w:space="0" w:color="auto"/>
        <w:left w:val="none" w:sz="0" w:space="0" w:color="auto"/>
        <w:bottom w:val="none" w:sz="0" w:space="0" w:color="auto"/>
        <w:right w:val="none" w:sz="0" w:space="0" w:color="auto"/>
      </w:divBdr>
    </w:div>
    <w:div w:id="1569536144">
      <w:bodyDiv w:val="1"/>
      <w:marLeft w:val="0"/>
      <w:marRight w:val="0"/>
      <w:marTop w:val="0"/>
      <w:marBottom w:val="0"/>
      <w:divBdr>
        <w:top w:val="none" w:sz="0" w:space="0" w:color="auto"/>
        <w:left w:val="none" w:sz="0" w:space="0" w:color="auto"/>
        <w:bottom w:val="none" w:sz="0" w:space="0" w:color="auto"/>
        <w:right w:val="none" w:sz="0" w:space="0" w:color="auto"/>
      </w:divBdr>
    </w:div>
    <w:div w:id="1573197254">
      <w:bodyDiv w:val="1"/>
      <w:marLeft w:val="0"/>
      <w:marRight w:val="0"/>
      <w:marTop w:val="0"/>
      <w:marBottom w:val="0"/>
      <w:divBdr>
        <w:top w:val="none" w:sz="0" w:space="0" w:color="auto"/>
        <w:left w:val="none" w:sz="0" w:space="0" w:color="auto"/>
        <w:bottom w:val="none" w:sz="0" w:space="0" w:color="auto"/>
        <w:right w:val="none" w:sz="0" w:space="0" w:color="auto"/>
      </w:divBdr>
    </w:div>
    <w:div w:id="1578008099">
      <w:bodyDiv w:val="1"/>
      <w:marLeft w:val="0"/>
      <w:marRight w:val="0"/>
      <w:marTop w:val="0"/>
      <w:marBottom w:val="0"/>
      <w:divBdr>
        <w:top w:val="none" w:sz="0" w:space="0" w:color="auto"/>
        <w:left w:val="none" w:sz="0" w:space="0" w:color="auto"/>
        <w:bottom w:val="none" w:sz="0" w:space="0" w:color="auto"/>
        <w:right w:val="none" w:sz="0" w:space="0" w:color="auto"/>
      </w:divBdr>
    </w:div>
    <w:div w:id="1580483542">
      <w:bodyDiv w:val="1"/>
      <w:marLeft w:val="0"/>
      <w:marRight w:val="0"/>
      <w:marTop w:val="0"/>
      <w:marBottom w:val="0"/>
      <w:divBdr>
        <w:top w:val="none" w:sz="0" w:space="0" w:color="auto"/>
        <w:left w:val="none" w:sz="0" w:space="0" w:color="auto"/>
        <w:bottom w:val="none" w:sz="0" w:space="0" w:color="auto"/>
        <w:right w:val="none" w:sz="0" w:space="0" w:color="auto"/>
      </w:divBdr>
    </w:div>
    <w:div w:id="1581673755">
      <w:bodyDiv w:val="1"/>
      <w:marLeft w:val="0"/>
      <w:marRight w:val="0"/>
      <w:marTop w:val="0"/>
      <w:marBottom w:val="0"/>
      <w:divBdr>
        <w:top w:val="none" w:sz="0" w:space="0" w:color="auto"/>
        <w:left w:val="none" w:sz="0" w:space="0" w:color="auto"/>
        <w:bottom w:val="none" w:sz="0" w:space="0" w:color="auto"/>
        <w:right w:val="none" w:sz="0" w:space="0" w:color="auto"/>
      </w:divBdr>
    </w:div>
    <w:div w:id="1582565154">
      <w:bodyDiv w:val="1"/>
      <w:marLeft w:val="0"/>
      <w:marRight w:val="0"/>
      <w:marTop w:val="0"/>
      <w:marBottom w:val="0"/>
      <w:divBdr>
        <w:top w:val="none" w:sz="0" w:space="0" w:color="auto"/>
        <w:left w:val="none" w:sz="0" w:space="0" w:color="auto"/>
        <w:bottom w:val="none" w:sz="0" w:space="0" w:color="auto"/>
        <w:right w:val="none" w:sz="0" w:space="0" w:color="auto"/>
      </w:divBdr>
    </w:div>
    <w:div w:id="1588491313">
      <w:bodyDiv w:val="1"/>
      <w:marLeft w:val="0"/>
      <w:marRight w:val="0"/>
      <w:marTop w:val="0"/>
      <w:marBottom w:val="0"/>
      <w:divBdr>
        <w:top w:val="none" w:sz="0" w:space="0" w:color="auto"/>
        <w:left w:val="none" w:sz="0" w:space="0" w:color="auto"/>
        <w:bottom w:val="none" w:sz="0" w:space="0" w:color="auto"/>
        <w:right w:val="none" w:sz="0" w:space="0" w:color="auto"/>
      </w:divBdr>
    </w:div>
    <w:div w:id="1589730883">
      <w:bodyDiv w:val="1"/>
      <w:marLeft w:val="0"/>
      <w:marRight w:val="0"/>
      <w:marTop w:val="0"/>
      <w:marBottom w:val="0"/>
      <w:divBdr>
        <w:top w:val="none" w:sz="0" w:space="0" w:color="auto"/>
        <w:left w:val="none" w:sz="0" w:space="0" w:color="auto"/>
        <w:bottom w:val="none" w:sz="0" w:space="0" w:color="auto"/>
        <w:right w:val="none" w:sz="0" w:space="0" w:color="auto"/>
      </w:divBdr>
    </w:div>
    <w:div w:id="1590775392">
      <w:bodyDiv w:val="1"/>
      <w:marLeft w:val="0"/>
      <w:marRight w:val="0"/>
      <w:marTop w:val="0"/>
      <w:marBottom w:val="0"/>
      <w:divBdr>
        <w:top w:val="none" w:sz="0" w:space="0" w:color="auto"/>
        <w:left w:val="none" w:sz="0" w:space="0" w:color="auto"/>
        <w:bottom w:val="none" w:sz="0" w:space="0" w:color="auto"/>
        <w:right w:val="none" w:sz="0" w:space="0" w:color="auto"/>
      </w:divBdr>
    </w:div>
    <w:div w:id="1591041303">
      <w:bodyDiv w:val="1"/>
      <w:marLeft w:val="0"/>
      <w:marRight w:val="0"/>
      <w:marTop w:val="0"/>
      <w:marBottom w:val="0"/>
      <w:divBdr>
        <w:top w:val="none" w:sz="0" w:space="0" w:color="auto"/>
        <w:left w:val="none" w:sz="0" w:space="0" w:color="auto"/>
        <w:bottom w:val="none" w:sz="0" w:space="0" w:color="auto"/>
        <w:right w:val="none" w:sz="0" w:space="0" w:color="auto"/>
      </w:divBdr>
    </w:div>
    <w:div w:id="1591423100">
      <w:bodyDiv w:val="1"/>
      <w:marLeft w:val="0"/>
      <w:marRight w:val="0"/>
      <w:marTop w:val="0"/>
      <w:marBottom w:val="0"/>
      <w:divBdr>
        <w:top w:val="none" w:sz="0" w:space="0" w:color="auto"/>
        <w:left w:val="none" w:sz="0" w:space="0" w:color="auto"/>
        <w:bottom w:val="none" w:sz="0" w:space="0" w:color="auto"/>
        <w:right w:val="none" w:sz="0" w:space="0" w:color="auto"/>
      </w:divBdr>
    </w:div>
    <w:div w:id="1594244606">
      <w:bodyDiv w:val="1"/>
      <w:marLeft w:val="0"/>
      <w:marRight w:val="0"/>
      <w:marTop w:val="0"/>
      <w:marBottom w:val="0"/>
      <w:divBdr>
        <w:top w:val="none" w:sz="0" w:space="0" w:color="auto"/>
        <w:left w:val="none" w:sz="0" w:space="0" w:color="auto"/>
        <w:bottom w:val="none" w:sz="0" w:space="0" w:color="auto"/>
        <w:right w:val="none" w:sz="0" w:space="0" w:color="auto"/>
      </w:divBdr>
    </w:div>
    <w:div w:id="1603298452">
      <w:bodyDiv w:val="1"/>
      <w:marLeft w:val="0"/>
      <w:marRight w:val="0"/>
      <w:marTop w:val="0"/>
      <w:marBottom w:val="0"/>
      <w:divBdr>
        <w:top w:val="none" w:sz="0" w:space="0" w:color="auto"/>
        <w:left w:val="none" w:sz="0" w:space="0" w:color="auto"/>
        <w:bottom w:val="none" w:sz="0" w:space="0" w:color="auto"/>
        <w:right w:val="none" w:sz="0" w:space="0" w:color="auto"/>
      </w:divBdr>
    </w:div>
    <w:div w:id="1605766831">
      <w:bodyDiv w:val="1"/>
      <w:marLeft w:val="0"/>
      <w:marRight w:val="0"/>
      <w:marTop w:val="0"/>
      <w:marBottom w:val="0"/>
      <w:divBdr>
        <w:top w:val="none" w:sz="0" w:space="0" w:color="auto"/>
        <w:left w:val="none" w:sz="0" w:space="0" w:color="auto"/>
        <w:bottom w:val="none" w:sz="0" w:space="0" w:color="auto"/>
        <w:right w:val="none" w:sz="0" w:space="0" w:color="auto"/>
      </w:divBdr>
    </w:div>
    <w:div w:id="1606887894">
      <w:bodyDiv w:val="1"/>
      <w:marLeft w:val="0"/>
      <w:marRight w:val="0"/>
      <w:marTop w:val="0"/>
      <w:marBottom w:val="0"/>
      <w:divBdr>
        <w:top w:val="none" w:sz="0" w:space="0" w:color="auto"/>
        <w:left w:val="none" w:sz="0" w:space="0" w:color="auto"/>
        <w:bottom w:val="none" w:sz="0" w:space="0" w:color="auto"/>
        <w:right w:val="none" w:sz="0" w:space="0" w:color="auto"/>
      </w:divBdr>
    </w:div>
    <w:div w:id="1610116140">
      <w:bodyDiv w:val="1"/>
      <w:marLeft w:val="0"/>
      <w:marRight w:val="0"/>
      <w:marTop w:val="0"/>
      <w:marBottom w:val="0"/>
      <w:divBdr>
        <w:top w:val="none" w:sz="0" w:space="0" w:color="auto"/>
        <w:left w:val="none" w:sz="0" w:space="0" w:color="auto"/>
        <w:bottom w:val="none" w:sz="0" w:space="0" w:color="auto"/>
        <w:right w:val="none" w:sz="0" w:space="0" w:color="auto"/>
      </w:divBdr>
    </w:div>
    <w:div w:id="1611930871">
      <w:bodyDiv w:val="1"/>
      <w:marLeft w:val="0"/>
      <w:marRight w:val="0"/>
      <w:marTop w:val="0"/>
      <w:marBottom w:val="0"/>
      <w:divBdr>
        <w:top w:val="none" w:sz="0" w:space="0" w:color="auto"/>
        <w:left w:val="none" w:sz="0" w:space="0" w:color="auto"/>
        <w:bottom w:val="none" w:sz="0" w:space="0" w:color="auto"/>
        <w:right w:val="none" w:sz="0" w:space="0" w:color="auto"/>
      </w:divBdr>
    </w:div>
    <w:div w:id="1612585902">
      <w:bodyDiv w:val="1"/>
      <w:marLeft w:val="0"/>
      <w:marRight w:val="0"/>
      <w:marTop w:val="0"/>
      <w:marBottom w:val="0"/>
      <w:divBdr>
        <w:top w:val="none" w:sz="0" w:space="0" w:color="auto"/>
        <w:left w:val="none" w:sz="0" w:space="0" w:color="auto"/>
        <w:bottom w:val="none" w:sz="0" w:space="0" w:color="auto"/>
        <w:right w:val="none" w:sz="0" w:space="0" w:color="auto"/>
      </w:divBdr>
    </w:div>
    <w:div w:id="1613898537">
      <w:bodyDiv w:val="1"/>
      <w:marLeft w:val="0"/>
      <w:marRight w:val="0"/>
      <w:marTop w:val="0"/>
      <w:marBottom w:val="0"/>
      <w:divBdr>
        <w:top w:val="none" w:sz="0" w:space="0" w:color="auto"/>
        <w:left w:val="none" w:sz="0" w:space="0" w:color="auto"/>
        <w:bottom w:val="none" w:sz="0" w:space="0" w:color="auto"/>
        <w:right w:val="none" w:sz="0" w:space="0" w:color="auto"/>
      </w:divBdr>
    </w:div>
    <w:div w:id="1614171952">
      <w:bodyDiv w:val="1"/>
      <w:marLeft w:val="0"/>
      <w:marRight w:val="0"/>
      <w:marTop w:val="0"/>
      <w:marBottom w:val="0"/>
      <w:divBdr>
        <w:top w:val="none" w:sz="0" w:space="0" w:color="auto"/>
        <w:left w:val="none" w:sz="0" w:space="0" w:color="auto"/>
        <w:bottom w:val="none" w:sz="0" w:space="0" w:color="auto"/>
        <w:right w:val="none" w:sz="0" w:space="0" w:color="auto"/>
      </w:divBdr>
    </w:div>
    <w:div w:id="1615790525">
      <w:bodyDiv w:val="1"/>
      <w:marLeft w:val="0"/>
      <w:marRight w:val="0"/>
      <w:marTop w:val="0"/>
      <w:marBottom w:val="0"/>
      <w:divBdr>
        <w:top w:val="none" w:sz="0" w:space="0" w:color="auto"/>
        <w:left w:val="none" w:sz="0" w:space="0" w:color="auto"/>
        <w:bottom w:val="none" w:sz="0" w:space="0" w:color="auto"/>
        <w:right w:val="none" w:sz="0" w:space="0" w:color="auto"/>
      </w:divBdr>
    </w:div>
    <w:div w:id="1617255870">
      <w:bodyDiv w:val="1"/>
      <w:marLeft w:val="0"/>
      <w:marRight w:val="0"/>
      <w:marTop w:val="0"/>
      <w:marBottom w:val="0"/>
      <w:divBdr>
        <w:top w:val="none" w:sz="0" w:space="0" w:color="auto"/>
        <w:left w:val="none" w:sz="0" w:space="0" w:color="auto"/>
        <w:bottom w:val="none" w:sz="0" w:space="0" w:color="auto"/>
        <w:right w:val="none" w:sz="0" w:space="0" w:color="auto"/>
      </w:divBdr>
    </w:div>
    <w:div w:id="1622493331">
      <w:bodyDiv w:val="1"/>
      <w:marLeft w:val="0"/>
      <w:marRight w:val="0"/>
      <w:marTop w:val="0"/>
      <w:marBottom w:val="0"/>
      <w:divBdr>
        <w:top w:val="none" w:sz="0" w:space="0" w:color="auto"/>
        <w:left w:val="none" w:sz="0" w:space="0" w:color="auto"/>
        <w:bottom w:val="none" w:sz="0" w:space="0" w:color="auto"/>
        <w:right w:val="none" w:sz="0" w:space="0" w:color="auto"/>
      </w:divBdr>
    </w:div>
    <w:div w:id="1625454458">
      <w:bodyDiv w:val="1"/>
      <w:marLeft w:val="0"/>
      <w:marRight w:val="0"/>
      <w:marTop w:val="0"/>
      <w:marBottom w:val="0"/>
      <w:divBdr>
        <w:top w:val="none" w:sz="0" w:space="0" w:color="auto"/>
        <w:left w:val="none" w:sz="0" w:space="0" w:color="auto"/>
        <w:bottom w:val="none" w:sz="0" w:space="0" w:color="auto"/>
        <w:right w:val="none" w:sz="0" w:space="0" w:color="auto"/>
      </w:divBdr>
    </w:div>
    <w:div w:id="1626304687">
      <w:bodyDiv w:val="1"/>
      <w:marLeft w:val="0"/>
      <w:marRight w:val="0"/>
      <w:marTop w:val="0"/>
      <w:marBottom w:val="0"/>
      <w:divBdr>
        <w:top w:val="none" w:sz="0" w:space="0" w:color="auto"/>
        <w:left w:val="none" w:sz="0" w:space="0" w:color="auto"/>
        <w:bottom w:val="none" w:sz="0" w:space="0" w:color="auto"/>
        <w:right w:val="none" w:sz="0" w:space="0" w:color="auto"/>
      </w:divBdr>
    </w:div>
    <w:div w:id="1629312832">
      <w:bodyDiv w:val="1"/>
      <w:marLeft w:val="0"/>
      <w:marRight w:val="0"/>
      <w:marTop w:val="0"/>
      <w:marBottom w:val="0"/>
      <w:divBdr>
        <w:top w:val="none" w:sz="0" w:space="0" w:color="auto"/>
        <w:left w:val="none" w:sz="0" w:space="0" w:color="auto"/>
        <w:bottom w:val="none" w:sz="0" w:space="0" w:color="auto"/>
        <w:right w:val="none" w:sz="0" w:space="0" w:color="auto"/>
      </w:divBdr>
    </w:div>
    <w:div w:id="1629581881">
      <w:bodyDiv w:val="1"/>
      <w:marLeft w:val="0"/>
      <w:marRight w:val="0"/>
      <w:marTop w:val="0"/>
      <w:marBottom w:val="0"/>
      <w:divBdr>
        <w:top w:val="none" w:sz="0" w:space="0" w:color="auto"/>
        <w:left w:val="none" w:sz="0" w:space="0" w:color="auto"/>
        <w:bottom w:val="none" w:sz="0" w:space="0" w:color="auto"/>
        <w:right w:val="none" w:sz="0" w:space="0" w:color="auto"/>
      </w:divBdr>
    </w:div>
    <w:div w:id="1634479635">
      <w:bodyDiv w:val="1"/>
      <w:marLeft w:val="0"/>
      <w:marRight w:val="0"/>
      <w:marTop w:val="0"/>
      <w:marBottom w:val="0"/>
      <w:divBdr>
        <w:top w:val="none" w:sz="0" w:space="0" w:color="auto"/>
        <w:left w:val="none" w:sz="0" w:space="0" w:color="auto"/>
        <w:bottom w:val="none" w:sz="0" w:space="0" w:color="auto"/>
        <w:right w:val="none" w:sz="0" w:space="0" w:color="auto"/>
      </w:divBdr>
    </w:div>
    <w:div w:id="1639455926">
      <w:bodyDiv w:val="1"/>
      <w:marLeft w:val="0"/>
      <w:marRight w:val="0"/>
      <w:marTop w:val="0"/>
      <w:marBottom w:val="0"/>
      <w:divBdr>
        <w:top w:val="none" w:sz="0" w:space="0" w:color="auto"/>
        <w:left w:val="none" w:sz="0" w:space="0" w:color="auto"/>
        <w:bottom w:val="none" w:sz="0" w:space="0" w:color="auto"/>
        <w:right w:val="none" w:sz="0" w:space="0" w:color="auto"/>
      </w:divBdr>
    </w:div>
    <w:div w:id="1643847070">
      <w:bodyDiv w:val="1"/>
      <w:marLeft w:val="0"/>
      <w:marRight w:val="0"/>
      <w:marTop w:val="0"/>
      <w:marBottom w:val="0"/>
      <w:divBdr>
        <w:top w:val="none" w:sz="0" w:space="0" w:color="auto"/>
        <w:left w:val="none" w:sz="0" w:space="0" w:color="auto"/>
        <w:bottom w:val="none" w:sz="0" w:space="0" w:color="auto"/>
        <w:right w:val="none" w:sz="0" w:space="0" w:color="auto"/>
      </w:divBdr>
    </w:div>
    <w:div w:id="1647926647">
      <w:bodyDiv w:val="1"/>
      <w:marLeft w:val="0"/>
      <w:marRight w:val="0"/>
      <w:marTop w:val="0"/>
      <w:marBottom w:val="0"/>
      <w:divBdr>
        <w:top w:val="none" w:sz="0" w:space="0" w:color="auto"/>
        <w:left w:val="none" w:sz="0" w:space="0" w:color="auto"/>
        <w:bottom w:val="none" w:sz="0" w:space="0" w:color="auto"/>
        <w:right w:val="none" w:sz="0" w:space="0" w:color="auto"/>
      </w:divBdr>
    </w:div>
    <w:div w:id="1648047616">
      <w:bodyDiv w:val="1"/>
      <w:marLeft w:val="0"/>
      <w:marRight w:val="0"/>
      <w:marTop w:val="0"/>
      <w:marBottom w:val="0"/>
      <w:divBdr>
        <w:top w:val="none" w:sz="0" w:space="0" w:color="auto"/>
        <w:left w:val="none" w:sz="0" w:space="0" w:color="auto"/>
        <w:bottom w:val="none" w:sz="0" w:space="0" w:color="auto"/>
        <w:right w:val="none" w:sz="0" w:space="0" w:color="auto"/>
      </w:divBdr>
    </w:div>
    <w:div w:id="1649090762">
      <w:bodyDiv w:val="1"/>
      <w:marLeft w:val="0"/>
      <w:marRight w:val="0"/>
      <w:marTop w:val="0"/>
      <w:marBottom w:val="0"/>
      <w:divBdr>
        <w:top w:val="none" w:sz="0" w:space="0" w:color="auto"/>
        <w:left w:val="none" w:sz="0" w:space="0" w:color="auto"/>
        <w:bottom w:val="none" w:sz="0" w:space="0" w:color="auto"/>
        <w:right w:val="none" w:sz="0" w:space="0" w:color="auto"/>
      </w:divBdr>
    </w:div>
    <w:div w:id="1649439833">
      <w:bodyDiv w:val="1"/>
      <w:marLeft w:val="0"/>
      <w:marRight w:val="0"/>
      <w:marTop w:val="0"/>
      <w:marBottom w:val="0"/>
      <w:divBdr>
        <w:top w:val="none" w:sz="0" w:space="0" w:color="auto"/>
        <w:left w:val="none" w:sz="0" w:space="0" w:color="auto"/>
        <w:bottom w:val="none" w:sz="0" w:space="0" w:color="auto"/>
        <w:right w:val="none" w:sz="0" w:space="0" w:color="auto"/>
      </w:divBdr>
    </w:div>
    <w:div w:id="1651861341">
      <w:bodyDiv w:val="1"/>
      <w:marLeft w:val="0"/>
      <w:marRight w:val="0"/>
      <w:marTop w:val="0"/>
      <w:marBottom w:val="0"/>
      <w:divBdr>
        <w:top w:val="none" w:sz="0" w:space="0" w:color="auto"/>
        <w:left w:val="none" w:sz="0" w:space="0" w:color="auto"/>
        <w:bottom w:val="none" w:sz="0" w:space="0" w:color="auto"/>
        <w:right w:val="none" w:sz="0" w:space="0" w:color="auto"/>
      </w:divBdr>
    </w:div>
    <w:div w:id="1654992459">
      <w:bodyDiv w:val="1"/>
      <w:marLeft w:val="0"/>
      <w:marRight w:val="0"/>
      <w:marTop w:val="0"/>
      <w:marBottom w:val="0"/>
      <w:divBdr>
        <w:top w:val="none" w:sz="0" w:space="0" w:color="auto"/>
        <w:left w:val="none" w:sz="0" w:space="0" w:color="auto"/>
        <w:bottom w:val="none" w:sz="0" w:space="0" w:color="auto"/>
        <w:right w:val="none" w:sz="0" w:space="0" w:color="auto"/>
      </w:divBdr>
    </w:div>
    <w:div w:id="1658070197">
      <w:bodyDiv w:val="1"/>
      <w:marLeft w:val="0"/>
      <w:marRight w:val="0"/>
      <w:marTop w:val="0"/>
      <w:marBottom w:val="0"/>
      <w:divBdr>
        <w:top w:val="none" w:sz="0" w:space="0" w:color="auto"/>
        <w:left w:val="none" w:sz="0" w:space="0" w:color="auto"/>
        <w:bottom w:val="none" w:sz="0" w:space="0" w:color="auto"/>
        <w:right w:val="none" w:sz="0" w:space="0" w:color="auto"/>
      </w:divBdr>
    </w:div>
    <w:div w:id="1659646813">
      <w:bodyDiv w:val="1"/>
      <w:marLeft w:val="0"/>
      <w:marRight w:val="0"/>
      <w:marTop w:val="0"/>
      <w:marBottom w:val="0"/>
      <w:divBdr>
        <w:top w:val="none" w:sz="0" w:space="0" w:color="auto"/>
        <w:left w:val="none" w:sz="0" w:space="0" w:color="auto"/>
        <w:bottom w:val="none" w:sz="0" w:space="0" w:color="auto"/>
        <w:right w:val="none" w:sz="0" w:space="0" w:color="auto"/>
      </w:divBdr>
    </w:div>
    <w:div w:id="1661886841">
      <w:bodyDiv w:val="1"/>
      <w:marLeft w:val="0"/>
      <w:marRight w:val="0"/>
      <w:marTop w:val="0"/>
      <w:marBottom w:val="0"/>
      <w:divBdr>
        <w:top w:val="none" w:sz="0" w:space="0" w:color="auto"/>
        <w:left w:val="none" w:sz="0" w:space="0" w:color="auto"/>
        <w:bottom w:val="none" w:sz="0" w:space="0" w:color="auto"/>
        <w:right w:val="none" w:sz="0" w:space="0" w:color="auto"/>
      </w:divBdr>
    </w:div>
    <w:div w:id="1664045980">
      <w:bodyDiv w:val="1"/>
      <w:marLeft w:val="0"/>
      <w:marRight w:val="0"/>
      <w:marTop w:val="0"/>
      <w:marBottom w:val="0"/>
      <w:divBdr>
        <w:top w:val="none" w:sz="0" w:space="0" w:color="auto"/>
        <w:left w:val="none" w:sz="0" w:space="0" w:color="auto"/>
        <w:bottom w:val="none" w:sz="0" w:space="0" w:color="auto"/>
        <w:right w:val="none" w:sz="0" w:space="0" w:color="auto"/>
      </w:divBdr>
    </w:div>
    <w:div w:id="1668169057">
      <w:bodyDiv w:val="1"/>
      <w:marLeft w:val="0"/>
      <w:marRight w:val="0"/>
      <w:marTop w:val="0"/>
      <w:marBottom w:val="0"/>
      <w:divBdr>
        <w:top w:val="none" w:sz="0" w:space="0" w:color="auto"/>
        <w:left w:val="none" w:sz="0" w:space="0" w:color="auto"/>
        <w:bottom w:val="none" w:sz="0" w:space="0" w:color="auto"/>
        <w:right w:val="none" w:sz="0" w:space="0" w:color="auto"/>
      </w:divBdr>
    </w:div>
    <w:div w:id="1668289246">
      <w:bodyDiv w:val="1"/>
      <w:marLeft w:val="0"/>
      <w:marRight w:val="0"/>
      <w:marTop w:val="0"/>
      <w:marBottom w:val="0"/>
      <w:divBdr>
        <w:top w:val="none" w:sz="0" w:space="0" w:color="auto"/>
        <w:left w:val="none" w:sz="0" w:space="0" w:color="auto"/>
        <w:bottom w:val="none" w:sz="0" w:space="0" w:color="auto"/>
        <w:right w:val="none" w:sz="0" w:space="0" w:color="auto"/>
      </w:divBdr>
    </w:div>
    <w:div w:id="1668942094">
      <w:bodyDiv w:val="1"/>
      <w:marLeft w:val="0"/>
      <w:marRight w:val="0"/>
      <w:marTop w:val="0"/>
      <w:marBottom w:val="0"/>
      <w:divBdr>
        <w:top w:val="none" w:sz="0" w:space="0" w:color="auto"/>
        <w:left w:val="none" w:sz="0" w:space="0" w:color="auto"/>
        <w:bottom w:val="none" w:sz="0" w:space="0" w:color="auto"/>
        <w:right w:val="none" w:sz="0" w:space="0" w:color="auto"/>
      </w:divBdr>
    </w:div>
    <w:div w:id="1671985938">
      <w:bodyDiv w:val="1"/>
      <w:marLeft w:val="0"/>
      <w:marRight w:val="0"/>
      <w:marTop w:val="0"/>
      <w:marBottom w:val="0"/>
      <w:divBdr>
        <w:top w:val="none" w:sz="0" w:space="0" w:color="auto"/>
        <w:left w:val="none" w:sz="0" w:space="0" w:color="auto"/>
        <w:bottom w:val="none" w:sz="0" w:space="0" w:color="auto"/>
        <w:right w:val="none" w:sz="0" w:space="0" w:color="auto"/>
      </w:divBdr>
    </w:div>
    <w:div w:id="1674918296">
      <w:bodyDiv w:val="1"/>
      <w:marLeft w:val="0"/>
      <w:marRight w:val="0"/>
      <w:marTop w:val="0"/>
      <w:marBottom w:val="0"/>
      <w:divBdr>
        <w:top w:val="none" w:sz="0" w:space="0" w:color="auto"/>
        <w:left w:val="none" w:sz="0" w:space="0" w:color="auto"/>
        <w:bottom w:val="none" w:sz="0" w:space="0" w:color="auto"/>
        <w:right w:val="none" w:sz="0" w:space="0" w:color="auto"/>
      </w:divBdr>
    </w:div>
    <w:div w:id="1677271001">
      <w:bodyDiv w:val="1"/>
      <w:marLeft w:val="0"/>
      <w:marRight w:val="0"/>
      <w:marTop w:val="0"/>
      <w:marBottom w:val="0"/>
      <w:divBdr>
        <w:top w:val="none" w:sz="0" w:space="0" w:color="auto"/>
        <w:left w:val="none" w:sz="0" w:space="0" w:color="auto"/>
        <w:bottom w:val="none" w:sz="0" w:space="0" w:color="auto"/>
        <w:right w:val="none" w:sz="0" w:space="0" w:color="auto"/>
      </w:divBdr>
    </w:div>
    <w:div w:id="1682002160">
      <w:bodyDiv w:val="1"/>
      <w:marLeft w:val="0"/>
      <w:marRight w:val="0"/>
      <w:marTop w:val="0"/>
      <w:marBottom w:val="0"/>
      <w:divBdr>
        <w:top w:val="none" w:sz="0" w:space="0" w:color="auto"/>
        <w:left w:val="none" w:sz="0" w:space="0" w:color="auto"/>
        <w:bottom w:val="none" w:sz="0" w:space="0" w:color="auto"/>
        <w:right w:val="none" w:sz="0" w:space="0" w:color="auto"/>
      </w:divBdr>
    </w:div>
    <w:div w:id="1683389584">
      <w:bodyDiv w:val="1"/>
      <w:marLeft w:val="0"/>
      <w:marRight w:val="0"/>
      <w:marTop w:val="0"/>
      <w:marBottom w:val="0"/>
      <w:divBdr>
        <w:top w:val="none" w:sz="0" w:space="0" w:color="auto"/>
        <w:left w:val="none" w:sz="0" w:space="0" w:color="auto"/>
        <w:bottom w:val="none" w:sz="0" w:space="0" w:color="auto"/>
        <w:right w:val="none" w:sz="0" w:space="0" w:color="auto"/>
      </w:divBdr>
    </w:div>
    <w:div w:id="1685131405">
      <w:bodyDiv w:val="1"/>
      <w:marLeft w:val="0"/>
      <w:marRight w:val="0"/>
      <w:marTop w:val="0"/>
      <w:marBottom w:val="0"/>
      <w:divBdr>
        <w:top w:val="none" w:sz="0" w:space="0" w:color="auto"/>
        <w:left w:val="none" w:sz="0" w:space="0" w:color="auto"/>
        <w:bottom w:val="none" w:sz="0" w:space="0" w:color="auto"/>
        <w:right w:val="none" w:sz="0" w:space="0" w:color="auto"/>
      </w:divBdr>
    </w:div>
    <w:div w:id="1687440637">
      <w:bodyDiv w:val="1"/>
      <w:marLeft w:val="0"/>
      <w:marRight w:val="0"/>
      <w:marTop w:val="0"/>
      <w:marBottom w:val="0"/>
      <w:divBdr>
        <w:top w:val="none" w:sz="0" w:space="0" w:color="auto"/>
        <w:left w:val="none" w:sz="0" w:space="0" w:color="auto"/>
        <w:bottom w:val="none" w:sz="0" w:space="0" w:color="auto"/>
        <w:right w:val="none" w:sz="0" w:space="0" w:color="auto"/>
      </w:divBdr>
    </w:div>
    <w:div w:id="1689062475">
      <w:bodyDiv w:val="1"/>
      <w:marLeft w:val="0"/>
      <w:marRight w:val="0"/>
      <w:marTop w:val="0"/>
      <w:marBottom w:val="0"/>
      <w:divBdr>
        <w:top w:val="none" w:sz="0" w:space="0" w:color="auto"/>
        <w:left w:val="none" w:sz="0" w:space="0" w:color="auto"/>
        <w:bottom w:val="none" w:sz="0" w:space="0" w:color="auto"/>
        <w:right w:val="none" w:sz="0" w:space="0" w:color="auto"/>
      </w:divBdr>
    </w:div>
    <w:div w:id="1691371236">
      <w:bodyDiv w:val="1"/>
      <w:marLeft w:val="0"/>
      <w:marRight w:val="0"/>
      <w:marTop w:val="0"/>
      <w:marBottom w:val="0"/>
      <w:divBdr>
        <w:top w:val="none" w:sz="0" w:space="0" w:color="auto"/>
        <w:left w:val="none" w:sz="0" w:space="0" w:color="auto"/>
        <w:bottom w:val="none" w:sz="0" w:space="0" w:color="auto"/>
        <w:right w:val="none" w:sz="0" w:space="0" w:color="auto"/>
      </w:divBdr>
    </w:div>
    <w:div w:id="1693727725">
      <w:bodyDiv w:val="1"/>
      <w:marLeft w:val="0"/>
      <w:marRight w:val="0"/>
      <w:marTop w:val="0"/>
      <w:marBottom w:val="0"/>
      <w:divBdr>
        <w:top w:val="none" w:sz="0" w:space="0" w:color="auto"/>
        <w:left w:val="none" w:sz="0" w:space="0" w:color="auto"/>
        <w:bottom w:val="none" w:sz="0" w:space="0" w:color="auto"/>
        <w:right w:val="none" w:sz="0" w:space="0" w:color="auto"/>
      </w:divBdr>
    </w:div>
    <w:div w:id="1693995616">
      <w:bodyDiv w:val="1"/>
      <w:marLeft w:val="0"/>
      <w:marRight w:val="0"/>
      <w:marTop w:val="0"/>
      <w:marBottom w:val="0"/>
      <w:divBdr>
        <w:top w:val="none" w:sz="0" w:space="0" w:color="auto"/>
        <w:left w:val="none" w:sz="0" w:space="0" w:color="auto"/>
        <w:bottom w:val="none" w:sz="0" w:space="0" w:color="auto"/>
        <w:right w:val="none" w:sz="0" w:space="0" w:color="auto"/>
      </w:divBdr>
    </w:div>
    <w:div w:id="1694332956">
      <w:bodyDiv w:val="1"/>
      <w:marLeft w:val="0"/>
      <w:marRight w:val="0"/>
      <w:marTop w:val="0"/>
      <w:marBottom w:val="0"/>
      <w:divBdr>
        <w:top w:val="none" w:sz="0" w:space="0" w:color="auto"/>
        <w:left w:val="none" w:sz="0" w:space="0" w:color="auto"/>
        <w:bottom w:val="none" w:sz="0" w:space="0" w:color="auto"/>
        <w:right w:val="none" w:sz="0" w:space="0" w:color="auto"/>
      </w:divBdr>
    </w:div>
    <w:div w:id="1694530648">
      <w:bodyDiv w:val="1"/>
      <w:marLeft w:val="0"/>
      <w:marRight w:val="0"/>
      <w:marTop w:val="0"/>
      <w:marBottom w:val="0"/>
      <w:divBdr>
        <w:top w:val="none" w:sz="0" w:space="0" w:color="auto"/>
        <w:left w:val="none" w:sz="0" w:space="0" w:color="auto"/>
        <w:bottom w:val="none" w:sz="0" w:space="0" w:color="auto"/>
        <w:right w:val="none" w:sz="0" w:space="0" w:color="auto"/>
      </w:divBdr>
    </w:div>
    <w:div w:id="1695570143">
      <w:bodyDiv w:val="1"/>
      <w:marLeft w:val="0"/>
      <w:marRight w:val="0"/>
      <w:marTop w:val="0"/>
      <w:marBottom w:val="0"/>
      <w:divBdr>
        <w:top w:val="none" w:sz="0" w:space="0" w:color="auto"/>
        <w:left w:val="none" w:sz="0" w:space="0" w:color="auto"/>
        <w:bottom w:val="none" w:sz="0" w:space="0" w:color="auto"/>
        <w:right w:val="none" w:sz="0" w:space="0" w:color="auto"/>
      </w:divBdr>
    </w:div>
    <w:div w:id="1695695196">
      <w:bodyDiv w:val="1"/>
      <w:marLeft w:val="0"/>
      <w:marRight w:val="0"/>
      <w:marTop w:val="0"/>
      <w:marBottom w:val="0"/>
      <w:divBdr>
        <w:top w:val="none" w:sz="0" w:space="0" w:color="auto"/>
        <w:left w:val="none" w:sz="0" w:space="0" w:color="auto"/>
        <w:bottom w:val="none" w:sz="0" w:space="0" w:color="auto"/>
        <w:right w:val="none" w:sz="0" w:space="0" w:color="auto"/>
      </w:divBdr>
    </w:div>
    <w:div w:id="1698433790">
      <w:bodyDiv w:val="1"/>
      <w:marLeft w:val="0"/>
      <w:marRight w:val="0"/>
      <w:marTop w:val="0"/>
      <w:marBottom w:val="0"/>
      <w:divBdr>
        <w:top w:val="none" w:sz="0" w:space="0" w:color="auto"/>
        <w:left w:val="none" w:sz="0" w:space="0" w:color="auto"/>
        <w:bottom w:val="none" w:sz="0" w:space="0" w:color="auto"/>
        <w:right w:val="none" w:sz="0" w:space="0" w:color="auto"/>
      </w:divBdr>
    </w:div>
    <w:div w:id="1703313379">
      <w:bodyDiv w:val="1"/>
      <w:marLeft w:val="0"/>
      <w:marRight w:val="0"/>
      <w:marTop w:val="0"/>
      <w:marBottom w:val="0"/>
      <w:divBdr>
        <w:top w:val="none" w:sz="0" w:space="0" w:color="auto"/>
        <w:left w:val="none" w:sz="0" w:space="0" w:color="auto"/>
        <w:bottom w:val="none" w:sz="0" w:space="0" w:color="auto"/>
        <w:right w:val="none" w:sz="0" w:space="0" w:color="auto"/>
      </w:divBdr>
    </w:div>
    <w:div w:id="1707290955">
      <w:bodyDiv w:val="1"/>
      <w:marLeft w:val="0"/>
      <w:marRight w:val="0"/>
      <w:marTop w:val="0"/>
      <w:marBottom w:val="0"/>
      <w:divBdr>
        <w:top w:val="none" w:sz="0" w:space="0" w:color="auto"/>
        <w:left w:val="none" w:sz="0" w:space="0" w:color="auto"/>
        <w:bottom w:val="none" w:sz="0" w:space="0" w:color="auto"/>
        <w:right w:val="none" w:sz="0" w:space="0" w:color="auto"/>
      </w:divBdr>
    </w:div>
    <w:div w:id="1708484983">
      <w:bodyDiv w:val="1"/>
      <w:marLeft w:val="0"/>
      <w:marRight w:val="0"/>
      <w:marTop w:val="0"/>
      <w:marBottom w:val="0"/>
      <w:divBdr>
        <w:top w:val="none" w:sz="0" w:space="0" w:color="auto"/>
        <w:left w:val="none" w:sz="0" w:space="0" w:color="auto"/>
        <w:bottom w:val="none" w:sz="0" w:space="0" w:color="auto"/>
        <w:right w:val="none" w:sz="0" w:space="0" w:color="auto"/>
      </w:divBdr>
    </w:div>
    <w:div w:id="1716001698">
      <w:bodyDiv w:val="1"/>
      <w:marLeft w:val="0"/>
      <w:marRight w:val="0"/>
      <w:marTop w:val="0"/>
      <w:marBottom w:val="0"/>
      <w:divBdr>
        <w:top w:val="none" w:sz="0" w:space="0" w:color="auto"/>
        <w:left w:val="none" w:sz="0" w:space="0" w:color="auto"/>
        <w:bottom w:val="none" w:sz="0" w:space="0" w:color="auto"/>
        <w:right w:val="none" w:sz="0" w:space="0" w:color="auto"/>
      </w:divBdr>
    </w:div>
    <w:div w:id="1717512260">
      <w:bodyDiv w:val="1"/>
      <w:marLeft w:val="0"/>
      <w:marRight w:val="0"/>
      <w:marTop w:val="0"/>
      <w:marBottom w:val="0"/>
      <w:divBdr>
        <w:top w:val="none" w:sz="0" w:space="0" w:color="auto"/>
        <w:left w:val="none" w:sz="0" w:space="0" w:color="auto"/>
        <w:bottom w:val="none" w:sz="0" w:space="0" w:color="auto"/>
        <w:right w:val="none" w:sz="0" w:space="0" w:color="auto"/>
      </w:divBdr>
    </w:div>
    <w:div w:id="1717583586">
      <w:bodyDiv w:val="1"/>
      <w:marLeft w:val="0"/>
      <w:marRight w:val="0"/>
      <w:marTop w:val="0"/>
      <w:marBottom w:val="0"/>
      <w:divBdr>
        <w:top w:val="none" w:sz="0" w:space="0" w:color="auto"/>
        <w:left w:val="none" w:sz="0" w:space="0" w:color="auto"/>
        <w:bottom w:val="none" w:sz="0" w:space="0" w:color="auto"/>
        <w:right w:val="none" w:sz="0" w:space="0" w:color="auto"/>
      </w:divBdr>
    </w:div>
    <w:div w:id="1717852603">
      <w:bodyDiv w:val="1"/>
      <w:marLeft w:val="0"/>
      <w:marRight w:val="0"/>
      <w:marTop w:val="0"/>
      <w:marBottom w:val="0"/>
      <w:divBdr>
        <w:top w:val="none" w:sz="0" w:space="0" w:color="auto"/>
        <w:left w:val="none" w:sz="0" w:space="0" w:color="auto"/>
        <w:bottom w:val="none" w:sz="0" w:space="0" w:color="auto"/>
        <w:right w:val="none" w:sz="0" w:space="0" w:color="auto"/>
      </w:divBdr>
    </w:div>
    <w:div w:id="1720324748">
      <w:bodyDiv w:val="1"/>
      <w:marLeft w:val="0"/>
      <w:marRight w:val="0"/>
      <w:marTop w:val="0"/>
      <w:marBottom w:val="0"/>
      <w:divBdr>
        <w:top w:val="none" w:sz="0" w:space="0" w:color="auto"/>
        <w:left w:val="none" w:sz="0" w:space="0" w:color="auto"/>
        <w:bottom w:val="none" w:sz="0" w:space="0" w:color="auto"/>
        <w:right w:val="none" w:sz="0" w:space="0" w:color="auto"/>
      </w:divBdr>
    </w:div>
    <w:div w:id="1720855102">
      <w:bodyDiv w:val="1"/>
      <w:marLeft w:val="0"/>
      <w:marRight w:val="0"/>
      <w:marTop w:val="0"/>
      <w:marBottom w:val="0"/>
      <w:divBdr>
        <w:top w:val="none" w:sz="0" w:space="0" w:color="auto"/>
        <w:left w:val="none" w:sz="0" w:space="0" w:color="auto"/>
        <w:bottom w:val="none" w:sz="0" w:space="0" w:color="auto"/>
        <w:right w:val="none" w:sz="0" w:space="0" w:color="auto"/>
      </w:divBdr>
    </w:div>
    <w:div w:id="1721050639">
      <w:bodyDiv w:val="1"/>
      <w:marLeft w:val="0"/>
      <w:marRight w:val="0"/>
      <w:marTop w:val="0"/>
      <w:marBottom w:val="0"/>
      <w:divBdr>
        <w:top w:val="none" w:sz="0" w:space="0" w:color="auto"/>
        <w:left w:val="none" w:sz="0" w:space="0" w:color="auto"/>
        <w:bottom w:val="none" w:sz="0" w:space="0" w:color="auto"/>
        <w:right w:val="none" w:sz="0" w:space="0" w:color="auto"/>
      </w:divBdr>
    </w:div>
    <w:div w:id="1725833035">
      <w:bodyDiv w:val="1"/>
      <w:marLeft w:val="0"/>
      <w:marRight w:val="0"/>
      <w:marTop w:val="0"/>
      <w:marBottom w:val="0"/>
      <w:divBdr>
        <w:top w:val="none" w:sz="0" w:space="0" w:color="auto"/>
        <w:left w:val="none" w:sz="0" w:space="0" w:color="auto"/>
        <w:bottom w:val="none" w:sz="0" w:space="0" w:color="auto"/>
        <w:right w:val="none" w:sz="0" w:space="0" w:color="auto"/>
      </w:divBdr>
    </w:div>
    <w:div w:id="1726368523">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1734609">
      <w:bodyDiv w:val="1"/>
      <w:marLeft w:val="0"/>
      <w:marRight w:val="0"/>
      <w:marTop w:val="0"/>
      <w:marBottom w:val="0"/>
      <w:divBdr>
        <w:top w:val="none" w:sz="0" w:space="0" w:color="auto"/>
        <w:left w:val="none" w:sz="0" w:space="0" w:color="auto"/>
        <w:bottom w:val="none" w:sz="0" w:space="0" w:color="auto"/>
        <w:right w:val="none" w:sz="0" w:space="0" w:color="auto"/>
      </w:divBdr>
    </w:div>
    <w:div w:id="1743990763">
      <w:bodyDiv w:val="1"/>
      <w:marLeft w:val="0"/>
      <w:marRight w:val="0"/>
      <w:marTop w:val="0"/>
      <w:marBottom w:val="0"/>
      <w:divBdr>
        <w:top w:val="none" w:sz="0" w:space="0" w:color="auto"/>
        <w:left w:val="none" w:sz="0" w:space="0" w:color="auto"/>
        <w:bottom w:val="none" w:sz="0" w:space="0" w:color="auto"/>
        <w:right w:val="none" w:sz="0" w:space="0" w:color="auto"/>
      </w:divBdr>
    </w:div>
    <w:div w:id="1745420509">
      <w:bodyDiv w:val="1"/>
      <w:marLeft w:val="0"/>
      <w:marRight w:val="0"/>
      <w:marTop w:val="0"/>
      <w:marBottom w:val="0"/>
      <w:divBdr>
        <w:top w:val="none" w:sz="0" w:space="0" w:color="auto"/>
        <w:left w:val="none" w:sz="0" w:space="0" w:color="auto"/>
        <w:bottom w:val="none" w:sz="0" w:space="0" w:color="auto"/>
        <w:right w:val="none" w:sz="0" w:space="0" w:color="auto"/>
      </w:divBdr>
    </w:div>
    <w:div w:id="1750617804">
      <w:bodyDiv w:val="1"/>
      <w:marLeft w:val="0"/>
      <w:marRight w:val="0"/>
      <w:marTop w:val="0"/>
      <w:marBottom w:val="0"/>
      <w:divBdr>
        <w:top w:val="none" w:sz="0" w:space="0" w:color="auto"/>
        <w:left w:val="none" w:sz="0" w:space="0" w:color="auto"/>
        <w:bottom w:val="none" w:sz="0" w:space="0" w:color="auto"/>
        <w:right w:val="none" w:sz="0" w:space="0" w:color="auto"/>
      </w:divBdr>
    </w:div>
    <w:div w:id="1750926493">
      <w:bodyDiv w:val="1"/>
      <w:marLeft w:val="0"/>
      <w:marRight w:val="0"/>
      <w:marTop w:val="0"/>
      <w:marBottom w:val="0"/>
      <w:divBdr>
        <w:top w:val="none" w:sz="0" w:space="0" w:color="auto"/>
        <w:left w:val="none" w:sz="0" w:space="0" w:color="auto"/>
        <w:bottom w:val="none" w:sz="0" w:space="0" w:color="auto"/>
        <w:right w:val="none" w:sz="0" w:space="0" w:color="auto"/>
      </w:divBdr>
    </w:div>
    <w:div w:id="1753624276">
      <w:bodyDiv w:val="1"/>
      <w:marLeft w:val="0"/>
      <w:marRight w:val="0"/>
      <w:marTop w:val="0"/>
      <w:marBottom w:val="0"/>
      <w:divBdr>
        <w:top w:val="none" w:sz="0" w:space="0" w:color="auto"/>
        <w:left w:val="none" w:sz="0" w:space="0" w:color="auto"/>
        <w:bottom w:val="none" w:sz="0" w:space="0" w:color="auto"/>
        <w:right w:val="none" w:sz="0" w:space="0" w:color="auto"/>
      </w:divBdr>
    </w:div>
    <w:div w:id="1753815518">
      <w:bodyDiv w:val="1"/>
      <w:marLeft w:val="0"/>
      <w:marRight w:val="0"/>
      <w:marTop w:val="0"/>
      <w:marBottom w:val="0"/>
      <w:divBdr>
        <w:top w:val="none" w:sz="0" w:space="0" w:color="auto"/>
        <w:left w:val="none" w:sz="0" w:space="0" w:color="auto"/>
        <w:bottom w:val="none" w:sz="0" w:space="0" w:color="auto"/>
        <w:right w:val="none" w:sz="0" w:space="0" w:color="auto"/>
      </w:divBdr>
    </w:div>
    <w:div w:id="1755055522">
      <w:bodyDiv w:val="1"/>
      <w:marLeft w:val="0"/>
      <w:marRight w:val="0"/>
      <w:marTop w:val="0"/>
      <w:marBottom w:val="0"/>
      <w:divBdr>
        <w:top w:val="none" w:sz="0" w:space="0" w:color="auto"/>
        <w:left w:val="none" w:sz="0" w:space="0" w:color="auto"/>
        <w:bottom w:val="none" w:sz="0" w:space="0" w:color="auto"/>
        <w:right w:val="none" w:sz="0" w:space="0" w:color="auto"/>
      </w:divBdr>
    </w:div>
    <w:div w:id="1756321984">
      <w:bodyDiv w:val="1"/>
      <w:marLeft w:val="0"/>
      <w:marRight w:val="0"/>
      <w:marTop w:val="0"/>
      <w:marBottom w:val="0"/>
      <w:divBdr>
        <w:top w:val="none" w:sz="0" w:space="0" w:color="auto"/>
        <w:left w:val="none" w:sz="0" w:space="0" w:color="auto"/>
        <w:bottom w:val="none" w:sz="0" w:space="0" w:color="auto"/>
        <w:right w:val="none" w:sz="0" w:space="0" w:color="auto"/>
      </w:divBdr>
    </w:div>
    <w:div w:id="1761368477">
      <w:bodyDiv w:val="1"/>
      <w:marLeft w:val="0"/>
      <w:marRight w:val="0"/>
      <w:marTop w:val="0"/>
      <w:marBottom w:val="0"/>
      <w:divBdr>
        <w:top w:val="none" w:sz="0" w:space="0" w:color="auto"/>
        <w:left w:val="none" w:sz="0" w:space="0" w:color="auto"/>
        <w:bottom w:val="none" w:sz="0" w:space="0" w:color="auto"/>
        <w:right w:val="none" w:sz="0" w:space="0" w:color="auto"/>
      </w:divBdr>
    </w:div>
    <w:div w:id="1761871836">
      <w:bodyDiv w:val="1"/>
      <w:marLeft w:val="0"/>
      <w:marRight w:val="0"/>
      <w:marTop w:val="0"/>
      <w:marBottom w:val="0"/>
      <w:divBdr>
        <w:top w:val="none" w:sz="0" w:space="0" w:color="auto"/>
        <w:left w:val="none" w:sz="0" w:space="0" w:color="auto"/>
        <w:bottom w:val="none" w:sz="0" w:space="0" w:color="auto"/>
        <w:right w:val="none" w:sz="0" w:space="0" w:color="auto"/>
      </w:divBdr>
    </w:div>
    <w:div w:id="1768187622">
      <w:bodyDiv w:val="1"/>
      <w:marLeft w:val="0"/>
      <w:marRight w:val="0"/>
      <w:marTop w:val="0"/>
      <w:marBottom w:val="0"/>
      <w:divBdr>
        <w:top w:val="none" w:sz="0" w:space="0" w:color="auto"/>
        <w:left w:val="none" w:sz="0" w:space="0" w:color="auto"/>
        <w:bottom w:val="none" w:sz="0" w:space="0" w:color="auto"/>
        <w:right w:val="none" w:sz="0" w:space="0" w:color="auto"/>
      </w:divBdr>
    </w:div>
    <w:div w:id="1768650175">
      <w:bodyDiv w:val="1"/>
      <w:marLeft w:val="0"/>
      <w:marRight w:val="0"/>
      <w:marTop w:val="0"/>
      <w:marBottom w:val="0"/>
      <w:divBdr>
        <w:top w:val="none" w:sz="0" w:space="0" w:color="auto"/>
        <w:left w:val="none" w:sz="0" w:space="0" w:color="auto"/>
        <w:bottom w:val="none" w:sz="0" w:space="0" w:color="auto"/>
        <w:right w:val="none" w:sz="0" w:space="0" w:color="auto"/>
      </w:divBdr>
    </w:div>
    <w:div w:id="1770004082">
      <w:bodyDiv w:val="1"/>
      <w:marLeft w:val="0"/>
      <w:marRight w:val="0"/>
      <w:marTop w:val="0"/>
      <w:marBottom w:val="0"/>
      <w:divBdr>
        <w:top w:val="none" w:sz="0" w:space="0" w:color="auto"/>
        <w:left w:val="none" w:sz="0" w:space="0" w:color="auto"/>
        <w:bottom w:val="none" w:sz="0" w:space="0" w:color="auto"/>
        <w:right w:val="none" w:sz="0" w:space="0" w:color="auto"/>
      </w:divBdr>
    </w:div>
    <w:div w:id="1773084418">
      <w:bodyDiv w:val="1"/>
      <w:marLeft w:val="0"/>
      <w:marRight w:val="0"/>
      <w:marTop w:val="0"/>
      <w:marBottom w:val="0"/>
      <w:divBdr>
        <w:top w:val="none" w:sz="0" w:space="0" w:color="auto"/>
        <w:left w:val="none" w:sz="0" w:space="0" w:color="auto"/>
        <w:bottom w:val="none" w:sz="0" w:space="0" w:color="auto"/>
        <w:right w:val="none" w:sz="0" w:space="0" w:color="auto"/>
      </w:divBdr>
    </w:div>
    <w:div w:id="1773746814">
      <w:bodyDiv w:val="1"/>
      <w:marLeft w:val="0"/>
      <w:marRight w:val="0"/>
      <w:marTop w:val="0"/>
      <w:marBottom w:val="0"/>
      <w:divBdr>
        <w:top w:val="none" w:sz="0" w:space="0" w:color="auto"/>
        <w:left w:val="none" w:sz="0" w:space="0" w:color="auto"/>
        <w:bottom w:val="none" w:sz="0" w:space="0" w:color="auto"/>
        <w:right w:val="none" w:sz="0" w:space="0" w:color="auto"/>
      </w:divBdr>
    </w:div>
    <w:div w:id="1780681718">
      <w:bodyDiv w:val="1"/>
      <w:marLeft w:val="0"/>
      <w:marRight w:val="0"/>
      <w:marTop w:val="0"/>
      <w:marBottom w:val="0"/>
      <w:divBdr>
        <w:top w:val="none" w:sz="0" w:space="0" w:color="auto"/>
        <w:left w:val="none" w:sz="0" w:space="0" w:color="auto"/>
        <w:bottom w:val="none" w:sz="0" w:space="0" w:color="auto"/>
        <w:right w:val="none" w:sz="0" w:space="0" w:color="auto"/>
      </w:divBdr>
    </w:div>
    <w:div w:id="1783497031">
      <w:bodyDiv w:val="1"/>
      <w:marLeft w:val="0"/>
      <w:marRight w:val="0"/>
      <w:marTop w:val="0"/>
      <w:marBottom w:val="0"/>
      <w:divBdr>
        <w:top w:val="none" w:sz="0" w:space="0" w:color="auto"/>
        <w:left w:val="none" w:sz="0" w:space="0" w:color="auto"/>
        <w:bottom w:val="none" w:sz="0" w:space="0" w:color="auto"/>
        <w:right w:val="none" w:sz="0" w:space="0" w:color="auto"/>
      </w:divBdr>
    </w:div>
    <w:div w:id="1784301900">
      <w:bodyDiv w:val="1"/>
      <w:marLeft w:val="0"/>
      <w:marRight w:val="0"/>
      <w:marTop w:val="0"/>
      <w:marBottom w:val="0"/>
      <w:divBdr>
        <w:top w:val="none" w:sz="0" w:space="0" w:color="auto"/>
        <w:left w:val="none" w:sz="0" w:space="0" w:color="auto"/>
        <w:bottom w:val="none" w:sz="0" w:space="0" w:color="auto"/>
        <w:right w:val="none" w:sz="0" w:space="0" w:color="auto"/>
      </w:divBdr>
    </w:div>
    <w:div w:id="1787845468">
      <w:bodyDiv w:val="1"/>
      <w:marLeft w:val="0"/>
      <w:marRight w:val="0"/>
      <w:marTop w:val="0"/>
      <w:marBottom w:val="0"/>
      <w:divBdr>
        <w:top w:val="none" w:sz="0" w:space="0" w:color="auto"/>
        <w:left w:val="none" w:sz="0" w:space="0" w:color="auto"/>
        <w:bottom w:val="none" w:sz="0" w:space="0" w:color="auto"/>
        <w:right w:val="none" w:sz="0" w:space="0" w:color="auto"/>
      </w:divBdr>
    </w:div>
    <w:div w:id="1793863573">
      <w:bodyDiv w:val="1"/>
      <w:marLeft w:val="0"/>
      <w:marRight w:val="0"/>
      <w:marTop w:val="0"/>
      <w:marBottom w:val="0"/>
      <w:divBdr>
        <w:top w:val="none" w:sz="0" w:space="0" w:color="auto"/>
        <w:left w:val="none" w:sz="0" w:space="0" w:color="auto"/>
        <w:bottom w:val="none" w:sz="0" w:space="0" w:color="auto"/>
        <w:right w:val="none" w:sz="0" w:space="0" w:color="auto"/>
      </w:divBdr>
    </w:div>
    <w:div w:id="1793985804">
      <w:bodyDiv w:val="1"/>
      <w:marLeft w:val="0"/>
      <w:marRight w:val="0"/>
      <w:marTop w:val="0"/>
      <w:marBottom w:val="0"/>
      <w:divBdr>
        <w:top w:val="none" w:sz="0" w:space="0" w:color="auto"/>
        <w:left w:val="none" w:sz="0" w:space="0" w:color="auto"/>
        <w:bottom w:val="none" w:sz="0" w:space="0" w:color="auto"/>
        <w:right w:val="none" w:sz="0" w:space="0" w:color="auto"/>
      </w:divBdr>
    </w:div>
    <w:div w:id="1797142879">
      <w:bodyDiv w:val="1"/>
      <w:marLeft w:val="0"/>
      <w:marRight w:val="0"/>
      <w:marTop w:val="0"/>
      <w:marBottom w:val="0"/>
      <w:divBdr>
        <w:top w:val="none" w:sz="0" w:space="0" w:color="auto"/>
        <w:left w:val="none" w:sz="0" w:space="0" w:color="auto"/>
        <w:bottom w:val="none" w:sz="0" w:space="0" w:color="auto"/>
        <w:right w:val="none" w:sz="0" w:space="0" w:color="auto"/>
      </w:divBdr>
    </w:div>
    <w:div w:id="1797679453">
      <w:bodyDiv w:val="1"/>
      <w:marLeft w:val="0"/>
      <w:marRight w:val="0"/>
      <w:marTop w:val="0"/>
      <w:marBottom w:val="0"/>
      <w:divBdr>
        <w:top w:val="none" w:sz="0" w:space="0" w:color="auto"/>
        <w:left w:val="none" w:sz="0" w:space="0" w:color="auto"/>
        <w:bottom w:val="none" w:sz="0" w:space="0" w:color="auto"/>
        <w:right w:val="none" w:sz="0" w:space="0" w:color="auto"/>
      </w:divBdr>
    </w:div>
    <w:div w:id="1798404172">
      <w:bodyDiv w:val="1"/>
      <w:marLeft w:val="0"/>
      <w:marRight w:val="0"/>
      <w:marTop w:val="0"/>
      <w:marBottom w:val="0"/>
      <w:divBdr>
        <w:top w:val="none" w:sz="0" w:space="0" w:color="auto"/>
        <w:left w:val="none" w:sz="0" w:space="0" w:color="auto"/>
        <w:bottom w:val="none" w:sz="0" w:space="0" w:color="auto"/>
        <w:right w:val="none" w:sz="0" w:space="0" w:color="auto"/>
      </w:divBdr>
    </w:div>
    <w:div w:id="1799184977">
      <w:bodyDiv w:val="1"/>
      <w:marLeft w:val="0"/>
      <w:marRight w:val="0"/>
      <w:marTop w:val="0"/>
      <w:marBottom w:val="0"/>
      <w:divBdr>
        <w:top w:val="none" w:sz="0" w:space="0" w:color="auto"/>
        <w:left w:val="none" w:sz="0" w:space="0" w:color="auto"/>
        <w:bottom w:val="none" w:sz="0" w:space="0" w:color="auto"/>
        <w:right w:val="none" w:sz="0" w:space="0" w:color="auto"/>
      </w:divBdr>
    </w:div>
    <w:div w:id="1799301079">
      <w:bodyDiv w:val="1"/>
      <w:marLeft w:val="0"/>
      <w:marRight w:val="0"/>
      <w:marTop w:val="0"/>
      <w:marBottom w:val="0"/>
      <w:divBdr>
        <w:top w:val="none" w:sz="0" w:space="0" w:color="auto"/>
        <w:left w:val="none" w:sz="0" w:space="0" w:color="auto"/>
        <w:bottom w:val="none" w:sz="0" w:space="0" w:color="auto"/>
        <w:right w:val="none" w:sz="0" w:space="0" w:color="auto"/>
      </w:divBdr>
    </w:div>
    <w:div w:id="1801654650">
      <w:bodyDiv w:val="1"/>
      <w:marLeft w:val="0"/>
      <w:marRight w:val="0"/>
      <w:marTop w:val="0"/>
      <w:marBottom w:val="0"/>
      <w:divBdr>
        <w:top w:val="none" w:sz="0" w:space="0" w:color="auto"/>
        <w:left w:val="none" w:sz="0" w:space="0" w:color="auto"/>
        <w:bottom w:val="none" w:sz="0" w:space="0" w:color="auto"/>
        <w:right w:val="none" w:sz="0" w:space="0" w:color="auto"/>
      </w:divBdr>
    </w:div>
    <w:div w:id="1803766200">
      <w:bodyDiv w:val="1"/>
      <w:marLeft w:val="0"/>
      <w:marRight w:val="0"/>
      <w:marTop w:val="0"/>
      <w:marBottom w:val="0"/>
      <w:divBdr>
        <w:top w:val="none" w:sz="0" w:space="0" w:color="auto"/>
        <w:left w:val="none" w:sz="0" w:space="0" w:color="auto"/>
        <w:bottom w:val="none" w:sz="0" w:space="0" w:color="auto"/>
        <w:right w:val="none" w:sz="0" w:space="0" w:color="auto"/>
      </w:divBdr>
    </w:div>
    <w:div w:id="1807238838">
      <w:bodyDiv w:val="1"/>
      <w:marLeft w:val="0"/>
      <w:marRight w:val="0"/>
      <w:marTop w:val="0"/>
      <w:marBottom w:val="0"/>
      <w:divBdr>
        <w:top w:val="none" w:sz="0" w:space="0" w:color="auto"/>
        <w:left w:val="none" w:sz="0" w:space="0" w:color="auto"/>
        <w:bottom w:val="none" w:sz="0" w:space="0" w:color="auto"/>
        <w:right w:val="none" w:sz="0" w:space="0" w:color="auto"/>
      </w:divBdr>
    </w:div>
    <w:div w:id="1807965559">
      <w:bodyDiv w:val="1"/>
      <w:marLeft w:val="0"/>
      <w:marRight w:val="0"/>
      <w:marTop w:val="0"/>
      <w:marBottom w:val="0"/>
      <w:divBdr>
        <w:top w:val="none" w:sz="0" w:space="0" w:color="auto"/>
        <w:left w:val="none" w:sz="0" w:space="0" w:color="auto"/>
        <w:bottom w:val="none" w:sz="0" w:space="0" w:color="auto"/>
        <w:right w:val="none" w:sz="0" w:space="0" w:color="auto"/>
      </w:divBdr>
    </w:div>
    <w:div w:id="1809712137">
      <w:bodyDiv w:val="1"/>
      <w:marLeft w:val="0"/>
      <w:marRight w:val="0"/>
      <w:marTop w:val="0"/>
      <w:marBottom w:val="0"/>
      <w:divBdr>
        <w:top w:val="none" w:sz="0" w:space="0" w:color="auto"/>
        <w:left w:val="none" w:sz="0" w:space="0" w:color="auto"/>
        <w:bottom w:val="none" w:sz="0" w:space="0" w:color="auto"/>
        <w:right w:val="none" w:sz="0" w:space="0" w:color="auto"/>
      </w:divBdr>
    </w:div>
    <w:div w:id="1809930847">
      <w:bodyDiv w:val="1"/>
      <w:marLeft w:val="0"/>
      <w:marRight w:val="0"/>
      <w:marTop w:val="0"/>
      <w:marBottom w:val="0"/>
      <w:divBdr>
        <w:top w:val="none" w:sz="0" w:space="0" w:color="auto"/>
        <w:left w:val="none" w:sz="0" w:space="0" w:color="auto"/>
        <w:bottom w:val="none" w:sz="0" w:space="0" w:color="auto"/>
        <w:right w:val="none" w:sz="0" w:space="0" w:color="auto"/>
      </w:divBdr>
    </w:div>
    <w:div w:id="1812096483">
      <w:bodyDiv w:val="1"/>
      <w:marLeft w:val="0"/>
      <w:marRight w:val="0"/>
      <w:marTop w:val="0"/>
      <w:marBottom w:val="0"/>
      <w:divBdr>
        <w:top w:val="none" w:sz="0" w:space="0" w:color="auto"/>
        <w:left w:val="none" w:sz="0" w:space="0" w:color="auto"/>
        <w:bottom w:val="none" w:sz="0" w:space="0" w:color="auto"/>
        <w:right w:val="none" w:sz="0" w:space="0" w:color="auto"/>
      </w:divBdr>
    </w:div>
    <w:div w:id="1815102225">
      <w:bodyDiv w:val="1"/>
      <w:marLeft w:val="0"/>
      <w:marRight w:val="0"/>
      <w:marTop w:val="0"/>
      <w:marBottom w:val="0"/>
      <w:divBdr>
        <w:top w:val="none" w:sz="0" w:space="0" w:color="auto"/>
        <w:left w:val="none" w:sz="0" w:space="0" w:color="auto"/>
        <w:bottom w:val="none" w:sz="0" w:space="0" w:color="auto"/>
        <w:right w:val="none" w:sz="0" w:space="0" w:color="auto"/>
      </w:divBdr>
    </w:div>
    <w:div w:id="1820339320">
      <w:bodyDiv w:val="1"/>
      <w:marLeft w:val="0"/>
      <w:marRight w:val="0"/>
      <w:marTop w:val="0"/>
      <w:marBottom w:val="0"/>
      <w:divBdr>
        <w:top w:val="none" w:sz="0" w:space="0" w:color="auto"/>
        <w:left w:val="none" w:sz="0" w:space="0" w:color="auto"/>
        <w:bottom w:val="none" w:sz="0" w:space="0" w:color="auto"/>
        <w:right w:val="none" w:sz="0" w:space="0" w:color="auto"/>
      </w:divBdr>
    </w:div>
    <w:div w:id="1821926554">
      <w:bodyDiv w:val="1"/>
      <w:marLeft w:val="0"/>
      <w:marRight w:val="0"/>
      <w:marTop w:val="0"/>
      <w:marBottom w:val="0"/>
      <w:divBdr>
        <w:top w:val="none" w:sz="0" w:space="0" w:color="auto"/>
        <w:left w:val="none" w:sz="0" w:space="0" w:color="auto"/>
        <w:bottom w:val="none" w:sz="0" w:space="0" w:color="auto"/>
        <w:right w:val="none" w:sz="0" w:space="0" w:color="auto"/>
      </w:divBdr>
    </w:div>
    <w:div w:id="1825580452">
      <w:bodyDiv w:val="1"/>
      <w:marLeft w:val="0"/>
      <w:marRight w:val="0"/>
      <w:marTop w:val="0"/>
      <w:marBottom w:val="0"/>
      <w:divBdr>
        <w:top w:val="none" w:sz="0" w:space="0" w:color="auto"/>
        <w:left w:val="none" w:sz="0" w:space="0" w:color="auto"/>
        <w:bottom w:val="none" w:sz="0" w:space="0" w:color="auto"/>
        <w:right w:val="none" w:sz="0" w:space="0" w:color="auto"/>
      </w:divBdr>
    </w:div>
    <w:div w:id="1827740180">
      <w:bodyDiv w:val="1"/>
      <w:marLeft w:val="0"/>
      <w:marRight w:val="0"/>
      <w:marTop w:val="0"/>
      <w:marBottom w:val="0"/>
      <w:divBdr>
        <w:top w:val="none" w:sz="0" w:space="0" w:color="auto"/>
        <w:left w:val="none" w:sz="0" w:space="0" w:color="auto"/>
        <w:bottom w:val="none" w:sz="0" w:space="0" w:color="auto"/>
        <w:right w:val="none" w:sz="0" w:space="0" w:color="auto"/>
      </w:divBdr>
    </w:div>
    <w:div w:id="1833179268">
      <w:bodyDiv w:val="1"/>
      <w:marLeft w:val="0"/>
      <w:marRight w:val="0"/>
      <w:marTop w:val="0"/>
      <w:marBottom w:val="0"/>
      <w:divBdr>
        <w:top w:val="none" w:sz="0" w:space="0" w:color="auto"/>
        <w:left w:val="none" w:sz="0" w:space="0" w:color="auto"/>
        <w:bottom w:val="none" w:sz="0" w:space="0" w:color="auto"/>
        <w:right w:val="none" w:sz="0" w:space="0" w:color="auto"/>
      </w:divBdr>
    </w:div>
    <w:div w:id="1834905787">
      <w:bodyDiv w:val="1"/>
      <w:marLeft w:val="0"/>
      <w:marRight w:val="0"/>
      <w:marTop w:val="0"/>
      <w:marBottom w:val="0"/>
      <w:divBdr>
        <w:top w:val="none" w:sz="0" w:space="0" w:color="auto"/>
        <w:left w:val="none" w:sz="0" w:space="0" w:color="auto"/>
        <w:bottom w:val="none" w:sz="0" w:space="0" w:color="auto"/>
        <w:right w:val="none" w:sz="0" w:space="0" w:color="auto"/>
      </w:divBdr>
    </w:div>
    <w:div w:id="1835609172">
      <w:bodyDiv w:val="1"/>
      <w:marLeft w:val="0"/>
      <w:marRight w:val="0"/>
      <w:marTop w:val="0"/>
      <w:marBottom w:val="0"/>
      <w:divBdr>
        <w:top w:val="none" w:sz="0" w:space="0" w:color="auto"/>
        <w:left w:val="none" w:sz="0" w:space="0" w:color="auto"/>
        <w:bottom w:val="none" w:sz="0" w:space="0" w:color="auto"/>
        <w:right w:val="none" w:sz="0" w:space="0" w:color="auto"/>
      </w:divBdr>
    </w:div>
    <w:div w:id="1836798933">
      <w:bodyDiv w:val="1"/>
      <w:marLeft w:val="0"/>
      <w:marRight w:val="0"/>
      <w:marTop w:val="0"/>
      <w:marBottom w:val="0"/>
      <w:divBdr>
        <w:top w:val="none" w:sz="0" w:space="0" w:color="auto"/>
        <w:left w:val="none" w:sz="0" w:space="0" w:color="auto"/>
        <w:bottom w:val="none" w:sz="0" w:space="0" w:color="auto"/>
        <w:right w:val="none" w:sz="0" w:space="0" w:color="auto"/>
      </w:divBdr>
    </w:div>
    <w:div w:id="1836799152">
      <w:bodyDiv w:val="1"/>
      <w:marLeft w:val="0"/>
      <w:marRight w:val="0"/>
      <w:marTop w:val="0"/>
      <w:marBottom w:val="0"/>
      <w:divBdr>
        <w:top w:val="none" w:sz="0" w:space="0" w:color="auto"/>
        <w:left w:val="none" w:sz="0" w:space="0" w:color="auto"/>
        <w:bottom w:val="none" w:sz="0" w:space="0" w:color="auto"/>
        <w:right w:val="none" w:sz="0" w:space="0" w:color="auto"/>
      </w:divBdr>
    </w:div>
    <w:div w:id="1837651224">
      <w:bodyDiv w:val="1"/>
      <w:marLeft w:val="0"/>
      <w:marRight w:val="0"/>
      <w:marTop w:val="0"/>
      <w:marBottom w:val="0"/>
      <w:divBdr>
        <w:top w:val="none" w:sz="0" w:space="0" w:color="auto"/>
        <w:left w:val="none" w:sz="0" w:space="0" w:color="auto"/>
        <w:bottom w:val="none" w:sz="0" w:space="0" w:color="auto"/>
        <w:right w:val="none" w:sz="0" w:space="0" w:color="auto"/>
      </w:divBdr>
    </w:div>
    <w:div w:id="1840536892">
      <w:bodyDiv w:val="1"/>
      <w:marLeft w:val="0"/>
      <w:marRight w:val="0"/>
      <w:marTop w:val="0"/>
      <w:marBottom w:val="0"/>
      <w:divBdr>
        <w:top w:val="none" w:sz="0" w:space="0" w:color="auto"/>
        <w:left w:val="none" w:sz="0" w:space="0" w:color="auto"/>
        <w:bottom w:val="none" w:sz="0" w:space="0" w:color="auto"/>
        <w:right w:val="none" w:sz="0" w:space="0" w:color="auto"/>
      </w:divBdr>
    </w:div>
    <w:div w:id="1843205687">
      <w:bodyDiv w:val="1"/>
      <w:marLeft w:val="0"/>
      <w:marRight w:val="0"/>
      <w:marTop w:val="0"/>
      <w:marBottom w:val="0"/>
      <w:divBdr>
        <w:top w:val="none" w:sz="0" w:space="0" w:color="auto"/>
        <w:left w:val="none" w:sz="0" w:space="0" w:color="auto"/>
        <w:bottom w:val="none" w:sz="0" w:space="0" w:color="auto"/>
        <w:right w:val="none" w:sz="0" w:space="0" w:color="auto"/>
      </w:divBdr>
    </w:div>
    <w:div w:id="1844584594">
      <w:bodyDiv w:val="1"/>
      <w:marLeft w:val="0"/>
      <w:marRight w:val="0"/>
      <w:marTop w:val="0"/>
      <w:marBottom w:val="0"/>
      <w:divBdr>
        <w:top w:val="none" w:sz="0" w:space="0" w:color="auto"/>
        <w:left w:val="none" w:sz="0" w:space="0" w:color="auto"/>
        <w:bottom w:val="none" w:sz="0" w:space="0" w:color="auto"/>
        <w:right w:val="none" w:sz="0" w:space="0" w:color="auto"/>
      </w:divBdr>
    </w:div>
    <w:div w:id="1847133908">
      <w:bodyDiv w:val="1"/>
      <w:marLeft w:val="0"/>
      <w:marRight w:val="0"/>
      <w:marTop w:val="0"/>
      <w:marBottom w:val="0"/>
      <w:divBdr>
        <w:top w:val="none" w:sz="0" w:space="0" w:color="auto"/>
        <w:left w:val="none" w:sz="0" w:space="0" w:color="auto"/>
        <w:bottom w:val="none" w:sz="0" w:space="0" w:color="auto"/>
        <w:right w:val="none" w:sz="0" w:space="0" w:color="auto"/>
      </w:divBdr>
    </w:div>
    <w:div w:id="1849951062">
      <w:bodyDiv w:val="1"/>
      <w:marLeft w:val="0"/>
      <w:marRight w:val="0"/>
      <w:marTop w:val="0"/>
      <w:marBottom w:val="0"/>
      <w:divBdr>
        <w:top w:val="none" w:sz="0" w:space="0" w:color="auto"/>
        <w:left w:val="none" w:sz="0" w:space="0" w:color="auto"/>
        <w:bottom w:val="none" w:sz="0" w:space="0" w:color="auto"/>
        <w:right w:val="none" w:sz="0" w:space="0" w:color="auto"/>
      </w:divBdr>
    </w:div>
    <w:div w:id="1850289586">
      <w:bodyDiv w:val="1"/>
      <w:marLeft w:val="0"/>
      <w:marRight w:val="0"/>
      <w:marTop w:val="0"/>
      <w:marBottom w:val="0"/>
      <w:divBdr>
        <w:top w:val="none" w:sz="0" w:space="0" w:color="auto"/>
        <w:left w:val="none" w:sz="0" w:space="0" w:color="auto"/>
        <w:bottom w:val="none" w:sz="0" w:space="0" w:color="auto"/>
        <w:right w:val="none" w:sz="0" w:space="0" w:color="auto"/>
      </w:divBdr>
    </w:div>
    <w:div w:id="1850412791">
      <w:bodyDiv w:val="1"/>
      <w:marLeft w:val="0"/>
      <w:marRight w:val="0"/>
      <w:marTop w:val="0"/>
      <w:marBottom w:val="0"/>
      <w:divBdr>
        <w:top w:val="none" w:sz="0" w:space="0" w:color="auto"/>
        <w:left w:val="none" w:sz="0" w:space="0" w:color="auto"/>
        <w:bottom w:val="none" w:sz="0" w:space="0" w:color="auto"/>
        <w:right w:val="none" w:sz="0" w:space="0" w:color="auto"/>
      </w:divBdr>
    </w:div>
    <w:div w:id="1851945437">
      <w:bodyDiv w:val="1"/>
      <w:marLeft w:val="0"/>
      <w:marRight w:val="0"/>
      <w:marTop w:val="0"/>
      <w:marBottom w:val="0"/>
      <w:divBdr>
        <w:top w:val="none" w:sz="0" w:space="0" w:color="auto"/>
        <w:left w:val="none" w:sz="0" w:space="0" w:color="auto"/>
        <w:bottom w:val="none" w:sz="0" w:space="0" w:color="auto"/>
        <w:right w:val="none" w:sz="0" w:space="0" w:color="auto"/>
      </w:divBdr>
    </w:div>
    <w:div w:id="1852916251">
      <w:bodyDiv w:val="1"/>
      <w:marLeft w:val="0"/>
      <w:marRight w:val="0"/>
      <w:marTop w:val="0"/>
      <w:marBottom w:val="0"/>
      <w:divBdr>
        <w:top w:val="none" w:sz="0" w:space="0" w:color="auto"/>
        <w:left w:val="none" w:sz="0" w:space="0" w:color="auto"/>
        <w:bottom w:val="none" w:sz="0" w:space="0" w:color="auto"/>
        <w:right w:val="none" w:sz="0" w:space="0" w:color="auto"/>
      </w:divBdr>
    </w:div>
    <w:div w:id="1854297638">
      <w:bodyDiv w:val="1"/>
      <w:marLeft w:val="0"/>
      <w:marRight w:val="0"/>
      <w:marTop w:val="0"/>
      <w:marBottom w:val="0"/>
      <w:divBdr>
        <w:top w:val="none" w:sz="0" w:space="0" w:color="auto"/>
        <w:left w:val="none" w:sz="0" w:space="0" w:color="auto"/>
        <w:bottom w:val="none" w:sz="0" w:space="0" w:color="auto"/>
        <w:right w:val="none" w:sz="0" w:space="0" w:color="auto"/>
      </w:divBdr>
    </w:div>
    <w:div w:id="1856649842">
      <w:bodyDiv w:val="1"/>
      <w:marLeft w:val="0"/>
      <w:marRight w:val="0"/>
      <w:marTop w:val="0"/>
      <w:marBottom w:val="0"/>
      <w:divBdr>
        <w:top w:val="none" w:sz="0" w:space="0" w:color="auto"/>
        <w:left w:val="none" w:sz="0" w:space="0" w:color="auto"/>
        <w:bottom w:val="none" w:sz="0" w:space="0" w:color="auto"/>
        <w:right w:val="none" w:sz="0" w:space="0" w:color="auto"/>
      </w:divBdr>
    </w:div>
    <w:div w:id="1858351187">
      <w:bodyDiv w:val="1"/>
      <w:marLeft w:val="0"/>
      <w:marRight w:val="0"/>
      <w:marTop w:val="0"/>
      <w:marBottom w:val="0"/>
      <w:divBdr>
        <w:top w:val="none" w:sz="0" w:space="0" w:color="auto"/>
        <w:left w:val="none" w:sz="0" w:space="0" w:color="auto"/>
        <w:bottom w:val="none" w:sz="0" w:space="0" w:color="auto"/>
        <w:right w:val="none" w:sz="0" w:space="0" w:color="auto"/>
      </w:divBdr>
    </w:div>
    <w:div w:id="1859344464">
      <w:bodyDiv w:val="1"/>
      <w:marLeft w:val="0"/>
      <w:marRight w:val="0"/>
      <w:marTop w:val="0"/>
      <w:marBottom w:val="0"/>
      <w:divBdr>
        <w:top w:val="none" w:sz="0" w:space="0" w:color="auto"/>
        <w:left w:val="none" w:sz="0" w:space="0" w:color="auto"/>
        <w:bottom w:val="none" w:sz="0" w:space="0" w:color="auto"/>
        <w:right w:val="none" w:sz="0" w:space="0" w:color="auto"/>
      </w:divBdr>
    </w:div>
    <w:div w:id="1864200998">
      <w:bodyDiv w:val="1"/>
      <w:marLeft w:val="0"/>
      <w:marRight w:val="0"/>
      <w:marTop w:val="0"/>
      <w:marBottom w:val="0"/>
      <w:divBdr>
        <w:top w:val="none" w:sz="0" w:space="0" w:color="auto"/>
        <w:left w:val="none" w:sz="0" w:space="0" w:color="auto"/>
        <w:bottom w:val="none" w:sz="0" w:space="0" w:color="auto"/>
        <w:right w:val="none" w:sz="0" w:space="0" w:color="auto"/>
      </w:divBdr>
    </w:div>
    <w:div w:id="1867400427">
      <w:bodyDiv w:val="1"/>
      <w:marLeft w:val="0"/>
      <w:marRight w:val="0"/>
      <w:marTop w:val="0"/>
      <w:marBottom w:val="0"/>
      <w:divBdr>
        <w:top w:val="none" w:sz="0" w:space="0" w:color="auto"/>
        <w:left w:val="none" w:sz="0" w:space="0" w:color="auto"/>
        <w:bottom w:val="none" w:sz="0" w:space="0" w:color="auto"/>
        <w:right w:val="none" w:sz="0" w:space="0" w:color="auto"/>
      </w:divBdr>
    </w:div>
    <w:div w:id="1871409157">
      <w:bodyDiv w:val="1"/>
      <w:marLeft w:val="0"/>
      <w:marRight w:val="0"/>
      <w:marTop w:val="0"/>
      <w:marBottom w:val="0"/>
      <w:divBdr>
        <w:top w:val="none" w:sz="0" w:space="0" w:color="auto"/>
        <w:left w:val="none" w:sz="0" w:space="0" w:color="auto"/>
        <w:bottom w:val="none" w:sz="0" w:space="0" w:color="auto"/>
        <w:right w:val="none" w:sz="0" w:space="0" w:color="auto"/>
      </w:divBdr>
    </w:div>
    <w:div w:id="1872693322">
      <w:bodyDiv w:val="1"/>
      <w:marLeft w:val="0"/>
      <w:marRight w:val="0"/>
      <w:marTop w:val="0"/>
      <w:marBottom w:val="0"/>
      <w:divBdr>
        <w:top w:val="none" w:sz="0" w:space="0" w:color="auto"/>
        <w:left w:val="none" w:sz="0" w:space="0" w:color="auto"/>
        <w:bottom w:val="none" w:sz="0" w:space="0" w:color="auto"/>
        <w:right w:val="none" w:sz="0" w:space="0" w:color="auto"/>
      </w:divBdr>
    </w:div>
    <w:div w:id="1873153458">
      <w:bodyDiv w:val="1"/>
      <w:marLeft w:val="0"/>
      <w:marRight w:val="0"/>
      <w:marTop w:val="0"/>
      <w:marBottom w:val="0"/>
      <w:divBdr>
        <w:top w:val="none" w:sz="0" w:space="0" w:color="auto"/>
        <w:left w:val="none" w:sz="0" w:space="0" w:color="auto"/>
        <w:bottom w:val="none" w:sz="0" w:space="0" w:color="auto"/>
        <w:right w:val="none" w:sz="0" w:space="0" w:color="auto"/>
      </w:divBdr>
    </w:div>
    <w:div w:id="1877692393">
      <w:bodyDiv w:val="1"/>
      <w:marLeft w:val="0"/>
      <w:marRight w:val="0"/>
      <w:marTop w:val="0"/>
      <w:marBottom w:val="0"/>
      <w:divBdr>
        <w:top w:val="none" w:sz="0" w:space="0" w:color="auto"/>
        <w:left w:val="none" w:sz="0" w:space="0" w:color="auto"/>
        <w:bottom w:val="none" w:sz="0" w:space="0" w:color="auto"/>
        <w:right w:val="none" w:sz="0" w:space="0" w:color="auto"/>
      </w:divBdr>
    </w:div>
    <w:div w:id="1879052873">
      <w:bodyDiv w:val="1"/>
      <w:marLeft w:val="0"/>
      <w:marRight w:val="0"/>
      <w:marTop w:val="0"/>
      <w:marBottom w:val="0"/>
      <w:divBdr>
        <w:top w:val="none" w:sz="0" w:space="0" w:color="auto"/>
        <w:left w:val="none" w:sz="0" w:space="0" w:color="auto"/>
        <w:bottom w:val="none" w:sz="0" w:space="0" w:color="auto"/>
        <w:right w:val="none" w:sz="0" w:space="0" w:color="auto"/>
      </w:divBdr>
    </w:div>
    <w:div w:id="1879774711">
      <w:bodyDiv w:val="1"/>
      <w:marLeft w:val="0"/>
      <w:marRight w:val="0"/>
      <w:marTop w:val="0"/>
      <w:marBottom w:val="0"/>
      <w:divBdr>
        <w:top w:val="none" w:sz="0" w:space="0" w:color="auto"/>
        <w:left w:val="none" w:sz="0" w:space="0" w:color="auto"/>
        <w:bottom w:val="none" w:sz="0" w:space="0" w:color="auto"/>
        <w:right w:val="none" w:sz="0" w:space="0" w:color="auto"/>
      </w:divBdr>
    </w:div>
    <w:div w:id="1879783368">
      <w:bodyDiv w:val="1"/>
      <w:marLeft w:val="0"/>
      <w:marRight w:val="0"/>
      <w:marTop w:val="0"/>
      <w:marBottom w:val="0"/>
      <w:divBdr>
        <w:top w:val="none" w:sz="0" w:space="0" w:color="auto"/>
        <w:left w:val="none" w:sz="0" w:space="0" w:color="auto"/>
        <w:bottom w:val="none" w:sz="0" w:space="0" w:color="auto"/>
        <w:right w:val="none" w:sz="0" w:space="0" w:color="auto"/>
      </w:divBdr>
    </w:div>
    <w:div w:id="1882356083">
      <w:bodyDiv w:val="1"/>
      <w:marLeft w:val="0"/>
      <w:marRight w:val="0"/>
      <w:marTop w:val="0"/>
      <w:marBottom w:val="0"/>
      <w:divBdr>
        <w:top w:val="none" w:sz="0" w:space="0" w:color="auto"/>
        <w:left w:val="none" w:sz="0" w:space="0" w:color="auto"/>
        <w:bottom w:val="none" w:sz="0" w:space="0" w:color="auto"/>
        <w:right w:val="none" w:sz="0" w:space="0" w:color="auto"/>
      </w:divBdr>
    </w:div>
    <w:div w:id="1884756462">
      <w:bodyDiv w:val="1"/>
      <w:marLeft w:val="0"/>
      <w:marRight w:val="0"/>
      <w:marTop w:val="0"/>
      <w:marBottom w:val="0"/>
      <w:divBdr>
        <w:top w:val="none" w:sz="0" w:space="0" w:color="auto"/>
        <w:left w:val="none" w:sz="0" w:space="0" w:color="auto"/>
        <w:bottom w:val="none" w:sz="0" w:space="0" w:color="auto"/>
        <w:right w:val="none" w:sz="0" w:space="0" w:color="auto"/>
      </w:divBdr>
    </w:div>
    <w:div w:id="1885676056">
      <w:bodyDiv w:val="1"/>
      <w:marLeft w:val="0"/>
      <w:marRight w:val="0"/>
      <w:marTop w:val="0"/>
      <w:marBottom w:val="0"/>
      <w:divBdr>
        <w:top w:val="none" w:sz="0" w:space="0" w:color="auto"/>
        <w:left w:val="none" w:sz="0" w:space="0" w:color="auto"/>
        <w:bottom w:val="none" w:sz="0" w:space="0" w:color="auto"/>
        <w:right w:val="none" w:sz="0" w:space="0" w:color="auto"/>
      </w:divBdr>
    </w:div>
    <w:div w:id="1890340677">
      <w:bodyDiv w:val="1"/>
      <w:marLeft w:val="0"/>
      <w:marRight w:val="0"/>
      <w:marTop w:val="0"/>
      <w:marBottom w:val="0"/>
      <w:divBdr>
        <w:top w:val="none" w:sz="0" w:space="0" w:color="auto"/>
        <w:left w:val="none" w:sz="0" w:space="0" w:color="auto"/>
        <w:bottom w:val="none" w:sz="0" w:space="0" w:color="auto"/>
        <w:right w:val="none" w:sz="0" w:space="0" w:color="auto"/>
      </w:divBdr>
    </w:div>
    <w:div w:id="1895696960">
      <w:bodyDiv w:val="1"/>
      <w:marLeft w:val="0"/>
      <w:marRight w:val="0"/>
      <w:marTop w:val="0"/>
      <w:marBottom w:val="0"/>
      <w:divBdr>
        <w:top w:val="none" w:sz="0" w:space="0" w:color="auto"/>
        <w:left w:val="none" w:sz="0" w:space="0" w:color="auto"/>
        <w:bottom w:val="none" w:sz="0" w:space="0" w:color="auto"/>
        <w:right w:val="none" w:sz="0" w:space="0" w:color="auto"/>
      </w:divBdr>
    </w:div>
    <w:div w:id="1896500649">
      <w:bodyDiv w:val="1"/>
      <w:marLeft w:val="0"/>
      <w:marRight w:val="0"/>
      <w:marTop w:val="0"/>
      <w:marBottom w:val="0"/>
      <w:divBdr>
        <w:top w:val="none" w:sz="0" w:space="0" w:color="auto"/>
        <w:left w:val="none" w:sz="0" w:space="0" w:color="auto"/>
        <w:bottom w:val="none" w:sz="0" w:space="0" w:color="auto"/>
        <w:right w:val="none" w:sz="0" w:space="0" w:color="auto"/>
      </w:divBdr>
    </w:div>
    <w:div w:id="1896506770">
      <w:bodyDiv w:val="1"/>
      <w:marLeft w:val="0"/>
      <w:marRight w:val="0"/>
      <w:marTop w:val="0"/>
      <w:marBottom w:val="0"/>
      <w:divBdr>
        <w:top w:val="none" w:sz="0" w:space="0" w:color="auto"/>
        <w:left w:val="none" w:sz="0" w:space="0" w:color="auto"/>
        <w:bottom w:val="none" w:sz="0" w:space="0" w:color="auto"/>
        <w:right w:val="none" w:sz="0" w:space="0" w:color="auto"/>
      </w:divBdr>
    </w:div>
    <w:div w:id="1897012362">
      <w:bodyDiv w:val="1"/>
      <w:marLeft w:val="0"/>
      <w:marRight w:val="0"/>
      <w:marTop w:val="0"/>
      <w:marBottom w:val="0"/>
      <w:divBdr>
        <w:top w:val="none" w:sz="0" w:space="0" w:color="auto"/>
        <w:left w:val="none" w:sz="0" w:space="0" w:color="auto"/>
        <w:bottom w:val="none" w:sz="0" w:space="0" w:color="auto"/>
        <w:right w:val="none" w:sz="0" w:space="0" w:color="auto"/>
      </w:divBdr>
    </w:div>
    <w:div w:id="1899780267">
      <w:bodyDiv w:val="1"/>
      <w:marLeft w:val="0"/>
      <w:marRight w:val="0"/>
      <w:marTop w:val="0"/>
      <w:marBottom w:val="0"/>
      <w:divBdr>
        <w:top w:val="none" w:sz="0" w:space="0" w:color="auto"/>
        <w:left w:val="none" w:sz="0" w:space="0" w:color="auto"/>
        <w:bottom w:val="none" w:sz="0" w:space="0" w:color="auto"/>
        <w:right w:val="none" w:sz="0" w:space="0" w:color="auto"/>
      </w:divBdr>
    </w:div>
    <w:div w:id="1900822765">
      <w:bodyDiv w:val="1"/>
      <w:marLeft w:val="0"/>
      <w:marRight w:val="0"/>
      <w:marTop w:val="0"/>
      <w:marBottom w:val="0"/>
      <w:divBdr>
        <w:top w:val="none" w:sz="0" w:space="0" w:color="auto"/>
        <w:left w:val="none" w:sz="0" w:space="0" w:color="auto"/>
        <w:bottom w:val="none" w:sz="0" w:space="0" w:color="auto"/>
        <w:right w:val="none" w:sz="0" w:space="0" w:color="auto"/>
      </w:divBdr>
    </w:div>
    <w:div w:id="1901282742">
      <w:bodyDiv w:val="1"/>
      <w:marLeft w:val="0"/>
      <w:marRight w:val="0"/>
      <w:marTop w:val="0"/>
      <w:marBottom w:val="0"/>
      <w:divBdr>
        <w:top w:val="none" w:sz="0" w:space="0" w:color="auto"/>
        <w:left w:val="none" w:sz="0" w:space="0" w:color="auto"/>
        <w:bottom w:val="none" w:sz="0" w:space="0" w:color="auto"/>
        <w:right w:val="none" w:sz="0" w:space="0" w:color="auto"/>
      </w:divBdr>
    </w:div>
    <w:div w:id="1907102634">
      <w:bodyDiv w:val="1"/>
      <w:marLeft w:val="0"/>
      <w:marRight w:val="0"/>
      <w:marTop w:val="0"/>
      <w:marBottom w:val="0"/>
      <w:divBdr>
        <w:top w:val="none" w:sz="0" w:space="0" w:color="auto"/>
        <w:left w:val="none" w:sz="0" w:space="0" w:color="auto"/>
        <w:bottom w:val="none" w:sz="0" w:space="0" w:color="auto"/>
        <w:right w:val="none" w:sz="0" w:space="0" w:color="auto"/>
      </w:divBdr>
    </w:div>
    <w:div w:id="1907951500">
      <w:bodyDiv w:val="1"/>
      <w:marLeft w:val="0"/>
      <w:marRight w:val="0"/>
      <w:marTop w:val="0"/>
      <w:marBottom w:val="0"/>
      <w:divBdr>
        <w:top w:val="none" w:sz="0" w:space="0" w:color="auto"/>
        <w:left w:val="none" w:sz="0" w:space="0" w:color="auto"/>
        <w:bottom w:val="none" w:sz="0" w:space="0" w:color="auto"/>
        <w:right w:val="none" w:sz="0" w:space="0" w:color="auto"/>
      </w:divBdr>
    </w:div>
    <w:div w:id="1909656538">
      <w:bodyDiv w:val="1"/>
      <w:marLeft w:val="0"/>
      <w:marRight w:val="0"/>
      <w:marTop w:val="0"/>
      <w:marBottom w:val="0"/>
      <w:divBdr>
        <w:top w:val="none" w:sz="0" w:space="0" w:color="auto"/>
        <w:left w:val="none" w:sz="0" w:space="0" w:color="auto"/>
        <w:bottom w:val="none" w:sz="0" w:space="0" w:color="auto"/>
        <w:right w:val="none" w:sz="0" w:space="0" w:color="auto"/>
      </w:divBdr>
    </w:div>
    <w:div w:id="1911620584">
      <w:bodyDiv w:val="1"/>
      <w:marLeft w:val="0"/>
      <w:marRight w:val="0"/>
      <w:marTop w:val="0"/>
      <w:marBottom w:val="0"/>
      <w:divBdr>
        <w:top w:val="none" w:sz="0" w:space="0" w:color="auto"/>
        <w:left w:val="none" w:sz="0" w:space="0" w:color="auto"/>
        <w:bottom w:val="none" w:sz="0" w:space="0" w:color="auto"/>
        <w:right w:val="none" w:sz="0" w:space="0" w:color="auto"/>
      </w:divBdr>
    </w:div>
    <w:div w:id="1912888878">
      <w:bodyDiv w:val="1"/>
      <w:marLeft w:val="0"/>
      <w:marRight w:val="0"/>
      <w:marTop w:val="0"/>
      <w:marBottom w:val="0"/>
      <w:divBdr>
        <w:top w:val="none" w:sz="0" w:space="0" w:color="auto"/>
        <w:left w:val="none" w:sz="0" w:space="0" w:color="auto"/>
        <w:bottom w:val="none" w:sz="0" w:space="0" w:color="auto"/>
        <w:right w:val="none" w:sz="0" w:space="0" w:color="auto"/>
      </w:divBdr>
    </w:div>
    <w:div w:id="1914048532">
      <w:bodyDiv w:val="1"/>
      <w:marLeft w:val="0"/>
      <w:marRight w:val="0"/>
      <w:marTop w:val="0"/>
      <w:marBottom w:val="0"/>
      <w:divBdr>
        <w:top w:val="none" w:sz="0" w:space="0" w:color="auto"/>
        <w:left w:val="none" w:sz="0" w:space="0" w:color="auto"/>
        <w:bottom w:val="none" w:sz="0" w:space="0" w:color="auto"/>
        <w:right w:val="none" w:sz="0" w:space="0" w:color="auto"/>
      </w:divBdr>
    </w:div>
    <w:div w:id="1917670562">
      <w:bodyDiv w:val="1"/>
      <w:marLeft w:val="0"/>
      <w:marRight w:val="0"/>
      <w:marTop w:val="0"/>
      <w:marBottom w:val="0"/>
      <w:divBdr>
        <w:top w:val="none" w:sz="0" w:space="0" w:color="auto"/>
        <w:left w:val="none" w:sz="0" w:space="0" w:color="auto"/>
        <w:bottom w:val="none" w:sz="0" w:space="0" w:color="auto"/>
        <w:right w:val="none" w:sz="0" w:space="0" w:color="auto"/>
      </w:divBdr>
    </w:div>
    <w:div w:id="1921284919">
      <w:bodyDiv w:val="1"/>
      <w:marLeft w:val="0"/>
      <w:marRight w:val="0"/>
      <w:marTop w:val="0"/>
      <w:marBottom w:val="0"/>
      <w:divBdr>
        <w:top w:val="none" w:sz="0" w:space="0" w:color="auto"/>
        <w:left w:val="none" w:sz="0" w:space="0" w:color="auto"/>
        <w:bottom w:val="none" w:sz="0" w:space="0" w:color="auto"/>
        <w:right w:val="none" w:sz="0" w:space="0" w:color="auto"/>
      </w:divBdr>
    </w:div>
    <w:div w:id="1921940252">
      <w:bodyDiv w:val="1"/>
      <w:marLeft w:val="0"/>
      <w:marRight w:val="0"/>
      <w:marTop w:val="0"/>
      <w:marBottom w:val="0"/>
      <w:divBdr>
        <w:top w:val="none" w:sz="0" w:space="0" w:color="auto"/>
        <w:left w:val="none" w:sz="0" w:space="0" w:color="auto"/>
        <w:bottom w:val="none" w:sz="0" w:space="0" w:color="auto"/>
        <w:right w:val="none" w:sz="0" w:space="0" w:color="auto"/>
      </w:divBdr>
    </w:div>
    <w:div w:id="1922712633">
      <w:bodyDiv w:val="1"/>
      <w:marLeft w:val="0"/>
      <w:marRight w:val="0"/>
      <w:marTop w:val="0"/>
      <w:marBottom w:val="0"/>
      <w:divBdr>
        <w:top w:val="none" w:sz="0" w:space="0" w:color="auto"/>
        <w:left w:val="none" w:sz="0" w:space="0" w:color="auto"/>
        <w:bottom w:val="none" w:sz="0" w:space="0" w:color="auto"/>
        <w:right w:val="none" w:sz="0" w:space="0" w:color="auto"/>
      </w:divBdr>
    </w:div>
    <w:div w:id="1928996297">
      <w:bodyDiv w:val="1"/>
      <w:marLeft w:val="0"/>
      <w:marRight w:val="0"/>
      <w:marTop w:val="0"/>
      <w:marBottom w:val="0"/>
      <w:divBdr>
        <w:top w:val="none" w:sz="0" w:space="0" w:color="auto"/>
        <w:left w:val="none" w:sz="0" w:space="0" w:color="auto"/>
        <w:bottom w:val="none" w:sz="0" w:space="0" w:color="auto"/>
        <w:right w:val="none" w:sz="0" w:space="0" w:color="auto"/>
      </w:divBdr>
    </w:div>
    <w:div w:id="1929844482">
      <w:bodyDiv w:val="1"/>
      <w:marLeft w:val="0"/>
      <w:marRight w:val="0"/>
      <w:marTop w:val="0"/>
      <w:marBottom w:val="0"/>
      <w:divBdr>
        <w:top w:val="none" w:sz="0" w:space="0" w:color="auto"/>
        <w:left w:val="none" w:sz="0" w:space="0" w:color="auto"/>
        <w:bottom w:val="none" w:sz="0" w:space="0" w:color="auto"/>
        <w:right w:val="none" w:sz="0" w:space="0" w:color="auto"/>
      </w:divBdr>
    </w:div>
    <w:div w:id="1930234533">
      <w:bodyDiv w:val="1"/>
      <w:marLeft w:val="0"/>
      <w:marRight w:val="0"/>
      <w:marTop w:val="0"/>
      <w:marBottom w:val="0"/>
      <w:divBdr>
        <w:top w:val="none" w:sz="0" w:space="0" w:color="auto"/>
        <w:left w:val="none" w:sz="0" w:space="0" w:color="auto"/>
        <w:bottom w:val="none" w:sz="0" w:space="0" w:color="auto"/>
        <w:right w:val="none" w:sz="0" w:space="0" w:color="auto"/>
      </w:divBdr>
    </w:div>
    <w:div w:id="1932542619">
      <w:bodyDiv w:val="1"/>
      <w:marLeft w:val="0"/>
      <w:marRight w:val="0"/>
      <w:marTop w:val="0"/>
      <w:marBottom w:val="0"/>
      <w:divBdr>
        <w:top w:val="none" w:sz="0" w:space="0" w:color="auto"/>
        <w:left w:val="none" w:sz="0" w:space="0" w:color="auto"/>
        <w:bottom w:val="none" w:sz="0" w:space="0" w:color="auto"/>
        <w:right w:val="none" w:sz="0" w:space="0" w:color="auto"/>
      </w:divBdr>
    </w:div>
    <w:div w:id="1933273585">
      <w:bodyDiv w:val="1"/>
      <w:marLeft w:val="0"/>
      <w:marRight w:val="0"/>
      <w:marTop w:val="0"/>
      <w:marBottom w:val="0"/>
      <w:divBdr>
        <w:top w:val="none" w:sz="0" w:space="0" w:color="auto"/>
        <w:left w:val="none" w:sz="0" w:space="0" w:color="auto"/>
        <w:bottom w:val="none" w:sz="0" w:space="0" w:color="auto"/>
        <w:right w:val="none" w:sz="0" w:space="0" w:color="auto"/>
      </w:divBdr>
    </w:div>
    <w:div w:id="1935163162">
      <w:bodyDiv w:val="1"/>
      <w:marLeft w:val="0"/>
      <w:marRight w:val="0"/>
      <w:marTop w:val="0"/>
      <w:marBottom w:val="0"/>
      <w:divBdr>
        <w:top w:val="none" w:sz="0" w:space="0" w:color="auto"/>
        <w:left w:val="none" w:sz="0" w:space="0" w:color="auto"/>
        <w:bottom w:val="none" w:sz="0" w:space="0" w:color="auto"/>
        <w:right w:val="none" w:sz="0" w:space="0" w:color="auto"/>
      </w:divBdr>
    </w:div>
    <w:div w:id="1935240764">
      <w:bodyDiv w:val="1"/>
      <w:marLeft w:val="0"/>
      <w:marRight w:val="0"/>
      <w:marTop w:val="0"/>
      <w:marBottom w:val="0"/>
      <w:divBdr>
        <w:top w:val="none" w:sz="0" w:space="0" w:color="auto"/>
        <w:left w:val="none" w:sz="0" w:space="0" w:color="auto"/>
        <w:bottom w:val="none" w:sz="0" w:space="0" w:color="auto"/>
        <w:right w:val="none" w:sz="0" w:space="0" w:color="auto"/>
      </w:divBdr>
    </w:div>
    <w:div w:id="1936283608">
      <w:bodyDiv w:val="1"/>
      <w:marLeft w:val="0"/>
      <w:marRight w:val="0"/>
      <w:marTop w:val="0"/>
      <w:marBottom w:val="0"/>
      <w:divBdr>
        <w:top w:val="none" w:sz="0" w:space="0" w:color="auto"/>
        <w:left w:val="none" w:sz="0" w:space="0" w:color="auto"/>
        <w:bottom w:val="none" w:sz="0" w:space="0" w:color="auto"/>
        <w:right w:val="none" w:sz="0" w:space="0" w:color="auto"/>
      </w:divBdr>
    </w:div>
    <w:div w:id="1937595427">
      <w:bodyDiv w:val="1"/>
      <w:marLeft w:val="0"/>
      <w:marRight w:val="0"/>
      <w:marTop w:val="0"/>
      <w:marBottom w:val="0"/>
      <w:divBdr>
        <w:top w:val="none" w:sz="0" w:space="0" w:color="auto"/>
        <w:left w:val="none" w:sz="0" w:space="0" w:color="auto"/>
        <w:bottom w:val="none" w:sz="0" w:space="0" w:color="auto"/>
        <w:right w:val="none" w:sz="0" w:space="0" w:color="auto"/>
      </w:divBdr>
    </w:div>
    <w:div w:id="1938097831">
      <w:bodyDiv w:val="1"/>
      <w:marLeft w:val="0"/>
      <w:marRight w:val="0"/>
      <w:marTop w:val="0"/>
      <w:marBottom w:val="0"/>
      <w:divBdr>
        <w:top w:val="none" w:sz="0" w:space="0" w:color="auto"/>
        <w:left w:val="none" w:sz="0" w:space="0" w:color="auto"/>
        <w:bottom w:val="none" w:sz="0" w:space="0" w:color="auto"/>
        <w:right w:val="none" w:sz="0" w:space="0" w:color="auto"/>
      </w:divBdr>
    </w:div>
    <w:div w:id="1939211364">
      <w:bodyDiv w:val="1"/>
      <w:marLeft w:val="0"/>
      <w:marRight w:val="0"/>
      <w:marTop w:val="0"/>
      <w:marBottom w:val="0"/>
      <w:divBdr>
        <w:top w:val="none" w:sz="0" w:space="0" w:color="auto"/>
        <w:left w:val="none" w:sz="0" w:space="0" w:color="auto"/>
        <w:bottom w:val="none" w:sz="0" w:space="0" w:color="auto"/>
        <w:right w:val="none" w:sz="0" w:space="0" w:color="auto"/>
      </w:divBdr>
    </w:div>
    <w:div w:id="1940946932">
      <w:bodyDiv w:val="1"/>
      <w:marLeft w:val="0"/>
      <w:marRight w:val="0"/>
      <w:marTop w:val="0"/>
      <w:marBottom w:val="0"/>
      <w:divBdr>
        <w:top w:val="none" w:sz="0" w:space="0" w:color="auto"/>
        <w:left w:val="none" w:sz="0" w:space="0" w:color="auto"/>
        <w:bottom w:val="none" w:sz="0" w:space="0" w:color="auto"/>
        <w:right w:val="none" w:sz="0" w:space="0" w:color="auto"/>
      </w:divBdr>
    </w:div>
    <w:div w:id="1942256807">
      <w:bodyDiv w:val="1"/>
      <w:marLeft w:val="0"/>
      <w:marRight w:val="0"/>
      <w:marTop w:val="0"/>
      <w:marBottom w:val="0"/>
      <w:divBdr>
        <w:top w:val="none" w:sz="0" w:space="0" w:color="auto"/>
        <w:left w:val="none" w:sz="0" w:space="0" w:color="auto"/>
        <w:bottom w:val="none" w:sz="0" w:space="0" w:color="auto"/>
        <w:right w:val="none" w:sz="0" w:space="0" w:color="auto"/>
      </w:divBdr>
    </w:div>
    <w:div w:id="1942954854">
      <w:bodyDiv w:val="1"/>
      <w:marLeft w:val="0"/>
      <w:marRight w:val="0"/>
      <w:marTop w:val="0"/>
      <w:marBottom w:val="0"/>
      <w:divBdr>
        <w:top w:val="none" w:sz="0" w:space="0" w:color="auto"/>
        <w:left w:val="none" w:sz="0" w:space="0" w:color="auto"/>
        <w:bottom w:val="none" w:sz="0" w:space="0" w:color="auto"/>
        <w:right w:val="none" w:sz="0" w:space="0" w:color="auto"/>
      </w:divBdr>
    </w:div>
    <w:div w:id="1944023429">
      <w:bodyDiv w:val="1"/>
      <w:marLeft w:val="0"/>
      <w:marRight w:val="0"/>
      <w:marTop w:val="0"/>
      <w:marBottom w:val="0"/>
      <w:divBdr>
        <w:top w:val="none" w:sz="0" w:space="0" w:color="auto"/>
        <w:left w:val="none" w:sz="0" w:space="0" w:color="auto"/>
        <w:bottom w:val="none" w:sz="0" w:space="0" w:color="auto"/>
        <w:right w:val="none" w:sz="0" w:space="0" w:color="auto"/>
      </w:divBdr>
    </w:div>
    <w:div w:id="1946116040">
      <w:bodyDiv w:val="1"/>
      <w:marLeft w:val="0"/>
      <w:marRight w:val="0"/>
      <w:marTop w:val="0"/>
      <w:marBottom w:val="0"/>
      <w:divBdr>
        <w:top w:val="none" w:sz="0" w:space="0" w:color="auto"/>
        <w:left w:val="none" w:sz="0" w:space="0" w:color="auto"/>
        <w:bottom w:val="none" w:sz="0" w:space="0" w:color="auto"/>
        <w:right w:val="none" w:sz="0" w:space="0" w:color="auto"/>
      </w:divBdr>
    </w:div>
    <w:div w:id="1948390929">
      <w:bodyDiv w:val="1"/>
      <w:marLeft w:val="0"/>
      <w:marRight w:val="0"/>
      <w:marTop w:val="0"/>
      <w:marBottom w:val="0"/>
      <w:divBdr>
        <w:top w:val="none" w:sz="0" w:space="0" w:color="auto"/>
        <w:left w:val="none" w:sz="0" w:space="0" w:color="auto"/>
        <w:bottom w:val="none" w:sz="0" w:space="0" w:color="auto"/>
        <w:right w:val="none" w:sz="0" w:space="0" w:color="auto"/>
      </w:divBdr>
    </w:div>
    <w:div w:id="1949774618">
      <w:bodyDiv w:val="1"/>
      <w:marLeft w:val="0"/>
      <w:marRight w:val="0"/>
      <w:marTop w:val="0"/>
      <w:marBottom w:val="0"/>
      <w:divBdr>
        <w:top w:val="none" w:sz="0" w:space="0" w:color="auto"/>
        <w:left w:val="none" w:sz="0" w:space="0" w:color="auto"/>
        <w:bottom w:val="none" w:sz="0" w:space="0" w:color="auto"/>
        <w:right w:val="none" w:sz="0" w:space="0" w:color="auto"/>
      </w:divBdr>
    </w:div>
    <w:div w:id="1950355494">
      <w:bodyDiv w:val="1"/>
      <w:marLeft w:val="0"/>
      <w:marRight w:val="0"/>
      <w:marTop w:val="0"/>
      <w:marBottom w:val="0"/>
      <w:divBdr>
        <w:top w:val="none" w:sz="0" w:space="0" w:color="auto"/>
        <w:left w:val="none" w:sz="0" w:space="0" w:color="auto"/>
        <w:bottom w:val="none" w:sz="0" w:space="0" w:color="auto"/>
        <w:right w:val="none" w:sz="0" w:space="0" w:color="auto"/>
      </w:divBdr>
    </w:div>
    <w:div w:id="1950891362">
      <w:bodyDiv w:val="1"/>
      <w:marLeft w:val="0"/>
      <w:marRight w:val="0"/>
      <w:marTop w:val="0"/>
      <w:marBottom w:val="0"/>
      <w:divBdr>
        <w:top w:val="none" w:sz="0" w:space="0" w:color="auto"/>
        <w:left w:val="none" w:sz="0" w:space="0" w:color="auto"/>
        <w:bottom w:val="none" w:sz="0" w:space="0" w:color="auto"/>
        <w:right w:val="none" w:sz="0" w:space="0" w:color="auto"/>
      </w:divBdr>
    </w:div>
    <w:div w:id="1955823427">
      <w:bodyDiv w:val="1"/>
      <w:marLeft w:val="0"/>
      <w:marRight w:val="0"/>
      <w:marTop w:val="0"/>
      <w:marBottom w:val="0"/>
      <w:divBdr>
        <w:top w:val="none" w:sz="0" w:space="0" w:color="auto"/>
        <w:left w:val="none" w:sz="0" w:space="0" w:color="auto"/>
        <w:bottom w:val="none" w:sz="0" w:space="0" w:color="auto"/>
        <w:right w:val="none" w:sz="0" w:space="0" w:color="auto"/>
      </w:divBdr>
    </w:div>
    <w:div w:id="1956667566">
      <w:bodyDiv w:val="1"/>
      <w:marLeft w:val="0"/>
      <w:marRight w:val="0"/>
      <w:marTop w:val="0"/>
      <w:marBottom w:val="0"/>
      <w:divBdr>
        <w:top w:val="none" w:sz="0" w:space="0" w:color="auto"/>
        <w:left w:val="none" w:sz="0" w:space="0" w:color="auto"/>
        <w:bottom w:val="none" w:sz="0" w:space="0" w:color="auto"/>
        <w:right w:val="none" w:sz="0" w:space="0" w:color="auto"/>
      </w:divBdr>
    </w:div>
    <w:div w:id="1957910484">
      <w:bodyDiv w:val="1"/>
      <w:marLeft w:val="0"/>
      <w:marRight w:val="0"/>
      <w:marTop w:val="0"/>
      <w:marBottom w:val="0"/>
      <w:divBdr>
        <w:top w:val="none" w:sz="0" w:space="0" w:color="auto"/>
        <w:left w:val="none" w:sz="0" w:space="0" w:color="auto"/>
        <w:bottom w:val="none" w:sz="0" w:space="0" w:color="auto"/>
        <w:right w:val="none" w:sz="0" w:space="0" w:color="auto"/>
      </w:divBdr>
    </w:div>
    <w:div w:id="1959754834">
      <w:bodyDiv w:val="1"/>
      <w:marLeft w:val="0"/>
      <w:marRight w:val="0"/>
      <w:marTop w:val="0"/>
      <w:marBottom w:val="0"/>
      <w:divBdr>
        <w:top w:val="none" w:sz="0" w:space="0" w:color="auto"/>
        <w:left w:val="none" w:sz="0" w:space="0" w:color="auto"/>
        <w:bottom w:val="none" w:sz="0" w:space="0" w:color="auto"/>
        <w:right w:val="none" w:sz="0" w:space="0" w:color="auto"/>
      </w:divBdr>
    </w:div>
    <w:div w:id="1960606964">
      <w:bodyDiv w:val="1"/>
      <w:marLeft w:val="0"/>
      <w:marRight w:val="0"/>
      <w:marTop w:val="0"/>
      <w:marBottom w:val="0"/>
      <w:divBdr>
        <w:top w:val="none" w:sz="0" w:space="0" w:color="auto"/>
        <w:left w:val="none" w:sz="0" w:space="0" w:color="auto"/>
        <w:bottom w:val="none" w:sz="0" w:space="0" w:color="auto"/>
        <w:right w:val="none" w:sz="0" w:space="0" w:color="auto"/>
      </w:divBdr>
    </w:div>
    <w:div w:id="1961916460">
      <w:bodyDiv w:val="1"/>
      <w:marLeft w:val="0"/>
      <w:marRight w:val="0"/>
      <w:marTop w:val="0"/>
      <w:marBottom w:val="0"/>
      <w:divBdr>
        <w:top w:val="none" w:sz="0" w:space="0" w:color="auto"/>
        <w:left w:val="none" w:sz="0" w:space="0" w:color="auto"/>
        <w:bottom w:val="none" w:sz="0" w:space="0" w:color="auto"/>
        <w:right w:val="none" w:sz="0" w:space="0" w:color="auto"/>
      </w:divBdr>
    </w:div>
    <w:div w:id="1968193039">
      <w:bodyDiv w:val="1"/>
      <w:marLeft w:val="0"/>
      <w:marRight w:val="0"/>
      <w:marTop w:val="0"/>
      <w:marBottom w:val="0"/>
      <w:divBdr>
        <w:top w:val="none" w:sz="0" w:space="0" w:color="auto"/>
        <w:left w:val="none" w:sz="0" w:space="0" w:color="auto"/>
        <w:bottom w:val="none" w:sz="0" w:space="0" w:color="auto"/>
        <w:right w:val="none" w:sz="0" w:space="0" w:color="auto"/>
      </w:divBdr>
    </w:div>
    <w:div w:id="1969163177">
      <w:bodyDiv w:val="1"/>
      <w:marLeft w:val="0"/>
      <w:marRight w:val="0"/>
      <w:marTop w:val="0"/>
      <w:marBottom w:val="0"/>
      <w:divBdr>
        <w:top w:val="none" w:sz="0" w:space="0" w:color="auto"/>
        <w:left w:val="none" w:sz="0" w:space="0" w:color="auto"/>
        <w:bottom w:val="none" w:sz="0" w:space="0" w:color="auto"/>
        <w:right w:val="none" w:sz="0" w:space="0" w:color="auto"/>
      </w:divBdr>
    </w:div>
    <w:div w:id="1970670651">
      <w:bodyDiv w:val="1"/>
      <w:marLeft w:val="0"/>
      <w:marRight w:val="0"/>
      <w:marTop w:val="0"/>
      <w:marBottom w:val="0"/>
      <w:divBdr>
        <w:top w:val="none" w:sz="0" w:space="0" w:color="auto"/>
        <w:left w:val="none" w:sz="0" w:space="0" w:color="auto"/>
        <w:bottom w:val="none" w:sz="0" w:space="0" w:color="auto"/>
        <w:right w:val="none" w:sz="0" w:space="0" w:color="auto"/>
      </w:divBdr>
    </w:div>
    <w:div w:id="1971471364">
      <w:bodyDiv w:val="1"/>
      <w:marLeft w:val="0"/>
      <w:marRight w:val="0"/>
      <w:marTop w:val="0"/>
      <w:marBottom w:val="0"/>
      <w:divBdr>
        <w:top w:val="none" w:sz="0" w:space="0" w:color="auto"/>
        <w:left w:val="none" w:sz="0" w:space="0" w:color="auto"/>
        <w:bottom w:val="none" w:sz="0" w:space="0" w:color="auto"/>
        <w:right w:val="none" w:sz="0" w:space="0" w:color="auto"/>
      </w:divBdr>
    </w:div>
    <w:div w:id="1972589456">
      <w:bodyDiv w:val="1"/>
      <w:marLeft w:val="0"/>
      <w:marRight w:val="0"/>
      <w:marTop w:val="0"/>
      <w:marBottom w:val="0"/>
      <w:divBdr>
        <w:top w:val="none" w:sz="0" w:space="0" w:color="auto"/>
        <w:left w:val="none" w:sz="0" w:space="0" w:color="auto"/>
        <w:bottom w:val="none" w:sz="0" w:space="0" w:color="auto"/>
        <w:right w:val="none" w:sz="0" w:space="0" w:color="auto"/>
      </w:divBdr>
    </w:div>
    <w:div w:id="1974599782">
      <w:bodyDiv w:val="1"/>
      <w:marLeft w:val="0"/>
      <w:marRight w:val="0"/>
      <w:marTop w:val="0"/>
      <w:marBottom w:val="0"/>
      <w:divBdr>
        <w:top w:val="none" w:sz="0" w:space="0" w:color="auto"/>
        <w:left w:val="none" w:sz="0" w:space="0" w:color="auto"/>
        <w:bottom w:val="none" w:sz="0" w:space="0" w:color="auto"/>
        <w:right w:val="none" w:sz="0" w:space="0" w:color="auto"/>
      </w:divBdr>
    </w:div>
    <w:div w:id="1975213669">
      <w:bodyDiv w:val="1"/>
      <w:marLeft w:val="0"/>
      <w:marRight w:val="0"/>
      <w:marTop w:val="0"/>
      <w:marBottom w:val="0"/>
      <w:divBdr>
        <w:top w:val="none" w:sz="0" w:space="0" w:color="auto"/>
        <w:left w:val="none" w:sz="0" w:space="0" w:color="auto"/>
        <w:bottom w:val="none" w:sz="0" w:space="0" w:color="auto"/>
        <w:right w:val="none" w:sz="0" w:space="0" w:color="auto"/>
      </w:divBdr>
    </w:div>
    <w:div w:id="1977101811">
      <w:bodyDiv w:val="1"/>
      <w:marLeft w:val="0"/>
      <w:marRight w:val="0"/>
      <w:marTop w:val="0"/>
      <w:marBottom w:val="0"/>
      <w:divBdr>
        <w:top w:val="none" w:sz="0" w:space="0" w:color="auto"/>
        <w:left w:val="none" w:sz="0" w:space="0" w:color="auto"/>
        <w:bottom w:val="none" w:sz="0" w:space="0" w:color="auto"/>
        <w:right w:val="none" w:sz="0" w:space="0" w:color="auto"/>
      </w:divBdr>
    </w:div>
    <w:div w:id="1977564896">
      <w:bodyDiv w:val="1"/>
      <w:marLeft w:val="0"/>
      <w:marRight w:val="0"/>
      <w:marTop w:val="0"/>
      <w:marBottom w:val="0"/>
      <w:divBdr>
        <w:top w:val="none" w:sz="0" w:space="0" w:color="auto"/>
        <w:left w:val="none" w:sz="0" w:space="0" w:color="auto"/>
        <w:bottom w:val="none" w:sz="0" w:space="0" w:color="auto"/>
        <w:right w:val="none" w:sz="0" w:space="0" w:color="auto"/>
      </w:divBdr>
    </w:div>
    <w:div w:id="1979989561">
      <w:bodyDiv w:val="1"/>
      <w:marLeft w:val="0"/>
      <w:marRight w:val="0"/>
      <w:marTop w:val="0"/>
      <w:marBottom w:val="0"/>
      <w:divBdr>
        <w:top w:val="none" w:sz="0" w:space="0" w:color="auto"/>
        <w:left w:val="none" w:sz="0" w:space="0" w:color="auto"/>
        <w:bottom w:val="none" w:sz="0" w:space="0" w:color="auto"/>
        <w:right w:val="none" w:sz="0" w:space="0" w:color="auto"/>
      </w:divBdr>
    </w:div>
    <w:div w:id="1980264784">
      <w:bodyDiv w:val="1"/>
      <w:marLeft w:val="0"/>
      <w:marRight w:val="0"/>
      <w:marTop w:val="0"/>
      <w:marBottom w:val="0"/>
      <w:divBdr>
        <w:top w:val="none" w:sz="0" w:space="0" w:color="auto"/>
        <w:left w:val="none" w:sz="0" w:space="0" w:color="auto"/>
        <w:bottom w:val="none" w:sz="0" w:space="0" w:color="auto"/>
        <w:right w:val="none" w:sz="0" w:space="0" w:color="auto"/>
      </w:divBdr>
    </w:div>
    <w:div w:id="1981810974">
      <w:bodyDiv w:val="1"/>
      <w:marLeft w:val="0"/>
      <w:marRight w:val="0"/>
      <w:marTop w:val="0"/>
      <w:marBottom w:val="0"/>
      <w:divBdr>
        <w:top w:val="none" w:sz="0" w:space="0" w:color="auto"/>
        <w:left w:val="none" w:sz="0" w:space="0" w:color="auto"/>
        <w:bottom w:val="none" w:sz="0" w:space="0" w:color="auto"/>
        <w:right w:val="none" w:sz="0" w:space="0" w:color="auto"/>
      </w:divBdr>
    </w:div>
    <w:div w:id="1983579292">
      <w:bodyDiv w:val="1"/>
      <w:marLeft w:val="0"/>
      <w:marRight w:val="0"/>
      <w:marTop w:val="0"/>
      <w:marBottom w:val="0"/>
      <w:divBdr>
        <w:top w:val="none" w:sz="0" w:space="0" w:color="auto"/>
        <w:left w:val="none" w:sz="0" w:space="0" w:color="auto"/>
        <w:bottom w:val="none" w:sz="0" w:space="0" w:color="auto"/>
        <w:right w:val="none" w:sz="0" w:space="0" w:color="auto"/>
      </w:divBdr>
    </w:div>
    <w:div w:id="1985812054">
      <w:bodyDiv w:val="1"/>
      <w:marLeft w:val="0"/>
      <w:marRight w:val="0"/>
      <w:marTop w:val="0"/>
      <w:marBottom w:val="0"/>
      <w:divBdr>
        <w:top w:val="none" w:sz="0" w:space="0" w:color="auto"/>
        <w:left w:val="none" w:sz="0" w:space="0" w:color="auto"/>
        <w:bottom w:val="none" w:sz="0" w:space="0" w:color="auto"/>
        <w:right w:val="none" w:sz="0" w:space="0" w:color="auto"/>
      </w:divBdr>
    </w:div>
    <w:div w:id="1985965481">
      <w:bodyDiv w:val="1"/>
      <w:marLeft w:val="0"/>
      <w:marRight w:val="0"/>
      <w:marTop w:val="0"/>
      <w:marBottom w:val="0"/>
      <w:divBdr>
        <w:top w:val="none" w:sz="0" w:space="0" w:color="auto"/>
        <w:left w:val="none" w:sz="0" w:space="0" w:color="auto"/>
        <w:bottom w:val="none" w:sz="0" w:space="0" w:color="auto"/>
        <w:right w:val="none" w:sz="0" w:space="0" w:color="auto"/>
      </w:divBdr>
    </w:div>
    <w:div w:id="1986349056">
      <w:bodyDiv w:val="1"/>
      <w:marLeft w:val="0"/>
      <w:marRight w:val="0"/>
      <w:marTop w:val="0"/>
      <w:marBottom w:val="0"/>
      <w:divBdr>
        <w:top w:val="none" w:sz="0" w:space="0" w:color="auto"/>
        <w:left w:val="none" w:sz="0" w:space="0" w:color="auto"/>
        <w:bottom w:val="none" w:sz="0" w:space="0" w:color="auto"/>
        <w:right w:val="none" w:sz="0" w:space="0" w:color="auto"/>
      </w:divBdr>
    </w:div>
    <w:div w:id="1987315394">
      <w:bodyDiv w:val="1"/>
      <w:marLeft w:val="0"/>
      <w:marRight w:val="0"/>
      <w:marTop w:val="0"/>
      <w:marBottom w:val="0"/>
      <w:divBdr>
        <w:top w:val="none" w:sz="0" w:space="0" w:color="auto"/>
        <w:left w:val="none" w:sz="0" w:space="0" w:color="auto"/>
        <w:bottom w:val="none" w:sz="0" w:space="0" w:color="auto"/>
        <w:right w:val="none" w:sz="0" w:space="0" w:color="auto"/>
      </w:divBdr>
    </w:div>
    <w:div w:id="1987739061">
      <w:bodyDiv w:val="1"/>
      <w:marLeft w:val="0"/>
      <w:marRight w:val="0"/>
      <w:marTop w:val="0"/>
      <w:marBottom w:val="0"/>
      <w:divBdr>
        <w:top w:val="none" w:sz="0" w:space="0" w:color="auto"/>
        <w:left w:val="none" w:sz="0" w:space="0" w:color="auto"/>
        <w:bottom w:val="none" w:sz="0" w:space="0" w:color="auto"/>
        <w:right w:val="none" w:sz="0" w:space="0" w:color="auto"/>
      </w:divBdr>
    </w:div>
    <w:div w:id="1990160502">
      <w:bodyDiv w:val="1"/>
      <w:marLeft w:val="0"/>
      <w:marRight w:val="0"/>
      <w:marTop w:val="0"/>
      <w:marBottom w:val="0"/>
      <w:divBdr>
        <w:top w:val="none" w:sz="0" w:space="0" w:color="auto"/>
        <w:left w:val="none" w:sz="0" w:space="0" w:color="auto"/>
        <w:bottom w:val="none" w:sz="0" w:space="0" w:color="auto"/>
        <w:right w:val="none" w:sz="0" w:space="0" w:color="auto"/>
      </w:divBdr>
    </w:div>
    <w:div w:id="1990480787">
      <w:bodyDiv w:val="1"/>
      <w:marLeft w:val="0"/>
      <w:marRight w:val="0"/>
      <w:marTop w:val="0"/>
      <w:marBottom w:val="0"/>
      <w:divBdr>
        <w:top w:val="none" w:sz="0" w:space="0" w:color="auto"/>
        <w:left w:val="none" w:sz="0" w:space="0" w:color="auto"/>
        <w:bottom w:val="none" w:sz="0" w:space="0" w:color="auto"/>
        <w:right w:val="none" w:sz="0" w:space="0" w:color="auto"/>
      </w:divBdr>
    </w:div>
    <w:div w:id="1991127901">
      <w:bodyDiv w:val="1"/>
      <w:marLeft w:val="0"/>
      <w:marRight w:val="0"/>
      <w:marTop w:val="0"/>
      <w:marBottom w:val="0"/>
      <w:divBdr>
        <w:top w:val="none" w:sz="0" w:space="0" w:color="auto"/>
        <w:left w:val="none" w:sz="0" w:space="0" w:color="auto"/>
        <w:bottom w:val="none" w:sz="0" w:space="0" w:color="auto"/>
        <w:right w:val="none" w:sz="0" w:space="0" w:color="auto"/>
      </w:divBdr>
    </w:div>
    <w:div w:id="1991933882">
      <w:bodyDiv w:val="1"/>
      <w:marLeft w:val="0"/>
      <w:marRight w:val="0"/>
      <w:marTop w:val="0"/>
      <w:marBottom w:val="0"/>
      <w:divBdr>
        <w:top w:val="none" w:sz="0" w:space="0" w:color="auto"/>
        <w:left w:val="none" w:sz="0" w:space="0" w:color="auto"/>
        <w:bottom w:val="none" w:sz="0" w:space="0" w:color="auto"/>
        <w:right w:val="none" w:sz="0" w:space="0" w:color="auto"/>
      </w:divBdr>
    </w:div>
    <w:div w:id="1992364476">
      <w:bodyDiv w:val="1"/>
      <w:marLeft w:val="0"/>
      <w:marRight w:val="0"/>
      <w:marTop w:val="0"/>
      <w:marBottom w:val="0"/>
      <w:divBdr>
        <w:top w:val="none" w:sz="0" w:space="0" w:color="auto"/>
        <w:left w:val="none" w:sz="0" w:space="0" w:color="auto"/>
        <w:bottom w:val="none" w:sz="0" w:space="0" w:color="auto"/>
        <w:right w:val="none" w:sz="0" w:space="0" w:color="auto"/>
      </w:divBdr>
    </w:div>
    <w:div w:id="1994409232">
      <w:bodyDiv w:val="1"/>
      <w:marLeft w:val="0"/>
      <w:marRight w:val="0"/>
      <w:marTop w:val="0"/>
      <w:marBottom w:val="0"/>
      <w:divBdr>
        <w:top w:val="none" w:sz="0" w:space="0" w:color="auto"/>
        <w:left w:val="none" w:sz="0" w:space="0" w:color="auto"/>
        <w:bottom w:val="none" w:sz="0" w:space="0" w:color="auto"/>
        <w:right w:val="none" w:sz="0" w:space="0" w:color="auto"/>
      </w:divBdr>
    </w:div>
    <w:div w:id="1995067272">
      <w:bodyDiv w:val="1"/>
      <w:marLeft w:val="0"/>
      <w:marRight w:val="0"/>
      <w:marTop w:val="0"/>
      <w:marBottom w:val="0"/>
      <w:divBdr>
        <w:top w:val="none" w:sz="0" w:space="0" w:color="auto"/>
        <w:left w:val="none" w:sz="0" w:space="0" w:color="auto"/>
        <w:bottom w:val="none" w:sz="0" w:space="0" w:color="auto"/>
        <w:right w:val="none" w:sz="0" w:space="0" w:color="auto"/>
      </w:divBdr>
    </w:div>
    <w:div w:id="1997025548">
      <w:bodyDiv w:val="1"/>
      <w:marLeft w:val="0"/>
      <w:marRight w:val="0"/>
      <w:marTop w:val="0"/>
      <w:marBottom w:val="0"/>
      <w:divBdr>
        <w:top w:val="none" w:sz="0" w:space="0" w:color="auto"/>
        <w:left w:val="none" w:sz="0" w:space="0" w:color="auto"/>
        <w:bottom w:val="none" w:sz="0" w:space="0" w:color="auto"/>
        <w:right w:val="none" w:sz="0" w:space="0" w:color="auto"/>
      </w:divBdr>
    </w:div>
    <w:div w:id="1997298828">
      <w:bodyDiv w:val="1"/>
      <w:marLeft w:val="0"/>
      <w:marRight w:val="0"/>
      <w:marTop w:val="0"/>
      <w:marBottom w:val="0"/>
      <w:divBdr>
        <w:top w:val="none" w:sz="0" w:space="0" w:color="auto"/>
        <w:left w:val="none" w:sz="0" w:space="0" w:color="auto"/>
        <w:bottom w:val="none" w:sz="0" w:space="0" w:color="auto"/>
        <w:right w:val="none" w:sz="0" w:space="0" w:color="auto"/>
      </w:divBdr>
    </w:div>
    <w:div w:id="1998416218">
      <w:bodyDiv w:val="1"/>
      <w:marLeft w:val="0"/>
      <w:marRight w:val="0"/>
      <w:marTop w:val="0"/>
      <w:marBottom w:val="0"/>
      <w:divBdr>
        <w:top w:val="none" w:sz="0" w:space="0" w:color="auto"/>
        <w:left w:val="none" w:sz="0" w:space="0" w:color="auto"/>
        <w:bottom w:val="none" w:sz="0" w:space="0" w:color="auto"/>
        <w:right w:val="none" w:sz="0" w:space="0" w:color="auto"/>
      </w:divBdr>
    </w:div>
    <w:div w:id="1999579057">
      <w:bodyDiv w:val="1"/>
      <w:marLeft w:val="0"/>
      <w:marRight w:val="0"/>
      <w:marTop w:val="0"/>
      <w:marBottom w:val="0"/>
      <w:divBdr>
        <w:top w:val="none" w:sz="0" w:space="0" w:color="auto"/>
        <w:left w:val="none" w:sz="0" w:space="0" w:color="auto"/>
        <w:bottom w:val="none" w:sz="0" w:space="0" w:color="auto"/>
        <w:right w:val="none" w:sz="0" w:space="0" w:color="auto"/>
      </w:divBdr>
    </w:div>
    <w:div w:id="2000308689">
      <w:bodyDiv w:val="1"/>
      <w:marLeft w:val="0"/>
      <w:marRight w:val="0"/>
      <w:marTop w:val="0"/>
      <w:marBottom w:val="0"/>
      <w:divBdr>
        <w:top w:val="none" w:sz="0" w:space="0" w:color="auto"/>
        <w:left w:val="none" w:sz="0" w:space="0" w:color="auto"/>
        <w:bottom w:val="none" w:sz="0" w:space="0" w:color="auto"/>
        <w:right w:val="none" w:sz="0" w:space="0" w:color="auto"/>
      </w:divBdr>
    </w:div>
    <w:div w:id="2002733874">
      <w:bodyDiv w:val="1"/>
      <w:marLeft w:val="0"/>
      <w:marRight w:val="0"/>
      <w:marTop w:val="0"/>
      <w:marBottom w:val="0"/>
      <w:divBdr>
        <w:top w:val="none" w:sz="0" w:space="0" w:color="auto"/>
        <w:left w:val="none" w:sz="0" w:space="0" w:color="auto"/>
        <w:bottom w:val="none" w:sz="0" w:space="0" w:color="auto"/>
        <w:right w:val="none" w:sz="0" w:space="0" w:color="auto"/>
      </w:divBdr>
    </w:div>
    <w:div w:id="2003923164">
      <w:bodyDiv w:val="1"/>
      <w:marLeft w:val="0"/>
      <w:marRight w:val="0"/>
      <w:marTop w:val="0"/>
      <w:marBottom w:val="0"/>
      <w:divBdr>
        <w:top w:val="none" w:sz="0" w:space="0" w:color="auto"/>
        <w:left w:val="none" w:sz="0" w:space="0" w:color="auto"/>
        <w:bottom w:val="none" w:sz="0" w:space="0" w:color="auto"/>
        <w:right w:val="none" w:sz="0" w:space="0" w:color="auto"/>
      </w:divBdr>
    </w:div>
    <w:div w:id="2004119285">
      <w:bodyDiv w:val="1"/>
      <w:marLeft w:val="0"/>
      <w:marRight w:val="0"/>
      <w:marTop w:val="0"/>
      <w:marBottom w:val="0"/>
      <w:divBdr>
        <w:top w:val="none" w:sz="0" w:space="0" w:color="auto"/>
        <w:left w:val="none" w:sz="0" w:space="0" w:color="auto"/>
        <w:bottom w:val="none" w:sz="0" w:space="0" w:color="auto"/>
        <w:right w:val="none" w:sz="0" w:space="0" w:color="auto"/>
      </w:divBdr>
    </w:div>
    <w:div w:id="2007244642">
      <w:bodyDiv w:val="1"/>
      <w:marLeft w:val="0"/>
      <w:marRight w:val="0"/>
      <w:marTop w:val="0"/>
      <w:marBottom w:val="0"/>
      <w:divBdr>
        <w:top w:val="none" w:sz="0" w:space="0" w:color="auto"/>
        <w:left w:val="none" w:sz="0" w:space="0" w:color="auto"/>
        <w:bottom w:val="none" w:sz="0" w:space="0" w:color="auto"/>
        <w:right w:val="none" w:sz="0" w:space="0" w:color="auto"/>
      </w:divBdr>
    </w:div>
    <w:div w:id="2007514788">
      <w:bodyDiv w:val="1"/>
      <w:marLeft w:val="0"/>
      <w:marRight w:val="0"/>
      <w:marTop w:val="0"/>
      <w:marBottom w:val="0"/>
      <w:divBdr>
        <w:top w:val="none" w:sz="0" w:space="0" w:color="auto"/>
        <w:left w:val="none" w:sz="0" w:space="0" w:color="auto"/>
        <w:bottom w:val="none" w:sz="0" w:space="0" w:color="auto"/>
        <w:right w:val="none" w:sz="0" w:space="0" w:color="auto"/>
      </w:divBdr>
    </w:div>
    <w:div w:id="2011172836">
      <w:bodyDiv w:val="1"/>
      <w:marLeft w:val="0"/>
      <w:marRight w:val="0"/>
      <w:marTop w:val="0"/>
      <w:marBottom w:val="0"/>
      <w:divBdr>
        <w:top w:val="none" w:sz="0" w:space="0" w:color="auto"/>
        <w:left w:val="none" w:sz="0" w:space="0" w:color="auto"/>
        <w:bottom w:val="none" w:sz="0" w:space="0" w:color="auto"/>
        <w:right w:val="none" w:sz="0" w:space="0" w:color="auto"/>
      </w:divBdr>
    </w:div>
    <w:div w:id="2011520166">
      <w:bodyDiv w:val="1"/>
      <w:marLeft w:val="0"/>
      <w:marRight w:val="0"/>
      <w:marTop w:val="0"/>
      <w:marBottom w:val="0"/>
      <w:divBdr>
        <w:top w:val="none" w:sz="0" w:space="0" w:color="auto"/>
        <w:left w:val="none" w:sz="0" w:space="0" w:color="auto"/>
        <w:bottom w:val="none" w:sz="0" w:space="0" w:color="auto"/>
        <w:right w:val="none" w:sz="0" w:space="0" w:color="auto"/>
      </w:divBdr>
    </w:div>
    <w:div w:id="2017265751">
      <w:bodyDiv w:val="1"/>
      <w:marLeft w:val="0"/>
      <w:marRight w:val="0"/>
      <w:marTop w:val="0"/>
      <w:marBottom w:val="0"/>
      <w:divBdr>
        <w:top w:val="none" w:sz="0" w:space="0" w:color="auto"/>
        <w:left w:val="none" w:sz="0" w:space="0" w:color="auto"/>
        <w:bottom w:val="none" w:sz="0" w:space="0" w:color="auto"/>
        <w:right w:val="none" w:sz="0" w:space="0" w:color="auto"/>
      </w:divBdr>
    </w:div>
    <w:div w:id="2018344869">
      <w:bodyDiv w:val="1"/>
      <w:marLeft w:val="0"/>
      <w:marRight w:val="0"/>
      <w:marTop w:val="0"/>
      <w:marBottom w:val="0"/>
      <w:divBdr>
        <w:top w:val="none" w:sz="0" w:space="0" w:color="auto"/>
        <w:left w:val="none" w:sz="0" w:space="0" w:color="auto"/>
        <w:bottom w:val="none" w:sz="0" w:space="0" w:color="auto"/>
        <w:right w:val="none" w:sz="0" w:space="0" w:color="auto"/>
      </w:divBdr>
    </w:div>
    <w:div w:id="2019649220">
      <w:bodyDiv w:val="1"/>
      <w:marLeft w:val="0"/>
      <w:marRight w:val="0"/>
      <w:marTop w:val="0"/>
      <w:marBottom w:val="0"/>
      <w:divBdr>
        <w:top w:val="none" w:sz="0" w:space="0" w:color="auto"/>
        <w:left w:val="none" w:sz="0" w:space="0" w:color="auto"/>
        <w:bottom w:val="none" w:sz="0" w:space="0" w:color="auto"/>
        <w:right w:val="none" w:sz="0" w:space="0" w:color="auto"/>
      </w:divBdr>
    </w:div>
    <w:div w:id="2023781146">
      <w:bodyDiv w:val="1"/>
      <w:marLeft w:val="0"/>
      <w:marRight w:val="0"/>
      <w:marTop w:val="0"/>
      <w:marBottom w:val="0"/>
      <w:divBdr>
        <w:top w:val="none" w:sz="0" w:space="0" w:color="auto"/>
        <w:left w:val="none" w:sz="0" w:space="0" w:color="auto"/>
        <w:bottom w:val="none" w:sz="0" w:space="0" w:color="auto"/>
        <w:right w:val="none" w:sz="0" w:space="0" w:color="auto"/>
      </w:divBdr>
    </w:div>
    <w:div w:id="2027559967">
      <w:bodyDiv w:val="1"/>
      <w:marLeft w:val="0"/>
      <w:marRight w:val="0"/>
      <w:marTop w:val="0"/>
      <w:marBottom w:val="0"/>
      <w:divBdr>
        <w:top w:val="none" w:sz="0" w:space="0" w:color="auto"/>
        <w:left w:val="none" w:sz="0" w:space="0" w:color="auto"/>
        <w:bottom w:val="none" w:sz="0" w:space="0" w:color="auto"/>
        <w:right w:val="none" w:sz="0" w:space="0" w:color="auto"/>
      </w:divBdr>
    </w:div>
    <w:div w:id="2034064233">
      <w:bodyDiv w:val="1"/>
      <w:marLeft w:val="0"/>
      <w:marRight w:val="0"/>
      <w:marTop w:val="0"/>
      <w:marBottom w:val="0"/>
      <w:divBdr>
        <w:top w:val="none" w:sz="0" w:space="0" w:color="auto"/>
        <w:left w:val="none" w:sz="0" w:space="0" w:color="auto"/>
        <w:bottom w:val="none" w:sz="0" w:space="0" w:color="auto"/>
        <w:right w:val="none" w:sz="0" w:space="0" w:color="auto"/>
      </w:divBdr>
    </w:div>
    <w:div w:id="2035694024">
      <w:bodyDiv w:val="1"/>
      <w:marLeft w:val="0"/>
      <w:marRight w:val="0"/>
      <w:marTop w:val="0"/>
      <w:marBottom w:val="0"/>
      <w:divBdr>
        <w:top w:val="none" w:sz="0" w:space="0" w:color="auto"/>
        <w:left w:val="none" w:sz="0" w:space="0" w:color="auto"/>
        <w:bottom w:val="none" w:sz="0" w:space="0" w:color="auto"/>
        <w:right w:val="none" w:sz="0" w:space="0" w:color="auto"/>
      </w:divBdr>
    </w:div>
    <w:div w:id="2038656689">
      <w:bodyDiv w:val="1"/>
      <w:marLeft w:val="0"/>
      <w:marRight w:val="0"/>
      <w:marTop w:val="0"/>
      <w:marBottom w:val="0"/>
      <w:divBdr>
        <w:top w:val="none" w:sz="0" w:space="0" w:color="auto"/>
        <w:left w:val="none" w:sz="0" w:space="0" w:color="auto"/>
        <w:bottom w:val="none" w:sz="0" w:space="0" w:color="auto"/>
        <w:right w:val="none" w:sz="0" w:space="0" w:color="auto"/>
      </w:divBdr>
    </w:div>
    <w:div w:id="2040743874">
      <w:bodyDiv w:val="1"/>
      <w:marLeft w:val="0"/>
      <w:marRight w:val="0"/>
      <w:marTop w:val="0"/>
      <w:marBottom w:val="0"/>
      <w:divBdr>
        <w:top w:val="none" w:sz="0" w:space="0" w:color="auto"/>
        <w:left w:val="none" w:sz="0" w:space="0" w:color="auto"/>
        <w:bottom w:val="none" w:sz="0" w:space="0" w:color="auto"/>
        <w:right w:val="none" w:sz="0" w:space="0" w:color="auto"/>
      </w:divBdr>
    </w:div>
    <w:div w:id="2041274684">
      <w:bodyDiv w:val="1"/>
      <w:marLeft w:val="0"/>
      <w:marRight w:val="0"/>
      <w:marTop w:val="0"/>
      <w:marBottom w:val="0"/>
      <w:divBdr>
        <w:top w:val="none" w:sz="0" w:space="0" w:color="auto"/>
        <w:left w:val="none" w:sz="0" w:space="0" w:color="auto"/>
        <w:bottom w:val="none" w:sz="0" w:space="0" w:color="auto"/>
        <w:right w:val="none" w:sz="0" w:space="0" w:color="auto"/>
      </w:divBdr>
    </w:div>
    <w:div w:id="2041348083">
      <w:bodyDiv w:val="1"/>
      <w:marLeft w:val="0"/>
      <w:marRight w:val="0"/>
      <w:marTop w:val="0"/>
      <w:marBottom w:val="0"/>
      <w:divBdr>
        <w:top w:val="none" w:sz="0" w:space="0" w:color="auto"/>
        <w:left w:val="none" w:sz="0" w:space="0" w:color="auto"/>
        <w:bottom w:val="none" w:sz="0" w:space="0" w:color="auto"/>
        <w:right w:val="none" w:sz="0" w:space="0" w:color="auto"/>
      </w:divBdr>
    </w:div>
    <w:div w:id="2045859893">
      <w:bodyDiv w:val="1"/>
      <w:marLeft w:val="0"/>
      <w:marRight w:val="0"/>
      <w:marTop w:val="0"/>
      <w:marBottom w:val="0"/>
      <w:divBdr>
        <w:top w:val="none" w:sz="0" w:space="0" w:color="auto"/>
        <w:left w:val="none" w:sz="0" w:space="0" w:color="auto"/>
        <w:bottom w:val="none" w:sz="0" w:space="0" w:color="auto"/>
        <w:right w:val="none" w:sz="0" w:space="0" w:color="auto"/>
      </w:divBdr>
    </w:div>
    <w:div w:id="2046713634">
      <w:bodyDiv w:val="1"/>
      <w:marLeft w:val="0"/>
      <w:marRight w:val="0"/>
      <w:marTop w:val="0"/>
      <w:marBottom w:val="0"/>
      <w:divBdr>
        <w:top w:val="none" w:sz="0" w:space="0" w:color="auto"/>
        <w:left w:val="none" w:sz="0" w:space="0" w:color="auto"/>
        <w:bottom w:val="none" w:sz="0" w:space="0" w:color="auto"/>
        <w:right w:val="none" w:sz="0" w:space="0" w:color="auto"/>
      </w:divBdr>
    </w:div>
    <w:div w:id="2046756630">
      <w:bodyDiv w:val="1"/>
      <w:marLeft w:val="0"/>
      <w:marRight w:val="0"/>
      <w:marTop w:val="0"/>
      <w:marBottom w:val="0"/>
      <w:divBdr>
        <w:top w:val="none" w:sz="0" w:space="0" w:color="auto"/>
        <w:left w:val="none" w:sz="0" w:space="0" w:color="auto"/>
        <w:bottom w:val="none" w:sz="0" w:space="0" w:color="auto"/>
        <w:right w:val="none" w:sz="0" w:space="0" w:color="auto"/>
      </w:divBdr>
    </w:div>
    <w:div w:id="2046759176">
      <w:bodyDiv w:val="1"/>
      <w:marLeft w:val="0"/>
      <w:marRight w:val="0"/>
      <w:marTop w:val="0"/>
      <w:marBottom w:val="0"/>
      <w:divBdr>
        <w:top w:val="none" w:sz="0" w:space="0" w:color="auto"/>
        <w:left w:val="none" w:sz="0" w:space="0" w:color="auto"/>
        <w:bottom w:val="none" w:sz="0" w:space="0" w:color="auto"/>
        <w:right w:val="none" w:sz="0" w:space="0" w:color="auto"/>
      </w:divBdr>
    </w:div>
    <w:div w:id="2047411383">
      <w:bodyDiv w:val="1"/>
      <w:marLeft w:val="0"/>
      <w:marRight w:val="0"/>
      <w:marTop w:val="0"/>
      <w:marBottom w:val="0"/>
      <w:divBdr>
        <w:top w:val="none" w:sz="0" w:space="0" w:color="auto"/>
        <w:left w:val="none" w:sz="0" w:space="0" w:color="auto"/>
        <w:bottom w:val="none" w:sz="0" w:space="0" w:color="auto"/>
        <w:right w:val="none" w:sz="0" w:space="0" w:color="auto"/>
      </w:divBdr>
    </w:div>
    <w:div w:id="2047675263">
      <w:bodyDiv w:val="1"/>
      <w:marLeft w:val="0"/>
      <w:marRight w:val="0"/>
      <w:marTop w:val="0"/>
      <w:marBottom w:val="0"/>
      <w:divBdr>
        <w:top w:val="none" w:sz="0" w:space="0" w:color="auto"/>
        <w:left w:val="none" w:sz="0" w:space="0" w:color="auto"/>
        <w:bottom w:val="none" w:sz="0" w:space="0" w:color="auto"/>
        <w:right w:val="none" w:sz="0" w:space="0" w:color="auto"/>
      </w:divBdr>
    </w:div>
    <w:div w:id="2047870350">
      <w:bodyDiv w:val="1"/>
      <w:marLeft w:val="0"/>
      <w:marRight w:val="0"/>
      <w:marTop w:val="0"/>
      <w:marBottom w:val="0"/>
      <w:divBdr>
        <w:top w:val="none" w:sz="0" w:space="0" w:color="auto"/>
        <w:left w:val="none" w:sz="0" w:space="0" w:color="auto"/>
        <w:bottom w:val="none" w:sz="0" w:space="0" w:color="auto"/>
        <w:right w:val="none" w:sz="0" w:space="0" w:color="auto"/>
      </w:divBdr>
    </w:div>
    <w:div w:id="2048480042">
      <w:bodyDiv w:val="1"/>
      <w:marLeft w:val="0"/>
      <w:marRight w:val="0"/>
      <w:marTop w:val="0"/>
      <w:marBottom w:val="0"/>
      <w:divBdr>
        <w:top w:val="none" w:sz="0" w:space="0" w:color="auto"/>
        <w:left w:val="none" w:sz="0" w:space="0" w:color="auto"/>
        <w:bottom w:val="none" w:sz="0" w:space="0" w:color="auto"/>
        <w:right w:val="none" w:sz="0" w:space="0" w:color="auto"/>
      </w:divBdr>
    </w:div>
    <w:div w:id="2051301947">
      <w:bodyDiv w:val="1"/>
      <w:marLeft w:val="0"/>
      <w:marRight w:val="0"/>
      <w:marTop w:val="0"/>
      <w:marBottom w:val="0"/>
      <w:divBdr>
        <w:top w:val="none" w:sz="0" w:space="0" w:color="auto"/>
        <w:left w:val="none" w:sz="0" w:space="0" w:color="auto"/>
        <w:bottom w:val="none" w:sz="0" w:space="0" w:color="auto"/>
        <w:right w:val="none" w:sz="0" w:space="0" w:color="auto"/>
      </w:divBdr>
    </w:div>
    <w:div w:id="2052000000">
      <w:bodyDiv w:val="1"/>
      <w:marLeft w:val="0"/>
      <w:marRight w:val="0"/>
      <w:marTop w:val="0"/>
      <w:marBottom w:val="0"/>
      <w:divBdr>
        <w:top w:val="none" w:sz="0" w:space="0" w:color="auto"/>
        <w:left w:val="none" w:sz="0" w:space="0" w:color="auto"/>
        <w:bottom w:val="none" w:sz="0" w:space="0" w:color="auto"/>
        <w:right w:val="none" w:sz="0" w:space="0" w:color="auto"/>
      </w:divBdr>
    </w:div>
    <w:div w:id="2059085084">
      <w:bodyDiv w:val="1"/>
      <w:marLeft w:val="0"/>
      <w:marRight w:val="0"/>
      <w:marTop w:val="0"/>
      <w:marBottom w:val="0"/>
      <w:divBdr>
        <w:top w:val="none" w:sz="0" w:space="0" w:color="auto"/>
        <w:left w:val="none" w:sz="0" w:space="0" w:color="auto"/>
        <w:bottom w:val="none" w:sz="0" w:space="0" w:color="auto"/>
        <w:right w:val="none" w:sz="0" w:space="0" w:color="auto"/>
      </w:divBdr>
    </w:div>
    <w:div w:id="2061006840">
      <w:bodyDiv w:val="1"/>
      <w:marLeft w:val="0"/>
      <w:marRight w:val="0"/>
      <w:marTop w:val="0"/>
      <w:marBottom w:val="0"/>
      <w:divBdr>
        <w:top w:val="none" w:sz="0" w:space="0" w:color="auto"/>
        <w:left w:val="none" w:sz="0" w:space="0" w:color="auto"/>
        <w:bottom w:val="none" w:sz="0" w:space="0" w:color="auto"/>
        <w:right w:val="none" w:sz="0" w:space="0" w:color="auto"/>
      </w:divBdr>
    </w:div>
    <w:div w:id="2062511793">
      <w:bodyDiv w:val="1"/>
      <w:marLeft w:val="0"/>
      <w:marRight w:val="0"/>
      <w:marTop w:val="0"/>
      <w:marBottom w:val="0"/>
      <w:divBdr>
        <w:top w:val="none" w:sz="0" w:space="0" w:color="auto"/>
        <w:left w:val="none" w:sz="0" w:space="0" w:color="auto"/>
        <w:bottom w:val="none" w:sz="0" w:space="0" w:color="auto"/>
        <w:right w:val="none" w:sz="0" w:space="0" w:color="auto"/>
      </w:divBdr>
    </w:div>
    <w:div w:id="2063359853">
      <w:bodyDiv w:val="1"/>
      <w:marLeft w:val="0"/>
      <w:marRight w:val="0"/>
      <w:marTop w:val="0"/>
      <w:marBottom w:val="0"/>
      <w:divBdr>
        <w:top w:val="none" w:sz="0" w:space="0" w:color="auto"/>
        <w:left w:val="none" w:sz="0" w:space="0" w:color="auto"/>
        <w:bottom w:val="none" w:sz="0" w:space="0" w:color="auto"/>
        <w:right w:val="none" w:sz="0" w:space="0" w:color="auto"/>
      </w:divBdr>
    </w:div>
    <w:div w:id="2064675685">
      <w:bodyDiv w:val="1"/>
      <w:marLeft w:val="0"/>
      <w:marRight w:val="0"/>
      <w:marTop w:val="0"/>
      <w:marBottom w:val="0"/>
      <w:divBdr>
        <w:top w:val="none" w:sz="0" w:space="0" w:color="auto"/>
        <w:left w:val="none" w:sz="0" w:space="0" w:color="auto"/>
        <w:bottom w:val="none" w:sz="0" w:space="0" w:color="auto"/>
        <w:right w:val="none" w:sz="0" w:space="0" w:color="auto"/>
      </w:divBdr>
    </w:div>
    <w:div w:id="2067338879">
      <w:bodyDiv w:val="1"/>
      <w:marLeft w:val="0"/>
      <w:marRight w:val="0"/>
      <w:marTop w:val="0"/>
      <w:marBottom w:val="0"/>
      <w:divBdr>
        <w:top w:val="none" w:sz="0" w:space="0" w:color="auto"/>
        <w:left w:val="none" w:sz="0" w:space="0" w:color="auto"/>
        <w:bottom w:val="none" w:sz="0" w:space="0" w:color="auto"/>
        <w:right w:val="none" w:sz="0" w:space="0" w:color="auto"/>
      </w:divBdr>
    </w:div>
    <w:div w:id="2069644526">
      <w:bodyDiv w:val="1"/>
      <w:marLeft w:val="0"/>
      <w:marRight w:val="0"/>
      <w:marTop w:val="0"/>
      <w:marBottom w:val="0"/>
      <w:divBdr>
        <w:top w:val="none" w:sz="0" w:space="0" w:color="auto"/>
        <w:left w:val="none" w:sz="0" w:space="0" w:color="auto"/>
        <w:bottom w:val="none" w:sz="0" w:space="0" w:color="auto"/>
        <w:right w:val="none" w:sz="0" w:space="0" w:color="auto"/>
      </w:divBdr>
    </w:div>
    <w:div w:id="2070223545">
      <w:bodyDiv w:val="1"/>
      <w:marLeft w:val="0"/>
      <w:marRight w:val="0"/>
      <w:marTop w:val="0"/>
      <w:marBottom w:val="0"/>
      <w:divBdr>
        <w:top w:val="none" w:sz="0" w:space="0" w:color="auto"/>
        <w:left w:val="none" w:sz="0" w:space="0" w:color="auto"/>
        <w:bottom w:val="none" w:sz="0" w:space="0" w:color="auto"/>
        <w:right w:val="none" w:sz="0" w:space="0" w:color="auto"/>
      </w:divBdr>
    </w:div>
    <w:div w:id="2071147436">
      <w:bodyDiv w:val="1"/>
      <w:marLeft w:val="0"/>
      <w:marRight w:val="0"/>
      <w:marTop w:val="0"/>
      <w:marBottom w:val="0"/>
      <w:divBdr>
        <w:top w:val="none" w:sz="0" w:space="0" w:color="auto"/>
        <w:left w:val="none" w:sz="0" w:space="0" w:color="auto"/>
        <w:bottom w:val="none" w:sz="0" w:space="0" w:color="auto"/>
        <w:right w:val="none" w:sz="0" w:space="0" w:color="auto"/>
      </w:divBdr>
    </w:div>
    <w:div w:id="2071951317">
      <w:bodyDiv w:val="1"/>
      <w:marLeft w:val="0"/>
      <w:marRight w:val="0"/>
      <w:marTop w:val="0"/>
      <w:marBottom w:val="0"/>
      <w:divBdr>
        <w:top w:val="none" w:sz="0" w:space="0" w:color="auto"/>
        <w:left w:val="none" w:sz="0" w:space="0" w:color="auto"/>
        <w:bottom w:val="none" w:sz="0" w:space="0" w:color="auto"/>
        <w:right w:val="none" w:sz="0" w:space="0" w:color="auto"/>
      </w:divBdr>
    </w:div>
    <w:div w:id="2072144950">
      <w:bodyDiv w:val="1"/>
      <w:marLeft w:val="0"/>
      <w:marRight w:val="0"/>
      <w:marTop w:val="0"/>
      <w:marBottom w:val="0"/>
      <w:divBdr>
        <w:top w:val="none" w:sz="0" w:space="0" w:color="auto"/>
        <w:left w:val="none" w:sz="0" w:space="0" w:color="auto"/>
        <w:bottom w:val="none" w:sz="0" w:space="0" w:color="auto"/>
        <w:right w:val="none" w:sz="0" w:space="0" w:color="auto"/>
      </w:divBdr>
    </w:div>
    <w:div w:id="2072386158">
      <w:bodyDiv w:val="1"/>
      <w:marLeft w:val="0"/>
      <w:marRight w:val="0"/>
      <w:marTop w:val="0"/>
      <w:marBottom w:val="0"/>
      <w:divBdr>
        <w:top w:val="none" w:sz="0" w:space="0" w:color="auto"/>
        <w:left w:val="none" w:sz="0" w:space="0" w:color="auto"/>
        <w:bottom w:val="none" w:sz="0" w:space="0" w:color="auto"/>
        <w:right w:val="none" w:sz="0" w:space="0" w:color="auto"/>
      </w:divBdr>
    </w:div>
    <w:div w:id="2072803598">
      <w:bodyDiv w:val="1"/>
      <w:marLeft w:val="0"/>
      <w:marRight w:val="0"/>
      <w:marTop w:val="0"/>
      <w:marBottom w:val="0"/>
      <w:divBdr>
        <w:top w:val="none" w:sz="0" w:space="0" w:color="auto"/>
        <w:left w:val="none" w:sz="0" w:space="0" w:color="auto"/>
        <w:bottom w:val="none" w:sz="0" w:space="0" w:color="auto"/>
        <w:right w:val="none" w:sz="0" w:space="0" w:color="auto"/>
      </w:divBdr>
    </w:div>
    <w:div w:id="2073651499">
      <w:bodyDiv w:val="1"/>
      <w:marLeft w:val="0"/>
      <w:marRight w:val="0"/>
      <w:marTop w:val="0"/>
      <w:marBottom w:val="0"/>
      <w:divBdr>
        <w:top w:val="none" w:sz="0" w:space="0" w:color="auto"/>
        <w:left w:val="none" w:sz="0" w:space="0" w:color="auto"/>
        <w:bottom w:val="none" w:sz="0" w:space="0" w:color="auto"/>
        <w:right w:val="none" w:sz="0" w:space="0" w:color="auto"/>
      </w:divBdr>
    </w:div>
    <w:div w:id="2077123219">
      <w:bodyDiv w:val="1"/>
      <w:marLeft w:val="0"/>
      <w:marRight w:val="0"/>
      <w:marTop w:val="0"/>
      <w:marBottom w:val="0"/>
      <w:divBdr>
        <w:top w:val="none" w:sz="0" w:space="0" w:color="auto"/>
        <w:left w:val="none" w:sz="0" w:space="0" w:color="auto"/>
        <w:bottom w:val="none" w:sz="0" w:space="0" w:color="auto"/>
        <w:right w:val="none" w:sz="0" w:space="0" w:color="auto"/>
      </w:divBdr>
    </w:div>
    <w:div w:id="2080596501">
      <w:bodyDiv w:val="1"/>
      <w:marLeft w:val="0"/>
      <w:marRight w:val="0"/>
      <w:marTop w:val="0"/>
      <w:marBottom w:val="0"/>
      <w:divBdr>
        <w:top w:val="none" w:sz="0" w:space="0" w:color="auto"/>
        <w:left w:val="none" w:sz="0" w:space="0" w:color="auto"/>
        <w:bottom w:val="none" w:sz="0" w:space="0" w:color="auto"/>
        <w:right w:val="none" w:sz="0" w:space="0" w:color="auto"/>
      </w:divBdr>
    </w:div>
    <w:div w:id="2089879380">
      <w:bodyDiv w:val="1"/>
      <w:marLeft w:val="0"/>
      <w:marRight w:val="0"/>
      <w:marTop w:val="0"/>
      <w:marBottom w:val="0"/>
      <w:divBdr>
        <w:top w:val="none" w:sz="0" w:space="0" w:color="auto"/>
        <w:left w:val="none" w:sz="0" w:space="0" w:color="auto"/>
        <w:bottom w:val="none" w:sz="0" w:space="0" w:color="auto"/>
        <w:right w:val="none" w:sz="0" w:space="0" w:color="auto"/>
      </w:divBdr>
    </w:div>
    <w:div w:id="2090229091">
      <w:bodyDiv w:val="1"/>
      <w:marLeft w:val="0"/>
      <w:marRight w:val="0"/>
      <w:marTop w:val="0"/>
      <w:marBottom w:val="0"/>
      <w:divBdr>
        <w:top w:val="none" w:sz="0" w:space="0" w:color="auto"/>
        <w:left w:val="none" w:sz="0" w:space="0" w:color="auto"/>
        <w:bottom w:val="none" w:sz="0" w:space="0" w:color="auto"/>
        <w:right w:val="none" w:sz="0" w:space="0" w:color="auto"/>
      </w:divBdr>
    </w:div>
    <w:div w:id="2096508773">
      <w:bodyDiv w:val="1"/>
      <w:marLeft w:val="0"/>
      <w:marRight w:val="0"/>
      <w:marTop w:val="0"/>
      <w:marBottom w:val="0"/>
      <w:divBdr>
        <w:top w:val="none" w:sz="0" w:space="0" w:color="auto"/>
        <w:left w:val="none" w:sz="0" w:space="0" w:color="auto"/>
        <w:bottom w:val="none" w:sz="0" w:space="0" w:color="auto"/>
        <w:right w:val="none" w:sz="0" w:space="0" w:color="auto"/>
      </w:divBdr>
    </w:div>
    <w:div w:id="2097676554">
      <w:bodyDiv w:val="1"/>
      <w:marLeft w:val="0"/>
      <w:marRight w:val="0"/>
      <w:marTop w:val="0"/>
      <w:marBottom w:val="0"/>
      <w:divBdr>
        <w:top w:val="none" w:sz="0" w:space="0" w:color="auto"/>
        <w:left w:val="none" w:sz="0" w:space="0" w:color="auto"/>
        <w:bottom w:val="none" w:sz="0" w:space="0" w:color="auto"/>
        <w:right w:val="none" w:sz="0" w:space="0" w:color="auto"/>
      </w:divBdr>
    </w:div>
    <w:div w:id="2097821868">
      <w:bodyDiv w:val="1"/>
      <w:marLeft w:val="0"/>
      <w:marRight w:val="0"/>
      <w:marTop w:val="0"/>
      <w:marBottom w:val="0"/>
      <w:divBdr>
        <w:top w:val="none" w:sz="0" w:space="0" w:color="auto"/>
        <w:left w:val="none" w:sz="0" w:space="0" w:color="auto"/>
        <w:bottom w:val="none" w:sz="0" w:space="0" w:color="auto"/>
        <w:right w:val="none" w:sz="0" w:space="0" w:color="auto"/>
      </w:divBdr>
    </w:div>
    <w:div w:id="2099522014">
      <w:bodyDiv w:val="1"/>
      <w:marLeft w:val="0"/>
      <w:marRight w:val="0"/>
      <w:marTop w:val="0"/>
      <w:marBottom w:val="0"/>
      <w:divBdr>
        <w:top w:val="none" w:sz="0" w:space="0" w:color="auto"/>
        <w:left w:val="none" w:sz="0" w:space="0" w:color="auto"/>
        <w:bottom w:val="none" w:sz="0" w:space="0" w:color="auto"/>
        <w:right w:val="none" w:sz="0" w:space="0" w:color="auto"/>
      </w:divBdr>
    </w:div>
    <w:div w:id="2103910236">
      <w:bodyDiv w:val="1"/>
      <w:marLeft w:val="0"/>
      <w:marRight w:val="0"/>
      <w:marTop w:val="0"/>
      <w:marBottom w:val="0"/>
      <w:divBdr>
        <w:top w:val="none" w:sz="0" w:space="0" w:color="auto"/>
        <w:left w:val="none" w:sz="0" w:space="0" w:color="auto"/>
        <w:bottom w:val="none" w:sz="0" w:space="0" w:color="auto"/>
        <w:right w:val="none" w:sz="0" w:space="0" w:color="auto"/>
      </w:divBdr>
    </w:div>
    <w:div w:id="2104107304">
      <w:bodyDiv w:val="1"/>
      <w:marLeft w:val="0"/>
      <w:marRight w:val="0"/>
      <w:marTop w:val="0"/>
      <w:marBottom w:val="0"/>
      <w:divBdr>
        <w:top w:val="none" w:sz="0" w:space="0" w:color="auto"/>
        <w:left w:val="none" w:sz="0" w:space="0" w:color="auto"/>
        <w:bottom w:val="none" w:sz="0" w:space="0" w:color="auto"/>
        <w:right w:val="none" w:sz="0" w:space="0" w:color="auto"/>
      </w:divBdr>
    </w:div>
    <w:div w:id="2105225033">
      <w:bodyDiv w:val="1"/>
      <w:marLeft w:val="0"/>
      <w:marRight w:val="0"/>
      <w:marTop w:val="0"/>
      <w:marBottom w:val="0"/>
      <w:divBdr>
        <w:top w:val="none" w:sz="0" w:space="0" w:color="auto"/>
        <w:left w:val="none" w:sz="0" w:space="0" w:color="auto"/>
        <w:bottom w:val="none" w:sz="0" w:space="0" w:color="auto"/>
        <w:right w:val="none" w:sz="0" w:space="0" w:color="auto"/>
      </w:divBdr>
    </w:div>
    <w:div w:id="2110930059">
      <w:bodyDiv w:val="1"/>
      <w:marLeft w:val="0"/>
      <w:marRight w:val="0"/>
      <w:marTop w:val="0"/>
      <w:marBottom w:val="0"/>
      <w:divBdr>
        <w:top w:val="none" w:sz="0" w:space="0" w:color="auto"/>
        <w:left w:val="none" w:sz="0" w:space="0" w:color="auto"/>
        <w:bottom w:val="none" w:sz="0" w:space="0" w:color="auto"/>
        <w:right w:val="none" w:sz="0" w:space="0" w:color="auto"/>
      </w:divBdr>
    </w:div>
    <w:div w:id="2113550696">
      <w:bodyDiv w:val="1"/>
      <w:marLeft w:val="0"/>
      <w:marRight w:val="0"/>
      <w:marTop w:val="0"/>
      <w:marBottom w:val="0"/>
      <w:divBdr>
        <w:top w:val="none" w:sz="0" w:space="0" w:color="auto"/>
        <w:left w:val="none" w:sz="0" w:space="0" w:color="auto"/>
        <w:bottom w:val="none" w:sz="0" w:space="0" w:color="auto"/>
        <w:right w:val="none" w:sz="0" w:space="0" w:color="auto"/>
      </w:divBdr>
    </w:div>
    <w:div w:id="2116051867">
      <w:bodyDiv w:val="1"/>
      <w:marLeft w:val="0"/>
      <w:marRight w:val="0"/>
      <w:marTop w:val="0"/>
      <w:marBottom w:val="0"/>
      <w:divBdr>
        <w:top w:val="none" w:sz="0" w:space="0" w:color="auto"/>
        <w:left w:val="none" w:sz="0" w:space="0" w:color="auto"/>
        <w:bottom w:val="none" w:sz="0" w:space="0" w:color="auto"/>
        <w:right w:val="none" w:sz="0" w:space="0" w:color="auto"/>
      </w:divBdr>
    </w:div>
    <w:div w:id="2120176676">
      <w:bodyDiv w:val="1"/>
      <w:marLeft w:val="0"/>
      <w:marRight w:val="0"/>
      <w:marTop w:val="0"/>
      <w:marBottom w:val="0"/>
      <w:divBdr>
        <w:top w:val="none" w:sz="0" w:space="0" w:color="auto"/>
        <w:left w:val="none" w:sz="0" w:space="0" w:color="auto"/>
        <w:bottom w:val="none" w:sz="0" w:space="0" w:color="auto"/>
        <w:right w:val="none" w:sz="0" w:space="0" w:color="auto"/>
      </w:divBdr>
    </w:div>
    <w:div w:id="2120953593">
      <w:bodyDiv w:val="1"/>
      <w:marLeft w:val="0"/>
      <w:marRight w:val="0"/>
      <w:marTop w:val="0"/>
      <w:marBottom w:val="0"/>
      <w:divBdr>
        <w:top w:val="none" w:sz="0" w:space="0" w:color="auto"/>
        <w:left w:val="none" w:sz="0" w:space="0" w:color="auto"/>
        <w:bottom w:val="none" w:sz="0" w:space="0" w:color="auto"/>
        <w:right w:val="none" w:sz="0" w:space="0" w:color="auto"/>
      </w:divBdr>
    </w:div>
    <w:div w:id="2129927338">
      <w:bodyDiv w:val="1"/>
      <w:marLeft w:val="0"/>
      <w:marRight w:val="0"/>
      <w:marTop w:val="0"/>
      <w:marBottom w:val="0"/>
      <w:divBdr>
        <w:top w:val="none" w:sz="0" w:space="0" w:color="auto"/>
        <w:left w:val="none" w:sz="0" w:space="0" w:color="auto"/>
        <w:bottom w:val="none" w:sz="0" w:space="0" w:color="auto"/>
        <w:right w:val="none" w:sz="0" w:space="0" w:color="auto"/>
      </w:divBdr>
    </w:div>
    <w:div w:id="2130584725">
      <w:bodyDiv w:val="1"/>
      <w:marLeft w:val="0"/>
      <w:marRight w:val="0"/>
      <w:marTop w:val="0"/>
      <w:marBottom w:val="0"/>
      <w:divBdr>
        <w:top w:val="none" w:sz="0" w:space="0" w:color="auto"/>
        <w:left w:val="none" w:sz="0" w:space="0" w:color="auto"/>
        <w:bottom w:val="none" w:sz="0" w:space="0" w:color="auto"/>
        <w:right w:val="none" w:sz="0" w:space="0" w:color="auto"/>
      </w:divBdr>
    </w:div>
    <w:div w:id="2132897270">
      <w:bodyDiv w:val="1"/>
      <w:marLeft w:val="0"/>
      <w:marRight w:val="0"/>
      <w:marTop w:val="0"/>
      <w:marBottom w:val="0"/>
      <w:divBdr>
        <w:top w:val="none" w:sz="0" w:space="0" w:color="auto"/>
        <w:left w:val="none" w:sz="0" w:space="0" w:color="auto"/>
        <w:bottom w:val="none" w:sz="0" w:space="0" w:color="auto"/>
        <w:right w:val="none" w:sz="0" w:space="0" w:color="auto"/>
      </w:divBdr>
    </w:div>
    <w:div w:id="2133549165">
      <w:bodyDiv w:val="1"/>
      <w:marLeft w:val="0"/>
      <w:marRight w:val="0"/>
      <w:marTop w:val="0"/>
      <w:marBottom w:val="0"/>
      <w:divBdr>
        <w:top w:val="none" w:sz="0" w:space="0" w:color="auto"/>
        <w:left w:val="none" w:sz="0" w:space="0" w:color="auto"/>
        <w:bottom w:val="none" w:sz="0" w:space="0" w:color="auto"/>
        <w:right w:val="none" w:sz="0" w:space="0" w:color="auto"/>
      </w:divBdr>
    </w:div>
    <w:div w:id="2134904186">
      <w:bodyDiv w:val="1"/>
      <w:marLeft w:val="0"/>
      <w:marRight w:val="0"/>
      <w:marTop w:val="0"/>
      <w:marBottom w:val="0"/>
      <w:divBdr>
        <w:top w:val="none" w:sz="0" w:space="0" w:color="auto"/>
        <w:left w:val="none" w:sz="0" w:space="0" w:color="auto"/>
        <w:bottom w:val="none" w:sz="0" w:space="0" w:color="auto"/>
        <w:right w:val="none" w:sz="0" w:space="0" w:color="auto"/>
      </w:divBdr>
    </w:div>
    <w:div w:id="2137796018">
      <w:bodyDiv w:val="1"/>
      <w:marLeft w:val="0"/>
      <w:marRight w:val="0"/>
      <w:marTop w:val="0"/>
      <w:marBottom w:val="0"/>
      <w:divBdr>
        <w:top w:val="none" w:sz="0" w:space="0" w:color="auto"/>
        <w:left w:val="none" w:sz="0" w:space="0" w:color="auto"/>
        <w:bottom w:val="none" w:sz="0" w:space="0" w:color="auto"/>
        <w:right w:val="none" w:sz="0" w:space="0" w:color="auto"/>
      </w:divBdr>
    </w:div>
    <w:div w:id="2138639945">
      <w:bodyDiv w:val="1"/>
      <w:marLeft w:val="0"/>
      <w:marRight w:val="0"/>
      <w:marTop w:val="0"/>
      <w:marBottom w:val="0"/>
      <w:divBdr>
        <w:top w:val="none" w:sz="0" w:space="0" w:color="auto"/>
        <w:left w:val="none" w:sz="0" w:space="0" w:color="auto"/>
        <w:bottom w:val="none" w:sz="0" w:space="0" w:color="auto"/>
        <w:right w:val="none" w:sz="0" w:space="0" w:color="auto"/>
      </w:divBdr>
    </w:div>
    <w:div w:id="2140342430">
      <w:bodyDiv w:val="1"/>
      <w:marLeft w:val="0"/>
      <w:marRight w:val="0"/>
      <w:marTop w:val="0"/>
      <w:marBottom w:val="0"/>
      <w:divBdr>
        <w:top w:val="none" w:sz="0" w:space="0" w:color="auto"/>
        <w:left w:val="none" w:sz="0" w:space="0" w:color="auto"/>
        <w:bottom w:val="none" w:sz="0" w:space="0" w:color="auto"/>
        <w:right w:val="none" w:sz="0" w:space="0" w:color="auto"/>
      </w:divBdr>
    </w:div>
    <w:div w:id="2141604401">
      <w:bodyDiv w:val="1"/>
      <w:marLeft w:val="0"/>
      <w:marRight w:val="0"/>
      <w:marTop w:val="0"/>
      <w:marBottom w:val="0"/>
      <w:divBdr>
        <w:top w:val="none" w:sz="0" w:space="0" w:color="auto"/>
        <w:left w:val="none" w:sz="0" w:space="0" w:color="auto"/>
        <w:bottom w:val="none" w:sz="0" w:space="0" w:color="auto"/>
        <w:right w:val="none" w:sz="0" w:space="0" w:color="auto"/>
      </w:divBdr>
    </w:div>
    <w:div w:id="2142988956">
      <w:bodyDiv w:val="1"/>
      <w:marLeft w:val="0"/>
      <w:marRight w:val="0"/>
      <w:marTop w:val="0"/>
      <w:marBottom w:val="0"/>
      <w:divBdr>
        <w:top w:val="none" w:sz="0" w:space="0" w:color="auto"/>
        <w:left w:val="none" w:sz="0" w:space="0" w:color="auto"/>
        <w:bottom w:val="none" w:sz="0" w:space="0" w:color="auto"/>
        <w:right w:val="none" w:sz="0" w:space="0" w:color="auto"/>
      </w:divBdr>
    </w:div>
    <w:div w:id="2145000450">
      <w:bodyDiv w:val="1"/>
      <w:marLeft w:val="0"/>
      <w:marRight w:val="0"/>
      <w:marTop w:val="0"/>
      <w:marBottom w:val="0"/>
      <w:divBdr>
        <w:top w:val="none" w:sz="0" w:space="0" w:color="auto"/>
        <w:left w:val="none" w:sz="0" w:space="0" w:color="auto"/>
        <w:bottom w:val="none" w:sz="0" w:space="0" w:color="auto"/>
        <w:right w:val="none" w:sz="0" w:space="0" w:color="auto"/>
      </w:divBdr>
    </w:div>
    <w:div w:id="2145271056">
      <w:bodyDiv w:val="1"/>
      <w:marLeft w:val="0"/>
      <w:marRight w:val="0"/>
      <w:marTop w:val="0"/>
      <w:marBottom w:val="0"/>
      <w:divBdr>
        <w:top w:val="none" w:sz="0" w:space="0" w:color="auto"/>
        <w:left w:val="none" w:sz="0" w:space="0" w:color="auto"/>
        <w:bottom w:val="none" w:sz="0" w:space="0" w:color="auto"/>
        <w:right w:val="none" w:sz="0" w:space="0" w:color="auto"/>
      </w:divBdr>
    </w:div>
    <w:div w:id="2146967744">
      <w:bodyDiv w:val="1"/>
      <w:marLeft w:val="0"/>
      <w:marRight w:val="0"/>
      <w:marTop w:val="0"/>
      <w:marBottom w:val="0"/>
      <w:divBdr>
        <w:top w:val="none" w:sz="0" w:space="0" w:color="auto"/>
        <w:left w:val="none" w:sz="0" w:space="0" w:color="auto"/>
        <w:bottom w:val="none" w:sz="0" w:space="0" w:color="auto"/>
        <w:right w:val="none" w:sz="0" w:space="0" w:color="auto"/>
      </w:divBdr>
    </w:div>
    <w:div w:id="2147046537">
      <w:bodyDiv w:val="1"/>
      <w:marLeft w:val="0"/>
      <w:marRight w:val="0"/>
      <w:marTop w:val="0"/>
      <w:marBottom w:val="0"/>
      <w:divBdr>
        <w:top w:val="none" w:sz="0" w:space="0" w:color="auto"/>
        <w:left w:val="none" w:sz="0" w:space="0" w:color="auto"/>
        <w:bottom w:val="none" w:sz="0" w:space="0" w:color="auto"/>
        <w:right w:val="none" w:sz="0" w:space="0" w:color="auto"/>
      </w:divBdr>
    </w:div>
    <w:div w:id="214711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5.png"/><Relationship Id="rId26" Type="http://schemas.openxmlformats.org/officeDocument/2006/relationships/footer" Target="footer5.xml"/><Relationship Id="rId39" Type="http://schemas.openxmlformats.org/officeDocument/2006/relationships/header" Target="header15.xml"/><Relationship Id="rId3" Type="http://schemas.openxmlformats.org/officeDocument/2006/relationships/customXml" Target="../customXml/item3.xml"/><Relationship Id="rId21" Type="http://schemas.openxmlformats.org/officeDocument/2006/relationships/header" Target="header6.xml"/><Relationship Id="rId34" Type="http://schemas.openxmlformats.org/officeDocument/2006/relationships/footer" Target="footer7.xml"/><Relationship Id="rId42" Type="http://schemas.openxmlformats.org/officeDocument/2006/relationships/image" Target="media/image16.emf"/><Relationship Id="rId47" Type="http://schemas.openxmlformats.org/officeDocument/2006/relationships/image" Target="media/image19.png"/><Relationship Id="rId50"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footer" Target="footer4.xml"/><Relationship Id="rId33" Type="http://schemas.openxmlformats.org/officeDocument/2006/relationships/header" Target="header12.xml"/><Relationship Id="rId38" Type="http://schemas.openxmlformats.org/officeDocument/2006/relationships/header" Target="header14.xml"/><Relationship Id="rId46" Type="http://schemas.openxmlformats.org/officeDocument/2006/relationships/header" Target="header1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image" Target="media/image9.emf"/><Relationship Id="rId41" Type="http://schemas.openxmlformats.org/officeDocument/2006/relationships/image" Target="media/image1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8.xml"/><Relationship Id="rId32" Type="http://schemas.openxmlformats.org/officeDocument/2006/relationships/header" Target="header11.xml"/><Relationship Id="rId37" Type="http://schemas.openxmlformats.org/officeDocument/2006/relationships/header" Target="header13.xml"/><Relationship Id="rId40" Type="http://schemas.openxmlformats.org/officeDocument/2006/relationships/image" Target="media/image14.emf"/><Relationship Id="rId45" Type="http://schemas.openxmlformats.org/officeDocument/2006/relationships/header" Target="header1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footer" Target="footer6.xml"/><Relationship Id="rId36" Type="http://schemas.openxmlformats.org/officeDocument/2006/relationships/image" Target="media/image12.emf"/><Relationship Id="rId49"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header" Target="header10.xml"/><Relationship Id="rId44" Type="http://schemas.openxmlformats.org/officeDocument/2006/relationships/image" Target="media/image18.emf"/><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9.xml"/><Relationship Id="rId30" Type="http://schemas.openxmlformats.org/officeDocument/2006/relationships/image" Target="media/image10.emf"/><Relationship Id="rId35" Type="http://schemas.openxmlformats.org/officeDocument/2006/relationships/image" Target="media/image11.emf"/><Relationship Id="rId43" Type="http://schemas.openxmlformats.org/officeDocument/2006/relationships/image" Target="media/image17.emf"/><Relationship Id="rId48" Type="http://schemas.openxmlformats.org/officeDocument/2006/relationships/image" Target="cid:image002.png@01D4BED2.B8C07FE0" TargetMode="External"/><Relationship Id="rId8"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tiff"/></Relationships>
</file>

<file path=word/_rels/footer3.xml.rels><?xml version="1.0" encoding="UTF-8" standalone="yes"?>
<Relationships xmlns="http://schemas.openxmlformats.org/package/2006/relationships"><Relationship Id="rId1" Type="http://schemas.openxmlformats.org/officeDocument/2006/relationships/image" Target="media/image3.tiff"/></Relationships>
</file>

<file path=word/_rels/footer5.xml.rels><?xml version="1.0" encoding="UTF-8" standalone="yes"?>
<Relationships xmlns="http://schemas.openxmlformats.org/package/2006/relationships"><Relationship Id="rId1" Type="http://schemas.openxmlformats.org/officeDocument/2006/relationships/image" Target="media/image8.png"/></Relationships>
</file>

<file path=word/_rels/footer7.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1" Type="http://schemas.openxmlformats.org/officeDocument/2006/relationships/image" Target="media/image7.png"/></Relationships>
</file>

<file path=word/_rels/header8.xml.rels><?xml version="1.0" encoding="UTF-8" standalone="yes"?>
<Relationships xmlns="http://schemas.openxmlformats.org/package/2006/relationships"><Relationship Id="rId1" Type="http://schemas.openxmlformats.org/officeDocument/2006/relationships/image" Target="media/image4.png"/></Relationships>
</file>

<file path=word/_rels/header9.xml.rels><?xml version="1.0" encoding="UTF-8" standalone="yes"?>
<Relationships xmlns="http://schemas.openxmlformats.org/package/2006/relationships"><Relationship Id="rId1" Type="http://schemas.openxmlformats.org/officeDocument/2006/relationships/image" Target="media/image4.png"/></Relationships>
</file>

<file path=word/_rels/header11.xml.rels><?xml version="1.0" encoding="UTF-8" standalone="yes"?>
<Relationships xmlns="http://schemas.openxmlformats.org/package/2006/relationships"><Relationship Id="rId1" Type="http://schemas.openxmlformats.org/officeDocument/2006/relationships/image" Target="media/image4.png"/></Relationships>
</file>

<file path=word/_rels/header12.xml.rels><?xml version="1.0" encoding="UTF-8" standalone="yes"?>
<Relationships xmlns="http://schemas.openxmlformats.org/package/2006/relationships"><Relationship Id="rId1" Type="http://schemas.openxmlformats.org/officeDocument/2006/relationships/image" Target="media/image4.png"/></Relationships>
</file>

<file path=word/_rels/header14.xml.rels><?xml version="1.0" encoding="UTF-8" standalone="yes"?>
<Relationships xmlns="http://schemas.openxmlformats.org/package/2006/relationships"><Relationship Id="rId1" Type="http://schemas.openxmlformats.org/officeDocument/2006/relationships/image" Target="media/image13.emf"/></Relationships>
</file>

<file path=word/_rels/header15.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55F0E8D4AB66B42946179D047620722" ma:contentTypeVersion="14" ma:contentTypeDescription="Crie um novo documento." ma:contentTypeScope="" ma:versionID="9ea6ba9f0073af5f9f77f00a16e7779d">
  <xsd:schema xmlns:xsd="http://www.w3.org/2001/XMLSchema" xmlns:xs="http://www.w3.org/2001/XMLSchema" xmlns:p="http://schemas.microsoft.com/office/2006/metadata/properties" xmlns:ns2="186c53fb-c89b-444c-b18e-0ef023166a15" xmlns:ns3="7a21a2a9-06b2-4adb-aaa6-a2aedfa60abc" targetNamespace="http://schemas.microsoft.com/office/2006/metadata/properties" ma:root="true" ma:fieldsID="f6916e91248885935cb39cba332fc75d" ns2:_="" ns3:_="">
    <xsd:import namespace="186c53fb-c89b-444c-b18e-0ef023166a15"/>
    <xsd:import namespace="7a21a2a9-06b2-4adb-aaa6-a2aedfa60abc"/>
    <xsd:element name="properties">
      <xsd:complexType>
        <xsd:sequence>
          <xsd:element name="documentManagement">
            <xsd:complexType>
              <xsd:all>
                <xsd:element ref="ns2:Cliente" minOccurs="0"/>
                <xsd:element ref="ns2:TaxKeywordTaxHTField" minOccurs="0"/>
                <xsd:element ref="ns2:TaxCatchAll" minOccurs="0"/>
                <xsd:element ref="ns3:MediaServiceMetadata" minOccurs="0"/>
                <xsd:element ref="ns3:MediaServiceFastMetadata" minOccurs="0"/>
                <xsd:element ref="ns2:SharedWithUsers" minOccurs="0"/>
                <xsd:element ref="ns2:SharedWithDetails"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6c53fb-c89b-444c-b18e-0ef023166a15" elementFormDefault="qualified">
    <xsd:import namespace="http://schemas.microsoft.com/office/2006/documentManagement/types"/>
    <xsd:import namespace="http://schemas.microsoft.com/office/infopath/2007/PartnerControls"/>
    <xsd:element name="Cliente" ma:index="8" nillable="true" ma:displayName="Cliente" ma:list="{6549d22d-788d-40ee-9283-3ef55afd0148}" ma:internalName="Cliente" ma:showField="Title" ma:web="186c53fb-c89b-444c-b18e-0ef023166a15">
      <xsd:simpleType>
        <xsd:restriction base="dms:Lookup"/>
      </xsd:simpleType>
    </xsd:element>
    <xsd:element name="TaxKeywordTaxHTField" ma:index="10" nillable="true" ma:taxonomy="true" ma:internalName="TaxKeywordTaxHTField" ma:taxonomyFieldName="TaxKeyword" ma:displayName="Palavras-chave Corporativas" ma:fieldId="{23f27201-bee3-471e-b2e7-b64fd8b7ca38}" ma:taxonomyMulti="true" ma:sspId="571d8ecd-91c5-4df3-aaf0-d524d01d08b0" ma:termSetId="00000000-0000-0000-0000-000000000000" ma:anchorId="00000000-0000-0000-0000-000000000000" ma:open="true" ma:isKeyword="true">
      <xsd:complexType>
        <xsd:sequence>
          <xsd:element ref="pc:Terms" minOccurs="0" maxOccurs="1"/>
        </xsd:sequence>
      </xsd:complexType>
    </xsd:element>
    <xsd:element name="TaxCatchAll" ma:index="11" nillable="true" ma:displayName="Taxonomy Catch All Column" ma:description="" ma:hidden="true" ma:list="{d8936d54-dda9-4dec-8546-e9c4c456f022}" ma:internalName="TaxCatchAll" ma:showField="CatchAllData" ma:web="186c53fb-c89b-444c-b18e-0ef023166a15">
      <xsd:complexType>
        <xsd:complexContent>
          <xsd:extension base="dms:MultiChoiceLookup">
            <xsd:sequence>
              <xsd:element name="Value" type="dms:Lookup" maxOccurs="unbounded" minOccurs="0" nillable="true"/>
            </xsd:sequence>
          </xsd:extension>
        </xsd:complexContent>
      </xsd:complexType>
    </xsd:element>
    <xsd:element name="SharedWithUsers" ma:index="14" nillable="true" ma:displayName="Compartilhado com"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hes de Compartilhado Com"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a21a2a9-06b2-4adb-aaa6-a2aedfa60abc"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6" nillable="true" ma:displayName="MediaServiceDateTaken" ma:description="" ma:hidden="true" ma:internalName="MediaServiceDateTaken" ma:readOnly="true">
      <xsd:simpleType>
        <xsd:restriction base="dms:Text"/>
      </xsd:simpleType>
    </xsd:element>
    <xsd:element name="MediaServiceAutoTags" ma:index="17" nillable="true" ma:displayName="MediaServiceAutoTags" ma:description="" ma:internalName="MediaServiceAutoTags" ma:readOnly="true">
      <xsd:simpleType>
        <xsd:restriction base="dms:Text"/>
      </xsd:simpleType>
    </xsd:element>
    <xsd:element name="MediaServiceLocation" ma:index="18" nillable="true" ma:displayName="MediaServiceLocation" ma:description="" ma:internalName="MediaServiceLocation" ma:readOnly="true">
      <xsd:simpleType>
        <xsd:restriction base="dms:Text"/>
      </xsd:simpleType>
    </xsd:element>
    <xsd:element name="MediaServiceOCR" ma:index="19" nillable="true" ma:displayName="MediaServiceOCR" ma:internalName="MediaServiceOCR" ma:readOnly="true">
      <xsd:simpleType>
        <xsd:restriction base="dms:Note">
          <xsd:maxLength value="255"/>
        </xsd:restriction>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liente xmlns="186c53fb-c89b-444c-b18e-0ef023166a15" xsi:nil="true"/>
    <TaxCatchAll xmlns="186c53fb-c89b-444c-b18e-0ef023166a15"/>
    <TaxKeywordTaxHTField xmlns="186c53fb-c89b-444c-b18e-0ef023166a15">
      <Terms xmlns="http://schemas.microsoft.com/office/infopath/2007/PartnerControls"/>
    </TaxKeywordTaxHTFiel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A25C37-2B45-41EC-82FC-DB8181715E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6c53fb-c89b-444c-b18e-0ef023166a15"/>
    <ds:schemaRef ds:uri="7a21a2a9-06b2-4adb-aaa6-a2aedfa60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595CBB-4470-4B16-8E50-C15E44906CCF}">
  <ds:schemaRefs>
    <ds:schemaRef ds:uri="http://schemas.microsoft.com/office/2006/metadata/properties"/>
    <ds:schemaRef ds:uri="http://schemas.microsoft.com/office/infopath/2007/PartnerControls"/>
    <ds:schemaRef ds:uri="186c53fb-c89b-444c-b18e-0ef023166a15"/>
  </ds:schemaRefs>
</ds:datastoreItem>
</file>

<file path=customXml/itemProps3.xml><?xml version="1.0" encoding="utf-8"?>
<ds:datastoreItem xmlns:ds="http://schemas.openxmlformats.org/officeDocument/2006/customXml" ds:itemID="{6B523B95-0240-482F-90E9-A4779375B0B2}">
  <ds:schemaRefs>
    <ds:schemaRef ds:uri="http://schemas.microsoft.com/sharepoint/v3/contenttype/forms"/>
  </ds:schemaRefs>
</ds:datastoreItem>
</file>

<file path=customXml/itemProps4.xml><?xml version="1.0" encoding="utf-8"?>
<ds:datastoreItem xmlns:ds="http://schemas.openxmlformats.org/officeDocument/2006/customXml" ds:itemID="{AA17C24F-8930-48CA-8F35-13E5106FF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TotalTime>
  <Pages>54</Pages>
  <Words>17867</Words>
  <Characters>96486</Characters>
  <Application>Microsoft Office Word</Application>
  <DocSecurity>0</DocSecurity>
  <Lines>804</Lines>
  <Paragraphs>228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114125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Batlle</dc:creator>
  <cp:lastModifiedBy>Cleber Alves Pereira</cp:lastModifiedBy>
  <cp:revision>9</cp:revision>
  <cp:lastPrinted>2019-02-14T01:39:00Z</cp:lastPrinted>
  <dcterms:created xsi:type="dcterms:W3CDTF">2019-04-05T13:55:00Z</dcterms:created>
  <dcterms:modified xsi:type="dcterms:W3CDTF">2019-10-10T11:41:00Z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1645054131</vt:i4>
  </property>
  <property fmtid="{D5CDD505-2E9C-101B-9397-08002B2CF9AE}" pid="3" name="ContentTypeId">
    <vt:lpwstr>0x010100055F0E8D4AB66B42946179D047620722</vt:lpwstr>
  </property>
  <property fmtid="{D5CDD505-2E9C-101B-9397-08002B2CF9AE}" pid="4" name="TaxKeyword">
    <vt:lpwstr/>
  </property>
</Properties>
</file>